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A4" w:rsidRPr="00E54DA4" w:rsidRDefault="00E54DA4" w:rsidP="00E54DA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ru-RU"/>
        </w:rPr>
      </w:pPr>
      <w:bookmarkStart w:id="0" w:name="_GoBack"/>
      <w:r w:rsidRPr="00E54DA4">
        <w:rPr>
          <w:rFonts w:ascii="Arial" w:eastAsia="Times New Roman" w:hAnsi="Arial" w:cs="Arial"/>
          <w:b/>
          <w:color w:val="FF0000"/>
          <w:kern w:val="36"/>
          <w:sz w:val="48"/>
          <w:szCs w:val="48"/>
          <w:lang w:eastAsia="ru-RU"/>
        </w:rPr>
        <w:t>КУРЕНИЕ ЗАПРЕЩЕНО!!!</w:t>
      </w:r>
    </w:p>
    <w:bookmarkEnd w:id="0"/>
    <w:p w:rsidR="00E54DA4" w:rsidRPr="00E54DA4" w:rsidRDefault="00E54DA4" w:rsidP="00E54DA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3B8E607" wp14:editId="175D8552">
            <wp:simplePos x="0" y="0"/>
            <wp:positionH relativeFrom="margin">
              <wp:posOffset>-74295</wp:posOffset>
            </wp:positionH>
            <wp:positionV relativeFrom="margin">
              <wp:posOffset>734695</wp:posOffset>
            </wp:positionV>
            <wp:extent cx="2807335" cy="2762250"/>
            <wp:effectExtent l="0" t="0" r="0" b="0"/>
            <wp:wrapSquare wrapText="bothSides"/>
            <wp:docPr id="2" name="Рисунок 2" descr="https://polotskcge.by/media/django-summernote/2026-03-20/57994a94-ee41-4fc5-bfed-2cfb57059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otskcge.by/media/django-summernote/2026-03-20/57994a94-ee41-4fc5-bfed-2cfb57059e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ДЕКРЕТ ПРЕЗИДЕНТА РЕСПУБЛИКИ БЕЛАРУСЬ 17 декабря 2002 г. N 28</w:t>
      </w:r>
      <w:proofErr w:type="gramStart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О</w:t>
      </w:r>
      <w:proofErr w:type="gramEnd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ГОСУДАРСТВЕННОМ РЕГУЛИРОВАНИИ ПРОИЗВОДСТВА, ОБОРОТА И ПОТРЕБЛЕНИЯ ТАБАЧНОГО СЫРЬЯ И ТАБАЧНЫХ ИЗДЕЛИЙ (в ред. Декретов Президента Республики Беларусь от 24.01.2019 N 2, от 21.05.2020 N 2, от 16.11.2020 N 4)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ГЛАВА 11 ГОСУДАРСТВЕННОЕ РЕГУЛИРОВАНИЕ КУРЕНИЯ (ПОТРЕБЛЕНИЯ) ТАБАЧНЫХ ИЗДЕЛИЙ, ИСПОЛЬЗОВАНИЯ ЭЛЕКТРОННЫХ СИСТЕМ КУРЕНИЯ, СИСТЕМ ДЛЯ ПОТРЕБЛЕНИЯ ТАБАКА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35. Запрещаются курение (потребление) табачных изделий, использование электронных систем курения, систем для потребления табака (далее — курение):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лифтах и вспомогательных помещениях многоквартирных жилых домов, общежитий;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на детских площадках;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на рабочих местах, организованных в помещениях;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на территориях и в помещениях, занимаемых спортивно-оздоровительными и иными лагерями;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помещениях и на территориях, занимаемых учреждениями образования, организациями, реализующими образовательные программы послевузовского образования;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подземных переходах, на станциях метрополитена;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— на остановочных </w:t>
      </w:r>
      <w:proofErr w:type="gramStart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пунктах</w:t>
      </w:r>
      <w:proofErr w:type="gramEnd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на маршрутах автомобильных перевозок пассажиров и перевозок пассажиров городским электрическим транспортом, посадочных площадках, используемых для посадки и высадки пассажиров; во всех видах транспорта общего пользования, за исключением указанных в абзаце одиннадцатом части второй настоящего пункта;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автомобилях, если в них присутствуют дети в возрасте до 14 лет;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иных местах, определенных законодательными актами Республики Беларусь.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Запрещается курение, за исключением специально созданных мест: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торговых объектах и объектах бытового обслуживания населения, торговых центрах и на рынках;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объектах общественного питания, на территории летних площадок (продолжений залов);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границах территорий, занятых пляжами;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на территориях и в помещениях, занимаемых организациями физической культуры и спорта, физкультурно-спортивными сооружениями;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производственных зданиях (помещениях);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— в помещениях и на территориях, занимаемых государственными органами, организациями культуры и здравоохранения, санаторно-курортными и оздоровительными организациями, организациями, оказывающими услуги связи, социальные, банковские, страховые, гостиничные и иные услуги, а также организациями, индивидуальными предпринимателями, которым в соответствии с законодательством Республики Беларусь предоставлено право осуществлять образовательную деятельность, за исключением указанных в абзаце шестом части первой настоящего пункта;</w:t>
      </w:r>
      <w:proofErr w:type="gramEnd"/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помещениях, предназначенных для приема граждан, в том числе по вопросам осуществления административных процедур;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— в помещениях пассажирских терминалов автомобильного транспорта, портов и аэропортов; — в помещениях и на территориях железнодорожных станций, предназначенных для обслуживания пассажиров железнодорожного транспорта общего пользования; — на морских судах, судах смешанного (река — море) плавания.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Юридические лица и индивидуальные предприниматели, в собственности, хозяйственном ведении, оперативном управлении либо на ином законном основании которых находятся объекты, указанные в части второй настоящего пункта, создают (выделяют) специальные места на территориях этих объектов или комнаты для курения, оборудованные в установленном порядке и обозначенные указателем «Место для курения».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Организации — производители табачных изделий вправе в производственных зданиях (помещениях) осуществлять дегустацию табачных изделий и табачного сырья в порядке, установленном этими организациями-производителями.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36. На объектах, указанных в абзацах втором — девятом и одиннадцатом части первой и части второй пункта 35 настоящего Положения, юридическими лицами и индивидуальными предпринимателями, в собственности, хозяйственном ведении, оперативном управлении либо на ином законном основании которых находятся эти объекты, размещается знак о запрете курения. Образец и требования к размещению такого знака устанавливаются Министерством здравоохранения.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Образец знака о запрете курения (потребления) табачных изделий, использования электронных систем курения, систем для потребления табака установлен постановлением Министерства здравоохранения Республики Беларусь от 19.04.2019 N 35: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2. Определить, что: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2.1. знак о запрете курения размещается у входа в помещения, на объекты и (или) территории, где курение (потребление) табачных изделий, использование электронных систем курения, систем для потребления табака (далее – курение) запрещено в соответствии с законодательными актами, либо в границах таких помещений, объектов и (или) территорий;</w:t>
      </w:r>
      <w:proofErr w:type="gramEnd"/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2.2. организации, оказывающие гостиничные и иные услуги, знак о запрете курения размещают в местах, указанных в подпункте 2.1 настоящего пункта, и возле места для оформления проживания;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2.3. юридические лица и индивидуальные предприниматели вправе дополнительно помимо мест, указанных в подпунктах 2.1 и 2.2 настоящего пункта, размещать знак о запрете курения в помещениях, на объектах и (или) территориях, принадлежащих им на праве собственности, хозяйственном ведении, оперативном </w:t>
      </w: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lastRenderedPageBreak/>
        <w:t>управлении либо на ином законном основании, где курение в соответствии с законодательными актами запрещено;</w:t>
      </w:r>
      <w:proofErr w:type="gramEnd"/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2.4. размеры знака о запрете курения должны обеспечивать его видимость;</w:t>
      </w: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2.5. </w:t>
      </w:r>
      <w:proofErr w:type="spellStart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цветографическое</w:t>
      </w:r>
      <w:proofErr w:type="spellEnd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изображение знака о запрете курения наносится с использованием различных технологий на поверхность материала-носителя, в том числе металла, пластика, силикатного или органического стекла, </w:t>
      </w:r>
      <w:proofErr w:type="spellStart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самоклеющейся</w:t>
      </w:r>
      <w:proofErr w:type="spellEnd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полимерной пленки, </w:t>
      </w:r>
      <w:proofErr w:type="spellStart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самоклеющейся</w:t>
      </w:r>
      <w:proofErr w:type="spellEnd"/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 xml:space="preserve"> и печатной бумаги, картона;</w:t>
      </w:r>
    </w:p>
    <w:p w:rsid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  <w:r w:rsidRPr="00E54DA4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2.6. допускается сопровождать знак о запрете курения надписями «Не курить», «Курить запрещено» и (или) информацией о размере штрафов за курение в запрещенных местах. Образец знака о запрете курения:</w:t>
      </w:r>
    </w:p>
    <w:p w:rsidR="00E54DA4" w:rsidRDefault="00E54DA4" w:rsidP="00E54D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E54DA4" w:rsidRPr="00E54DA4" w:rsidRDefault="00E54DA4" w:rsidP="00E54DA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306C7F0" wp14:editId="563116DB">
            <wp:extent cx="3686175" cy="3625675"/>
            <wp:effectExtent l="0" t="0" r="0" b="0"/>
            <wp:docPr id="3" name="Рисунок 3" descr="https://polotskcge.by/media/django-summernote/2026-03-20/57994a94-ee41-4fc5-bfed-2cfb57059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otskcge.by/media/django-summernote/2026-03-20/57994a94-ee41-4fc5-bfed-2cfb57059e5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DA4" w:rsidRPr="00E54DA4" w:rsidRDefault="00E54DA4" w:rsidP="00E54D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</w:p>
    <w:p w:rsidR="00E54DA4" w:rsidRPr="00E54DA4" w:rsidRDefault="00E54DA4" w:rsidP="00E54DA4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E54DA4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BF20C1" w:rsidRDefault="00BF20C1"/>
    <w:sectPr w:rsidR="00BF20C1" w:rsidSect="00E54DA4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73BA"/>
    <w:multiLevelType w:val="multilevel"/>
    <w:tmpl w:val="F6803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F6"/>
    <w:rsid w:val="00BF20C1"/>
    <w:rsid w:val="00E54DA4"/>
    <w:rsid w:val="00F0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54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4D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4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4D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E54DA4"/>
  </w:style>
  <w:style w:type="character" w:styleId="a3">
    <w:name w:val="Hyperlink"/>
    <w:basedOn w:val="a0"/>
    <w:uiPriority w:val="99"/>
    <w:semiHidden/>
    <w:unhideWhenUsed/>
    <w:rsid w:val="00E54DA4"/>
    <w:rPr>
      <w:color w:val="0000FF"/>
      <w:u w:val="single"/>
    </w:rPr>
  </w:style>
  <w:style w:type="character" w:customStyle="1" w:styleId="author">
    <w:name w:val="author"/>
    <w:basedOn w:val="a0"/>
    <w:rsid w:val="00E54DA4"/>
  </w:style>
  <w:style w:type="paragraph" w:styleId="a4">
    <w:name w:val="Normal (Web)"/>
    <w:basedOn w:val="a"/>
    <w:uiPriority w:val="99"/>
    <w:semiHidden/>
    <w:unhideWhenUsed/>
    <w:rsid w:val="00E5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4DA4"/>
    <w:rPr>
      <w:b/>
      <w:bCs/>
    </w:rPr>
  </w:style>
  <w:style w:type="character" w:customStyle="1" w:styleId="meta-nav">
    <w:name w:val="meta-nav"/>
    <w:basedOn w:val="a0"/>
    <w:rsid w:val="00E54DA4"/>
  </w:style>
  <w:style w:type="paragraph" w:styleId="a6">
    <w:name w:val="Balloon Text"/>
    <w:basedOn w:val="a"/>
    <w:link w:val="a7"/>
    <w:uiPriority w:val="99"/>
    <w:semiHidden/>
    <w:unhideWhenUsed/>
    <w:rsid w:val="00E5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54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4D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D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4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4D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ed-on">
    <w:name w:val="posted-on"/>
    <w:basedOn w:val="a0"/>
    <w:rsid w:val="00E54DA4"/>
  </w:style>
  <w:style w:type="character" w:styleId="a3">
    <w:name w:val="Hyperlink"/>
    <w:basedOn w:val="a0"/>
    <w:uiPriority w:val="99"/>
    <w:semiHidden/>
    <w:unhideWhenUsed/>
    <w:rsid w:val="00E54DA4"/>
    <w:rPr>
      <w:color w:val="0000FF"/>
      <w:u w:val="single"/>
    </w:rPr>
  </w:style>
  <w:style w:type="character" w:customStyle="1" w:styleId="author">
    <w:name w:val="author"/>
    <w:basedOn w:val="a0"/>
    <w:rsid w:val="00E54DA4"/>
  </w:style>
  <w:style w:type="paragraph" w:styleId="a4">
    <w:name w:val="Normal (Web)"/>
    <w:basedOn w:val="a"/>
    <w:uiPriority w:val="99"/>
    <w:semiHidden/>
    <w:unhideWhenUsed/>
    <w:rsid w:val="00E5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54DA4"/>
    <w:rPr>
      <w:b/>
      <w:bCs/>
    </w:rPr>
  </w:style>
  <w:style w:type="character" w:customStyle="1" w:styleId="meta-nav">
    <w:name w:val="meta-nav"/>
    <w:basedOn w:val="a0"/>
    <w:rsid w:val="00E54DA4"/>
  </w:style>
  <w:style w:type="paragraph" w:styleId="a6">
    <w:name w:val="Balloon Text"/>
    <w:basedOn w:val="a"/>
    <w:link w:val="a7"/>
    <w:uiPriority w:val="99"/>
    <w:semiHidden/>
    <w:unhideWhenUsed/>
    <w:rsid w:val="00E54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6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280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455">
                  <w:marLeft w:val="0"/>
                  <w:marRight w:val="15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2026-03-24T12:46:00Z</dcterms:created>
  <dcterms:modified xsi:type="dcterms:W3CDTF">2026-03-24T12:49:00Z</dcterms:modified>
</cp:coreProperties>
</file>