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3A4A" w14:textId="6098325F" w:rsidR="00271974" w:rsidRDefault="00271974">
      <w:pPr>
        <w:pStyle w:val="30"/>
        <w:shd w:val="clear" w:color="auto" w:fill="auto"/>
        <w:spacing w:after="514"/>
        <w:rPr>
          <w:rStyle w:val="31"/>
          <w:b/>
          <w:bCs/>
        </w:rPr>
      </w:pPr>
      <w:r>
        <w:rPr>
          <w:rStyle w:val="31"/>
          <w:b/>
          <w:bCs/>
        </w:rPr>
        <w:t>Государственное учреждение «Берестовицкий районный центр гигиены и эпидемиологии»</w:t>
      </w:r>
    </w:p>
    <w:p w14:paraId="56124729" w14:textId="6A482222" w:rsidR="00271974" w:rsidRPr="00271974" w:rsidRDefault="00271974" w:rsidP="00271974">
      <w:pPr>
        <w:pStyle w:val="30"/>
        <w:shd w:val="clear" w:color="auto" w:fill="auto"/>
        <w:spacing w:after="514"/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63500" distR="121920" simplePos="0" relativeHeight="377487104" behindDoc="1" locked="0" layoutInCell="1" allowOverlap="1" wp14:anchorId="116B5484" wp14:editId="60C3DE39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4055110" cy="2837180"/>
            <wp:effectExtent l="0" t="0" r="2540" b="127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83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EBE" w:rsidRPr="00271974">
        <w:rPr>
          <w:rStyle w:val="31"/>
          <w:b/>
          <w:bCs/>
          <w:color w:val="FF0000"/>
          <w:sz w:val="32"/>
          <w:szCs w:val="32"/>
        </w:rPr>
        <w:t>ПРОФИЛАКТИКА ЛЕГИОНЕЛЛЕЗА</w:t>
      </w:r>
    </w:p>
    <w:p w14:paraId="2438E644" w14:textId="434AB665" w:rsidR="00FE5B4E" w:rsidRDefault="00F04EBE">
      <w:pPr>
        <w:pStyle w:val="20"/>
        <w:shd w:val="clear" w:color="auto" w:fill="auto"/>
        <w:tabs>
          <w:tab w:val="left" w:pos="2472"/>
        </w:tabs>
        <w:spacing w:before="0"/>
      </w:pPr>
      <w:r>
        <w:t>Легионеллёз —</w:t>
      </w:r>
      <w:r>
        <w:tab/>
        <w:t>это</w:t>
      </w:r>
      <w:hyperlink r:id="rId8" w:history="1">
        <w:r>
          <w:t xml:space="preserve"> </w:t>
        </w:r>
        <w:proofErr w:type="spellStart"/>
        <w:r>
          <w:rPr>
            <w:rStyle w:val="21"/>
          </w:rPr>
          <w:t>сапронозная</w:t>
        </w:r>
        <w:proofErr w:type="spellEnd"/>
      </w:hyperlink>
    </w:p>
    <w:p w14:paraId="35E68570" w14:textId="77777777" w:rsidR="00FE5B4E" w:rsidRDefault="00D56DF7">
      <w:pPr>
        <w:pStyle w:val="20"/>
        <w:shd w:val="clear" w:color="auto" w:fill="auto"/>
        <w:spacing w:before="0"/>
      </w:pPr>
      <w:hyperlink r:id="rId9" w:history="1">
        <w:r w:rsidR="00F04EBE">
          <w:rPr>
            <w:rStyle w:val="21"/>
          </w:rPr>
          <w:t>инфекция,</w:t>
        </w:r>
      </w:hyperlink>
      <w:r w:rsidR="00F04EBE">
        <w:t xml:space="preserve"> то есть главным местом обитания </w:t>
      </w:r>
      <w:proofErr w:type="spellStart"/>
      <w:r w:rsidR="00F04EBE">
        <w:t>легионелл</w:t>
      </w:r>
      <w:proofErr w:type="spellEnd"/>
      <w:r w:rsidR="00F04EBE">
        <w:t xml:space="preserve"> являются абиотические объекты окружающей среды. Резервуар возбудителя — это вода и почва.</w:t>
      </w:r>
    </w:p>
    <w:p w14:paraId="6799F626" w14:textId="77777777" w:rsidR="00FE5B4E" w:rsidRDefault="00F04EBE">
      <w:pPr>
        <w:pStyle w:val="20"/>
        <w:shd w:val="clear" w:color="auto" w:fill="auto"/>
        <w:tabs>
          <w:tab w:val="left" w:pos="2054"/>
          <w:tab w:val="right" w:pos="4128"/>
        </w:tabs>
        <w:spacing w:before="0"/>
      </w:pPr>
      <w:r>
        <w:t xml:space="preserve">Следует отметить, что наряду с естественной нишей, где обитают </w:t>
      </w:r>
      <w:proofErr w:type="spellStart"/>
      <w:r>
        <w:t>легионеллы</w:t>
      </w:r>
      <w:proofErr w:type="spellEnd"/>
      <w:r>
        <w:t>,</w:t>
      </w:r>
      <w:r>
        <w:tab/>
        <w:t>существует</w:t>
      </w:r>
      <w:r>
        <w:tab/>
        <w:t>и</w:t>
      </w:r>
    </w:p>
    <w:p w14:paraId="1884EF31" w14:textId="77777777" w:rsidR="00FE5B4E" w:rsidRDefault="00F04EBE">
      <w:pPr>
        <w:pStyle w:val="20"/>
        <w:shd w:val="clear" w:color="auto" w:fill="auto"/>
        <w:tabs>
          <w:tab w:val="right" w:pos="4128"/>
        </w:tabs>
        <w:spacing w:before="0"/>
      </w:pPr>
      <w:r>
        <w:t>искусственная —</w:t>
      </w:r>
      <w:r>
        <w:tab/>
        <w:t>созданная</w:t>
      </w:r>
    </w:p>
    <w:p w14:paraId="3ED8E70B" w14:textId="77777777" w:rsidR="00FE5B4E" w:rsidRDefault="00F04EBE">
      <w:pPr>
        <w:pStyle w:val="20"/>
        <w:shd w:val="clear" w:color="auto" w:fill="auto"/>
        <w:spacing w:before="0"/>
      </w:pPr>
      <w:r>
        <w:t xml:space="preserve">человеком — ниша, а именно водные системы, где циркулирует вода оптимальной температуры: </w:t>
      </w:r>
      <w:proofErr w:type="spellStart"/>
      <w:r>
        <w:t>легионелла</w:t>
      </w:r>
      <w:proofErr w:type="spellEnd"/>
      <w:r>
        <w:t xml:space="preserve"> высеивается из жидкостей </w:t>
      </w:r>
      <w:r>
        <w:rPr>
          <w:rStyle w:val="21"/>
        </w:rPr>
        <w:t xml:space="preserve">кондиционеров, </w:t>
      </w:r>
      <w:r>
        <w:t>промышленных и бытовых систем охлаждения, бойлерных и душевых установок,</w:t>
      </w:r>
    </w:p>
    <w:p w14:paraId="22246C56" w14:textId="77777777" w:rsidR="00FE5B4E" w:rsidRDefault="00F04EBE">
      <w:pPr>
        <w:pStyle w:val="20"/>
        <w:shd w:val="clear" w:color="auto" w:fill="auto"/>
        <w:spacing w:before="0"/>
      </w:pPr>
      <w:r>
        <w:rPr>
          <w:rStyle w:val="21"/>
        </w:rPr>
        <w:t>оборудования для респираторной терапии.</w:t>
      </w:r>
      <w:r>
        <w:t xml:space="preserve"> Известно также, что </w:t>
      </w:r>
      <w:proofErr w:type="spellStart"/>
      <w:r>
        <w:t>легионелла</w:t>
      </w:r>
      <w:proofErr w:type="spellEnd"/>
      <w:r>
        <w:t xml:space="preserve"> часто колонизирует резиновые поверхности </w:t>
      </w:r>
      <w:r>
        <w:rPr>
          <w:rStyle w:val="21"/>
        </w:rPr>
        <w:t>(например, шланги водопроводного, медицинского и промышленного оборудования).</w:t>
      </w:r>
      <w:r>
        <w:t xml:space="preserve"> </w:t>
      </w:r>
      <w:proofErr w:type="spellStart"/>
      <w:r>
        <w:t>Легионелл</w:t>
      </w:r>
      <w:proofErr w:type="spellEnd"/>
      <w:r>
        <w:t xml:space="preserve"> также обнаруживают в тёплых водах, сбрасываемых </w:t>
      </w:r>
      <w:r>
        <w:rPr>
          <w:rStyle w:val="21"/>
        </w:rPr>
        <w:t>электростанциями.</w:t>
      </w:r>
    </w:p>
    <w:p w14:paraId="4CB2C5D6" w14:textId="3FE0C240" w:rsidR="00FE5B4E" w:rsidRDefault="00F04EBE" w:rsidP="0090043C">
      <w:pPr>
        <w:pStyle w:val="20"/>
        <w:shd w:val="clear" w:color="auto" w:fill="auto"/>
        <w:tabs>
          <w:tab w:val="left" w:pos="5160"/>
        </w:tabs>
        <w:spacing w:before="0"/>
        <w:ind w:firstLine="740"/>
      </w:pPr>
      <w:r>
        <w:t xml:space="preserve">Болезнь легионеров — это клинический вариант легионеллёза, протекающий с преимущественным поражением лёгких, то есть с развитием </w:t>
      </w:r>
      <w:proofErr w:type="spellStart"/>
      <w:r>
        <w:t>легионеллёзной</w:t>
      </w:r>
      <w:proofErr w:type="spellEnd"/>
      <w:r>
        <w:t xml:space="preserve"> пневмонии. Для этого заболевания характерен</w:t>
      </w:r>
      <w:hyperlink r:id="rId10" w:history="1">
        <w:r>
          <w:t xml:space="preserve"> инкубационный период </w:t>
        </w:r>
      </w:hyperlink>
      <w:r>
        <w:t>от 2 до 10 дней. Для короткого</w:t>
      </w:r>
      <w:hyperlink r:id="rId11" w:history="1">
        <w:r>
          <w:t xml:space="preserve"> продромального периода </w:t>
        </w:r>
      </w:hyperlink>
      <w:r>
        <w:t>характерна повышенная утомляемость, анорексия, умеренная головная боль. Больных может беспокоить преходящая диарея. Затем состояние больного резко ухудшается, в течение нескольких часов температура тела стремительно повышается, достигая 40</w:t>
      </w:r>
      <w:r w:rsidRPr="0090043C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90043C">
        <w:rPr>
          <w:lang w:eastAsia="en-US" w:bidi="en-US"/>
        </w:rPr>
        <w:t xml:space="preserve">. </w:t>
      </w:r>
      <w:r>
        <w:t>Это повышение температуры</w:t>
      </w:r>
      <w:r w:rsidR="0090043C">
        <w:t xml:space="preserve"> </w:t>
      </w:r>
      <w:r>
        <w:t>сопровождается</w:t>
      </w:r>
      <w:hyperlink r:id="rId12" w:history="1">
        <w:r>
          <w:t xml:space="preserve"> ознобом,</w:t>
        </w:r>
      </w:hyperlink>
      <w:r>
        <w:t xml:space="preserve"> резким усилением головной боли, нарастающей </w:t>
      </w:r>
      <w:hyperlink r:id="rId13" w:history="1">
        <w:r>
          <w:t>адинамией,</w:t>
        </w:r>
      </w:hyperlink>
      <w:hyperlink r:id="rId14" w:history="1">
        <w:r>
          <w:t xml:space="preserve"> болями в мышцах,</w:t>
        </w:r>
      </w:hyperlink>
      <w:r>
        <w:t xml:space="preserve"> иногда — болями в суставах. В первый день часто отмечается сухой</w:t>
      </w:r>
      <w:hyperlink r:id="rId15" w:history="1">
        <w:r>
          <w:t xml:space="preserve"> кашель,</w:t>
        </w:r>
      </w:hyperlink>
      <w:r>
        <w:t xml:space="preserve"> позже появляется компонент</w:t>
      </w:r>
      <w:hyperlink r:id="rId16" w:history="1">
        <w:r>
          <w:t xml:space="preserve"> мокроты.</w:t>
        </w:r>
      </w:hyperlink>
      <w:r>
        <w:t xml:space="preserve"> Мокрота, как правило, слизистая, реже — </w:t>
      </w:r>
      <w:proofErr w:type="spellStart"/>
      <w:r>
        <w:t>слизисто</w:t>
      </w:r>
      <w:proofErr w:type="spellEnd"/>
      <w:r>
        <w:t>-гнойная. Очень редко отмечается</w:t>
      </w:r>
      <w:hyperlink r:id="rId17" w:history="1">
        <w:r>
          <w:t xml:space="preserve"> кровохарканье.</w:t>
        </w:r>
      </w:hyperlink>
      <w:r>
        <w:t xml:space="preserve"> Больные могут предъявлять жалобы на колющие интенсивные боли в груди. Боли в груди — признак развития плеврита. Помимо поражения лёгких, при болезни легионеров поражаются и другие органы и системы. У больных могут отмечаться симптомы поражения желудочно-кишечного тракта:</w:t>
      </w:r>
      <w:hyperlink r:id="rId18" w:history="1">
        <w:r>
          <w:t xml:space="preserve"> тошнота,</w:t>
        </w:r>
      </w:hyperlink>
      <w:hyperlink r:id="rId19" w:history="1">
        <w:r>
          <w:t xml:space="preserve"> рвота,</w:t>
        </w:r>
      </w:hyperlink>
      <w:r>
        <w:t xml:space="preserve"> боли в животе,</w:t>
      </w:r>
      <w:hyperlink r:id="rId20" w:history="1">
        <w:r>
          <w:t xml:space="preserve"> диарея.</w:t>
        </w:r>
      </w:hyperlink>
      <w:r>
        <w:t xml:space="preserve"> Для болезни легионеров характерно</w:t>
      </w:r>
      <w:hyperlink r:id="rId21" w:history="1">
        <w:r>
          <w:t xml:space="preserve"> увеличение размеров печени.</w:t>
        </w:r>
      </w:hyperlink>
      <w:r>
        <w:t xml:space="preserve"> Заболевание может сопровождаться</w:t>
      </w:r>
      <w:hyperlink r:id="rId22" w:history="1">
        <w:r>
          <w:t xml:space="preserve"> нарушением сознания,</w:t>
        </w:r>
      </w:hyperlink>
      <w:r>
        <w:t xml:space="preserve"> дезориентацией в месте и времени,</w:t>
      </w:r>
      <w:hyperlink r:id="rId23" w:history="1">
        <w:r>
          <w:t xml:space="preserve"> дизартрией.</w:t>
        </w:r>
      </w:hyperlink>
      <w:r>
        <w:t xml:space="preserve"> Могут развиваться</w:t>
      </w:r>
      <w:hyperlink r:id="rId24" w:history="1">
        <w:r>
          <w:t xml:space="preserve"> судороги,</w:t>
        </w:r>
      </w:hyperlink>
      <w:hyperlink r:id="rId25" w:history="1">
        <w:r>
          <w:t xml:space="preserve"> мозжечковые</w:t>
        </w:r>
        <w:r w:rsidR="0090043C">
          <w:t xml:space="preserve"> </w:t>
        </w:r>
        <w:r>
          <w:t>нарушения.</w:t>
        </w:r>
      </w:hyperlink>
      <w:hyperlink r:id="rId26" w:history="1">
        <w:r>
          <w:t xml:space="preserve"> Острая</w:t>
        </w:r>
        <w:r w:rsidR="0090043C">
          <w:t xml:space="preserve"> </w:t>
        </w:r>
        <w:r>
          <w:t>почечная</w:t>
        </w:r>
      </w:hyperlink>
      <w:r w:rsidR="0090043C">
        <w:t xml:space="preserve"> </w:t>
      </w:r>
      <w:hyperlink r:id="rId27" w:history="1">
        <w:r>
          <w:t xml:space="preserve">недостаточность </w:t>
        </w:r>
      </w:hyperlink>
      <w:r>
        <w:t>при легионеллёзах вторична — её развитие является следствием</w:t>
      </w:r>
      <w:hyperlink r:id="rId28" w:history="1">
        <w:r>
          <w:t xml:space="preserve"> инфекционно-токсического шока.</w:t>
        </w:r>
      </w:hyperlink>
    </w:p>
    <w:p w14:paraId="015C74CB" w14:textId="77777777" w:rsidR="00FE5B4E" w:rsidRDefault="00F04EBE">
      <w:pPr>
        <w:pStyle w:val="20"/>
        <w:shd w:val="clear" w:color="auto" w:fill="auto"/>
        <w:spacing w:before="0"/>
      </w:pPr>
      <w:r>
        <w:t>Лихорадочный период обычно длится около двух недель, при благоприятном лечении далее отмечается медленное выздоровление с длительным сохранением явлений</w:t>
      </w:r>
      <w:hyperlink r:id="rId29" w:history="1">
        <w:r>
          <w:t xml:space="preserve"> астении.</w:t>
        </w:r>
      </w:hyperlink>
      <w:r>
        <w:t xml:space="preserve"> В тяжёлых случаях больные погибают в связи с нарастающей дыхательной недостаточностью, а в условиях продолжительной реанимации — от</w:t>
      </w:r>
      <w:hyperlink r:id="rId30" w:history="1">
        <w:r>
          <w:t xml:space="preserve"> полиорганной</w:t>
        </w:r>
      </w:hyperlink>
      <w:r>
        <w:t xml:space="preserve"> </w:t>
      </w:r>
      <w:hyperlink r:id="rId31" w:history="1">
        <w:r>
          <w:t>недостаточности.</w:t>
        </w:r>
      </w:hyperlink>
    </w:p>
    <w:p w14:paraId="2D61388B" w14:textId="77777777" w:rsidR="00271974" w:rsidRDefault="00271974" w:rsidP="0090043C">
      <w:pPr>
        <w:pStyle w:val="20"/>
        <w:shd w:val="clear" w:color="auto" w:fill="auto"/>
        <w:spacing w:before="0"/>
        <w:ind w:left="-142" w:firstLine="1418"/>
      </w:pPr>
    </w:p>
    <w:p w14:paraId="21871494" w14:textId="77777777" w:rsidR="00271974" w:rsidRDefault="00271974" w:rsidP="0090043C">
      <w:pPr>
        <w:pStyle w:val="20"/>
        <w:shd w:val="clear" w:color="auto" w:fill="auto"/>
        <w:spacing w:before="0"/>
        <w:ind w:left="-142" w:firstLine="1418"/>
      </w:pPr>
    </w:p>
    <w:p w14:paraId="1E593D6B" w14:textId="77777777" w:rsidR="00271974" w:rsidRDefault="00271974" w:rsidP="0090043C">
      <w:pPr>
        <w:pStyle w:val="20"/>
        <w:shd w:val="clear" w:color="auto" w:fill="auto"/>
        <w:spacing w:before="0"/>
        <w:ind w:left="-142" w:firstLine="1418"/>
      </w:pPr>
    </w:p>
    <w:p w14:paraId="769F9E8C" w14:textId="77777777" w:rsidR="00271974" w:rsidRDefault="00271974" w:rsidP="0090043C">
      <w:pPr>
        <w:pStyle w:val="20"/>
        <w:shd w:val="clear" w:color="auto" w:fill="auto"/>
        <w:spacing w:before="0"/>
        <w:ind w:left="-142" w:firstLine="1418"/>
      </w:pPr>
    </w:p>
    <w:p w14:paraId="5B60DA10" w14:textId="77777777" w:rsidR="00271974" w:rsidRDefault="00271974" w:rsidP="0090043C">
      <w:pPr>
        <w:pStyle w:val="20"/>
        <w:shd w:val="clear" w:color="auto" w:fill="auto"/>
        <w:spacing w:before="0"/>
        <w:ind w:left="-142" w:firstLine="1418"/>
      </w:pPr>
    </w:p>
    <w:p w14:paraId="1B3850A3" w14:textId="344B5D4A" w:rsidR="00271974" w:rsidRDefault="00F04EBE" w:rsidP="00271974">
      <w:pPr>
        <w:pStyle w:val="20"/>
        <w:shd w:val="clear" w:color="auto" w:fill="auto"/>
        <w:spacing w:before="0"/>
        <w:ind w:left="-142" w:firstLine="1418"/>
      </w:pPr>
      <w:r>
        <w:t xml:space="preserve">В случаях массовых вспышек заболевала только незначительная часть людей, регулярно находившихся в помещениях, где находилась среда, в которой размножались </w:t>
      </w:r>
      <w:proofErr w:type="spellStart"/>
      <w:r>
        <w:t>легионеллы</w:t>
      </w:r>
      <w:proofErr w:type="spellEnd"/>
      <w:r>
        <w:t xml:space="preserve"> (например, централизованные кондиционеры). Эпидемической опасности данная инфекция практически не представляет, и кроме обычной санитарной обработки подозрительного оборудования, никаких санитарно-эпидемических мер не предполагает.</w:t>
      </w:r>
    </w:p>
    <w:p w14:paraId="4A46ACFC" w14:textId="77777777" w:rsidR="00271974" w:rsidRDefault="00271974" w:rsidP="00271974">
      <w:pPr>
        <w:pStyle w:val="20"/>
        <w:shd w:val="clear" w:color="auto" w:fill="auto"/>
        <w:spacing w:before="0"/>
        <w:ind w:left="-142" w:firstLine="1418"/>
      </w:pPr>
    </w:p>
    <w:p w14:paraId="3EFC5A3C" w14:textId="3D9C5901" w:rsidR="00FE5B4E" w:rsidRDefault="00271974" w:rsidP="0090043C">
      <w:pPr>
        <w:pStyle w:val="20"/>
        <w:shd w:val="clear" w:color="auto" w:fill="auto"/>
        <w:spacing w:before="0"/>
        <w:ind w:left="-142" w:firstLine="993"/>
      </w:pPr>
      <w:r>
        <w:t xml:space="preserve">    </w:t>
      </w:r>
      <w:r w:rsidR="00F04EBE">
        <w:t>Основа профилактики легионеллеза заключается в соблюдении соответствующих инструкций, режимов и требований нормативно-технической документации при эксплуатации данных объектов. Меры профилактики легионеллеза включают:</w:t>
      </w:r>
      <w:r w:rsidR="0090043C">
        <w:t xml:space="preserve"> </w:t>
      </w:r>
      <w:r w:rsidR="00F04EBE">
        <w:t>общую очистку и промывку системы, при этом тактика очистки, промывки и обеззараживания водной системы зависит от условий эксплуатации и материалов конструкции:</w:t>
      </w:r>
    </w:p>
    <w:p w14:paraId="721E88E2" w14:textId="77777777" w:rsidR="00FE5B4E" w:rsidRDefault="00F04EBE">
      <w:pPr>
        <w:pStyle w:val="20"/>
        <w:shd w:val="clear" w:color="auto" w:fill="auto"/>
        <w:spacing w:before="0"/>
        <w:ind w:left="780"/>
      </w:pPr>
      <w:r>
        <w:t xml:space="preserve">- регулярное техническое обслуживание, чистка и дезинфекция стояков охлаждения, а также частое или постоянное добавление </w:t>
      </w:r>
      <w:proofErr w:type="spellStart"/>
      <w:r>
        <w:t>биоцидов</w:t>
      </w:r>
      <w:proofErr w:type="spellEnd"/>
      <w:r>
        <w:t>;</w:t>
      </w:r>
    </w:p>
    <w:p w14:paraId="1876452F" w14:textId="77777777" w:rsidR="00FE5B4E" w:rsidRDefault="00F04EBE">
      <w:pPr>
        <w:pStyle w:val="20"/>
        <w:shd w:val="clear" w:color="auto" w:fill="auto"/>
        <w:spacing w:before="0"/>
        <w:ind w:left="780"/>
      </w:pPr>
      <w:r>
        <w:t>-периодический количественный мониторинг потенциально опасных водных объектов и систем.</w:t>
      </w:r>
    </w:p>
    <w:p w14:paraId="0C48D1F3" w14:textId="77777777" w:rsidR="00FE5B4E" w:rsidRDefault="00F04EBE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600"/>
      </w:pPr>
      <w:r>
        <w:t>физическую и (или) химическую дезинфекцию:</w:t>
      </w:r>
    </w:p>
    <w:p w14:paraId="60AB21C1" w14:textId="77777777" w:rsidR="00FE5B4E" w:rsidRDefault="00F04EBE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78" w:lineRule="exact"/>
        <w:ind w:firstLine="600"/>
      </w:pPr>
      <w:r>
        <w:t xml:space="preserve">поддержание адекватного уровня таких </w:t>
      </w:r>
      <w:proofErr w:type="spellStart"/>
      <w:r>
        <w:t>биоцидов</w:t>
      </w:r>
      <w:proofErr w:type="spellEnd"/>
      <w:r>
        <w:t>, как хлор, наряду с полным дренажем и чисткой всей системы.</w:t>
      </w:r>
    </w:p>
    <w:p w14:paraId="203AD816" w14:textId="77777777" w:rsidR="00FE5B4E" w:rsidRDefault="00F04EBE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600"/>
      </w:pPr>
      <w:r>
        <w:t xml:space="preserve">применение дезинфицирующих средств, обладающих способностью разрушать и предотвращать образование новых микробных биопленок, которые являются ключевым фактором накопления потенциально опасных концентраций </w:t>
      </w:r>
      <w:proofErr w:type="spellStart"/>
      <w:r>
        <w:t>легионелл</w:t>
      </w:r>
      <w:proofErr w:type="spellEnd"/>
      <w:r>
        <w:t>.</w:t>
      </w:r>
    </w:p>
    <w:p w14:paraId="1A6AE1F6" w14:textId="47401603" w:rsidR="00FE5B4E" w:rsidRDefault="00F04EBE" w:rsidP="0090043C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firstLine="600"/>
      </w:pPr>
      <w:r>
        <w:t xml:space="preserve">резкое повышение температуры воды в системе до 65 </w:t>
      </w:r>
      <w:r w:rsidRPr="0090043C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90043C">
        <w:rPr>
          <w:lang w:eastAsia="en-US" w:bidi="en-US"/>
        </w:rPr>
        <w:t xml:space="preserve"> </w:t>
      </w:r>
      <w:r>
        <w:t xml:space="preserve">и выше (так как оптимальная температура для размножения </w:t>
      </w:r>
      <w:proofErr w:type="spellStart"/>
      <w:r>
        <w:t>легионелл</w:t>
      </w:r>
      <w:proofErr w:type="spellEnd"/>
      <w:r>
        <w:t xml:space="preserve"> </w:t>
      </w:r>
      <w:r w:rsidRPr="0090043C">
        <w:rPr>
          <w:lang w:eastAsia="en-US" w:bidi="en-US"/>
        </w:rPr>
        <w:t>40-60°</w:t>
      </w:r>
      <w:r>
        <w:rPr>
          <w:lang w:val="en-US" w:eastAsia="en-US" w:bidi="en-US"/>
        </w:rPr>
        <w:t>C</w:t>
      </w:r>
      <w:r w:rsidRPr="0090043C">
        <w:rPr>
          <w:lang w:eastAsia="en-US" w:bidi="en-US"/>
        </w:rPr>
        <w:t>.)</w:t>
      </w:r>
      <w:r w:rsidR="0090043C">
        <w:t>.</w:t>
      </w:r>
    </w:p>
    <w:p w14:paraId="7AA91B9F" w14:textId="27D26542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3B9F6F38" w14:textId="2B8FC5C1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  <w:r>
        <w:rPr>
          <w:noProof/>
        </w:rPr>
        <w:drawing>
          <wp:anchor distT="0" distB="0" distL="389890" distR="63500" simplePos="0" relativeHeight="377487105" behindDoc="1" locked="0" layoutInCell="1" allowOverlap="1" wp14:anchorId="5D95FDA1" wp14:editId="4587222F">
            <wp:simplePos x="0" y="0"/>
            <wp:positionH relativeFrom="margin">
              <wp:align>left</wp:align>
            </wp:positionH>
            <wp:positionV relativeFrom="paragraph">
              <wp:posOffset>1173618</wp:posOffset>
            </wp:positionV>
            <wp:extent cx="2965450" cy="1990090"/>
            <wp:effectExtent l="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57" cy="1992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365760" simplePos="0" relativeHeight="377487106" behindDoc="1" locked="0" layoutInCell="1" allowOverlap="1" wp14:anchorId="5E2FF3BC" wp14:editId="13DA9848">
            <wp:simplePos x="0" y="0"/>
            <wp:positionH relativeFrom="margin">
              <wp:posOffset>3055813</wp:posOffset>
            </wp:positionH>
            <wp:positionV relativeFrom="paragraph">
              <wp:posOffset>313193</wp:posOffset>
            </wp:positionV>
            <wp:extent cx="2675890" cy="16065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E6CB8" w14:textId="45490250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51E374CD" w14:textId="32C0DA9F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34C798C3" w14:textId="2FFB37DC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6BEA284E" w14:textId="320F532E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10F6E10F" w14:textId="6A24ABA7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1BDA1025" w14:textId="17AA1331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72AEF7AB" w14:textId="3D605627" w:rsid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</w:pPr>
    </w:p>
    <w:p w14:paraId="33D5F9E6" w14:textId="48B3C2DE" w:rsidR="00271974" w:rsidRPr="00271974" w:rsidRDefault="00271974" w:rsidP="00271974">
      <w:pPr>
        <w:pStyle w:val="20"/>
        <w:shd w:val="clear" w:color="auto" w:fill="auto"/>
        <w:tabs>
          <w:tab w:val="left" w:pos="989"/>
        </w:tabs>
        <w:spacing w:before="0"/>
        <w:ind w:left="600"/>
        <w:jc w:val="center"/>
        <w:rPr>
          <w:sz w:val="20"/>
          <w:szCs w:val="20"/>
        </w:rPr>
      </w:pPr>
      <w:r w:rsidRPr="00271974">
        <w:rPr>
          <w:sz w:val="20"/>
          <w:szCs w:val="20"/>
        </w:rPr>
        <w:t>2023 год</w:t>
      </w:r>
    </w:p>
    <w:sectPr w:rsidR="00271974" w:rsidRPr="00271974" w:rsidSect="00271974">
      <w:pgSz w:w="11900" w:h="16840"/>
      <w:pgMar w:top="567" w:right="815" w:bottom="773" w:left="1657" w:header="0" w:footer="3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4FAE" w14:textId="77777777" w:rsidR="00D56DF7" w:rsidRDefault="00D56DF7">
      <w:r>
        <w:separator/>
      </w:r>
    </w:p>
  </w:endnote>
  <w:endnote w:type="continuationSeparator" w:id="0">
    <w:p w14:paraId="63D3E99F" w14:textId="77777777" w:rsidR="00D56DF7" w:rsidRDefault="00D5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3445" w14:textId="77777777" w:rsidR="00D56DF7" w:rsidRDefault="00D56DF7"/>
  </w:footnote>
  <w:footnote w:type="continuationSeparator" w:id="0">
    <w:p w14:paraId="1E560490" w14:textId="77777777" w:rsidR="00D56DF7" w:rsidRDefault="00D56D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20419"/>
    <w:multiLevelType w:val="multilevel"/>
    <w:tmpl w:val="A1105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2F0FDB"/>
    <w:multiLevelType w:val="multilevel"/>
    <w:tmpl w:val="F42A9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4E"/>
    <w:rsid w:val="00271974"/>
    <w:rsid w:val="0090043C"/>
    <w:rsid w:val="00D56DF7"/>
    <w:rsid w:val="00F04EBE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120F"/>
  <w15:docId w15:val="{85A90C04-1DB7-4DE5-9FDA-0B82461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0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043C"/>
    <w:rPr>
      <w:color w:val="000000"/>
    </w:rPr>
  </w:style>
  <w:style w:type="paragraph" w:styleId="a5">
    <w:name w:val="footer"/>
    <w:basedOn w:val="a"/>
    <w:link w:val="a6"/>
    <w:uiPriority w:val="99"/>
    <w:unhideWhenUsed/>
    <w:rsid w:val="00900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04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F%D1%80%D0%BE%D0%BD%D0%BE%D0%B7%D1%8B" TargetMode="External"/><Relationship Id="rId13" Type="http://schemas.openxmlformats.org/officeDocument/2006/relationships/hyperlink" Target="https://ru.wikipedia.org/wiki/%D0%90%D0%B4%D0%B8%D0%BD%D0%B0%D0%BC%D0%B8%D1%8F" TargetMode="External"/><Relationship Id="rId18" Type="http://schemas.openxmlformats.org/officeDocument/2006/relationships/hyperlink" Target="https://ru.wikipedia.org/wiki/%D0%A2%D0%BE%D1%88%D0%BD%D0%BE%D1%82%D0%B0" TargetMode="External"/><Relationship Id="rId26" Type="http://schemas.openxmlformats.org/officeDocument/2006/relationships/hyperlink" Target="https://ru.wikipedia.org/wiki/%D0%9E%D1%81%D1%82%D1%80%D0%B0%D1%8F_%D0%BF%D0%BE%D1%87%D0%B5%D1%87%D0%BD%D0%B0%D1%8F_%D0%BD%D0%B5%D0%B4%D0%BE%D1%81%D1%82%D0%B0%D1%82%D0%BE%D1%87%D0%BD%D0%BE%D1%81%D1%82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5%D0%BF%D0%B0%D1%82%D0%BE%D0%BC%D0%B5%D0%B3%D0%B0%D0%BB%D0%B8%D1%8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E%D0%B7%D0%BD%D0%BE%D0%B1" TargetMode="External"/><Relationship Id="rId17" Type="http://schemas.openxmlformats.org/officeDocument/2006/relationships/hyperlink" Target="https://ru.wikipedia.org/wiki/%D0%9A%D1%80%D0%BE%D0%B2%D0%BE%D1%85%D0%B0%D1%80%D0%BA%D0%B0%D0%BD%D1%8C%D0%B5" TargetMode="External"/><Relationship Id="rId25" Type="http://schemas.openxmlformats.org/officeDocument/2006/relationships/hyperlink" Target="https://ru.wikipedia.org/wiki/%D0%9C%D0%BE%D0%B7%D0%B6%D0%B5%D1%87%D0%BE%D0%BA%23%d0%a0%d0%8e%d0%a0%d1%91%d0%a0%d1%98%d0%a0%d1%97%d0%a1%e2%80%9a%d0%a0%d1%95%d0%a0%d1%98%d0%a0%c2%b0%d0%a1%e2%80%9a%d0%a0%d1%91%d0%a0%d1%94%d0%a0%c2%b0_%d0%a0%d1%97%d0%a0%d1%95%d0%a1%d0%82%d0%a0%c2%b0%d0%a0%c2%b6%d0%a0%c2%b5%d0%a0%d0%85%d0%a0%d1%91%d0%a0%e2%84%96" TargetMode="External"/><Relationship Id="rId33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0%BA%D1%80%D0%BE%D1%82%D0%B0" TargetMode="External"/><Relationship Id="rId20" Type="http://schemas.openxmlformats.org/officeDocument/2006/relationships/hyperlink" Target="https://ru.wikipedia.org/wiki/%D0%94%D0%B8%D0%B0%D1%80%D0%B5%D1%8F" TargetMode="External"/><Relationship Id="rId29" Type="http://schemas.openxmlformats.org/officeDocument/2006/relationships/hyperlink" Target="https://ru.wikipedia.org/wiki/%D0%90%D1%81%D1%82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E%D0%B4%D1%80%D0%BE%D0%BC%D0%B0%D0%BB%D1%8C%D0%BD%D1%8B%D0%B9_%D0%BF%D0%B5%D1%80%D0%B8%D0%BE%D0%B4" TargetMode="External"/><Relationship Id="rId24" Type="http://schemas.openxmlformats.org/officeDocument/2006/relationships/hyperlink" Target="https://ru.wikipedia.org/wiki/%D0%A1%D1%83%D0%B4%D0%BE%D1%80%D0%BE%D0%B3%D0%B0" TargetMode="External"/><Relationship Id="rId32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0%D1%88%D0%B5%D0%BB%D1%8C" TargetMode="External"/><Relationship Id="rId23" Type="http://schemas.openxmlformats.org/officeDocument/2006/relationships/hyperlink" Target="https://ru.wikipedia.org/wiki/%D0%94%D0%B8%D0%B7%D0%B0%D1%80%D1%82%D1%80%D0%B8%D1%8F" TargetMode="External"/><Relationship Id="rId28" Type="http://schemas.openxmlformats.org/officeDocument/2006/relationships/hyperlink" Target="https://ru.wikipedia.org/wiki/%D0%98%D0%BD%D1%84%D0%B5%D0%BA%D1%86%D0%B8%D0%BE%D0%BD%D0%BD%D0%BE-%D1%82%D0%BE%D0%BA%D1%81%D0%B8%D1%87%D0%B5%D1%81%D0%BA%D0%B8%D0%B9_%D1%88%D0%BE%D0%BA" TargetMode="External"/><Relationship Id="rId10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19" Type="http://schemas.openxmlformats.org/officeDocument/2006/relationships/hyperlink" Target="https://ru.wikipedia.org/wiki/%D0%A0%D0%B2%D0%BE%D1%82%D0%B0" TargetMode="External"/><Relationship Id="rId31" Type="http://schemas.openxmlformats.org/officeDocument/2006/relationships/hyperlink" Target="https://ru.wikipedia.org/wiki/%D0%9F%D0%BE%D0%BB%D0%B8%D0%BE%D1%80%D0%B3%D0%B0%D0%BD%D0%BD%D0%B0%D1%8F_%D0%BD%D0%B5%D0%B4%D0%BE%D1%81%D1%82%D0%B0%D1%82%D0%BE%D1%87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F%D1%80%D0%BE%D0%BD%D0%BE%D0%B7%D1%8B" TargetMode="External"/><Relationship Id="rId14" Type="http://schemas.openxmlformats.org/officeDocument/2006/relationships/hyperlink" Target="https://ru.wikipedia.org/wiki/%D0%9C%D0%B8%D0%B0%D0%BB%D0%B3%D0%B8%D1%8F" TargetMode="External"/><Relationship Id="rId22" Type="http://schemas.openxmlformats.org/officeDocument/2006/relationships/hyperlink" Target="https://ru.wikipedia.org/wiki/%D0%9D%D0%B0%D1%80%D1%83%D1%88%D0%B5%D0%BD%D0%B8%D0%B5_%D1%81%D0%BE%D0%B7%D0%BD%D0%B0%D0%BD%D0%B8%D1%8F" TargetMode="External"/><Relationship Id="rId27" Type="http://schemas.openxmlformats.org/officeDocument/2006/relationships/hyperlink" Target="https://ru.wikipedia.org/wiki/%D0%9E%D1%81%D1%82%D1%80%D0%B0%D1%8F_%D0%BF%D0%BE%D1%87%D0%B5%D1%87%D0%BD%D0%B0%D1%8F_%D0%BD%D0%B5%D0%B4%D0%BE%D1%81%D1%82%D0%B0%D1%82%D0%BE%D1%87%D0%BD%D0%BE%D1%81%D1%82%D1%8C" TargetMode="External"/><Relationship Id="rId30" Type="http://schemas.openxmlformats.org/officeDocument/2006/relationships/hyperlink" Target="https://ru.wikipedia.org/wiki/%D0%9F%D0%BE%D0%BB%D0%B8%D0%BE%D1%80%D0%B3%D0%B0%D0%BD%D0%BD%D0%B0%D1%8F_%D0%BD%D0%B5%D0%B4%D0%BE%D1%81%D1%82%D0%B0%D1%82%D0%BE%D1%87%D0%BD%D0%BE%D1%81%D1%82%D1%8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2023-09-05T12:22:00Z</dcterms:created>
  <dcterms:modified xsi:type="dcterms:W3CDTF">2023-09-05T12:33:00Z</dcterms:modified>
</cp:coreProperties>
</file>