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54" w:rsidRPr="001807CE" w:rsidRDefault="00967F54" w:rsidP="00967F54">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967F54" w:rsidRPr="001807CE" w:rsidRDefault="00967F54" w:rsidP="00967F54">
      <w:pPr>
        <w:widowControl/>
        <w:snapToGrid/>
        <w:spacing w:before="0" w:line="240" w:lineRule="auto"/>
        <w:ind w:firstLine="709"/>
        <w:jc w:val="both"/>
        <w:rPr>
          <w:rFonts w:eastAsia="Calibri"/>
          <w:sz w:val="28"/>
          <w:szCs w:val="28"/>
          <w:lang w:eastAsia="en-US"/>
        </w:rPr>
      </w:pPr>
    </w:p>
    <w:p w:rsidR="00967F54" w:rsidRPr="001807CE" w:rsidRDefault="00967F54" w:rsidP="00967F54">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67F54" w:rsidRPr="001807CE" w:rsidRDefault="00967F54" w:rsidP="00967F54">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967F54" w:rsidRPr="001807CE" w:rsidRDefault="00967F54" w:rsidP="00967F54">
      <w:pPr>
        <w:widowControl/>
        <w:snapToGrid/>
        <w:spacing w:before="0" w:line="240" w:lineRule="auto"/>
        <w:ind w:firstLine="709"/>
        <w:jc w:val="both"/>
        <w:rPr>
          <w:rFonts w:eastAsia="Calibri"/>
          <w:sz w:val="28"/>
          <w:szCs w:val="28"/>
          <w:lang w:eastAsia="en-US"/>
        </w:rPr>
      </w:pPr>
    </w:p>
    <w:p w:rsidR="00F838BB" w:rsidRPr="0098380F" w:rsidRDefault="00F838BB" w:rsidP="00C67179">
      <w:pPr>
        <w:tabs>
          <w:tab w:val="left" w:pos="6804"/>
        </w:tabs>
        <w:spacing w:before="0" w:line="240" w:lineRule="auto"/>
        <w:jc w:val="both"/>
        <w:rPr>
          <w:sz w:val="18"/>
          <w:szCs w:val="18"/>
        </w:rPr>
        <w:sectPr w:rsidR="00F838BB" w:rsidRPr="0098380F" w:rsidSect="00951C9D">
          <w:footerReference w:type="default" r:id="rId9"/>
          <w:pgSz w:w="11906" w:h="16838"/>
          <w:pgMar w:top="737" w:right="851" w:bottom="1276"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7D5CD2" w:rsidRPr="00CC765E" w:rsidTr="00085C8C">
        <w:trPr>
          <w:trHeight w:val="404"/>
          <w:jc w:val="center"/>
        </w:trPr>
        <w:tc>
          <w:tcPr>
            <w:tcW w:w="170" w:type="pct"/>
          </w:tcPr>
          <w:p w:rsidR="007D5CD2" w:rsidRPr="00CC765E" w:rsidRDefault="00CC765E" w:rsidP="00CC765E">
            <w:pPr>
              <w:snapToGrid/>
              <w:spacing w:before="0" w:line="220" w:lineRule="exact"/>
              <w:jc w:val="both"/>
              <w:rPr>
                <w:sz w:val="22"/>
                <w:szCs w:val="22"/>
              </w:rPr>
            </w:pPr>
            <w:r w:rsidRPr="00CC765E">
              <w:rPr>
                <w:sz w:val="22"/>
                <w:szCs w:val="22"/>
              </w:rPr>
              <w:t>1.</w:t>
            </w:r>
          </w:p>
        </w:tc>
        <w:tc>
          <w:tcPr>
            <w:tcW w:w="680" w:type="pct"/>
          </w:tcPr>
          <w:p w:rsidR="007C34D7" w:rsidRPr="00CC765E" w:rsidRDefault="007C34D7" w:rsidP="00CC765E">
            <w:pPr>
              <w:spacing w:before="0" w:line="220" w:lineRule="exact"/>
              <w:jc w:val="both"/>
              <w:rPr>
                <w:sz w:val="22"/>
                <w:szCs w:val="22"/>
              </w:rPr>
            </w:pPr>
            <w:r w:rsidRPr="00CC765E">
              <w:rPr>
                <w:b/>
                <w:sz w:val="22"/>
                <w:szCs w:val="22"/>
              </w:rPr>
              <w:t xml:space="preserve">Печенье сахарное и сдобное «Золотая осень», </w:t>
            </w:r>
            <w:r w:rsidRPr="00CC765E">
              <w:rPr>
                <w:sz w:val="22"/>
                <w:szCs w:val="22"/>
              </w:rPr>
              <w:t xml:space="preserve">дата изготовления 06.04.2023, срок годности 60 суток, штриховой код 2000003250011, упаковка -картонная коробка, масса нетто 3,0 кг, условия хранения: хранить при температуре от +18°С и относительной влажности 75% </w:t>
            </w:r>
          </w:p>
          <w:p w:rsidR="007D5CD2" w:rsidRPr="00CC765E" w:rsidRDefault="007C34D7" w:rsidP="00CC765E">
            <w:pPr>
              <w:spacing w:before="0" w:line="220" w:lineRule="exact"/>
              <w:jc w:val="both"/>
              <w:rPr>
                <w:b/>
                <w:sz w:val="22"/>
                <w:szCs w:val="22"/>
              </w:rPr>
            </w:pPr>
            <w:r w:rsidRPr="00CC765E">
              <w:rPr>
                <w:sz w:val="22"/>
                <w:szCs w:val="22"/>
              </w:rPr>
              <w:t>(</w:t>
            </w:r>
            <w:r w:rsidRPr="00CC765E">
              <w:rPr>
                <w:i/>
                <w:sz w:val="22"/>
                <w:szCs w:val="22"/>
              </w:rPr>
              <w:t>объём партии                                 1,3 кг)</w:t>
            </w:r>
          </w:p>
        </w:tc>
        <w:tc>
          <w:tcPr>
            <w:tcW w:w="708" w:type="pct"/>
          </w:tcPr>
          <w:p w:rsidR="004730DC" w:rsidRPr="00CC765E" w:rsidRDefault="004730DC" w:rsidP="00CC765E">
            <w:pPr>
              <w:spacing w:before="0" w:line="220" w:lineRule="exact"/>
              <w:jc w:val="both"/>
              <w:rPr>
                <w:b/>
                <w:sz w:val="22"/>
                <w:szCs w:val="22"/>
              </w:rPr>
            </w:pPr>
            <w:r w:rsidRPr="00CC765E">
              <w:rPr>
                <w:spacing w:val="-6"/>
                <w:sz w:val="22"/>
                <w:szCs w:val="22"/>
              </w:rPr>
              <w:t xml:space="preserve">Изготовитель:         </w:t>
            </w:r>
          </w:p>
          <w:p w:rsidR="004730DC" w:rsidRPr="00CC765E" w:rsidRDefault="004730DC" w:rsidP="00CC765E">
            <w:pPr>
              <w:spacing w:before="0" w:line="220" w:lineRule="exact"/>
              <w:jc w:val="both"/>
              <w:rPr>
                <w:i/>
                <w:sz w:val="22"/>
                <w:szCs w:val="22"/>
              </w:rPr>
            </w:pPr>
            <w:r w:rsidRPr="00CC765E">
              <w:rPr>
                <w:b/>
                <w:sz w:val="22"/>
                <w:szCs w:val="22"/>
              </w:rPr>
              <w:t xml:space="preserve">ООО «ЮГКОНДИ», </w:t>
            </w:r>
            <w:r w:rsidRPr="00CC765E">
              <w:rPr>
                <w:i/>
                <w:sz w:val="22"/>
                <w:szCs w:val="22"/>
              </w:rPr>
              <w:t xml:space="preserve">Россия, Краснодарский край, г. Армавир, пос. Заветный, ул. Шоссейная, д. 54, </w:t>
            </w:r>
            <w:r w:rsidRPr="00CC765E">
              <w:rPr>
                <w:sz w:val="22"/>
                <w:szCs w:val="22"/>
              </w:rPr>
              <w:t>адрес производства</w:t>
            </w:r>
            <w:r w:rsidRPr="00CC765E">
              <w:rPr>
                <w:i/>
                <w:sz w:val="22"/>
                <w:szCs w:val="22"/>
              </w:rPr>
              <w:t xml:space="preserve"> г. Армавир, ул. </w:t>
            </w:r>
          </w:p>
          <w:p w:rsidR="004730DC" w:rsidRPr="00CC765E" w:rsidRDefault="005E3110" w:rsidP="00CC765E">
            <w:pPr>
              <w:spacing w:before="0" w:line="220" w:lineRule="exact"/>
              <w:jc w:val="both"/>
              <w:rPr>
                <w:i/>
                <w:sz w:val="22"/>
                <w:szCs w:val="22"/>
              </w:rPr>
            </w:pPr>
            <w:r>
              <w:rPr>
                <w:i/>
                <w:sz w:val="22"/>
                <w:szCs w:val="22"/>
              </w:rPr>
              <w:t>Шоссейная, д. 67</w:t>
            </w:r>
            <w:r w:rsidR="004730DC" w:rsidRPr="00CC765E">
              <w:rPr>
                <w:i/>
                <w:sz w:val="22"/>
                <w:szCs w:val="22"/>
              </w:rPr>
              <w:t>д.</w:t>
            </w:r>
          </w:p>
          <w:p w:rsidR="005E3110" w:rsidRDefault="005E3110" w:rsidP="005E3110">
            <w:pPr>
              <w:spacing w:before="0" w:line="220" w:lineRule="exact"/>
              <w:jc w:val="both"/>
              <w:rPr>
                <w:sz w:val="22"/>
                <w:szCs w:val="22"/>
              </w:rPr>
            </w:pPr>
            <w:r>
              <w:rPr>
                <w:sz w:val="22"/>
                <w:szCs w:val="22"/>
              </w:rPr>
              <w:t>Импортёр/</w:t>
            </w:r>
          </w:p>
          <w:p w:rsidR="007D5CD2" w:rsidRPr="00CC765E" w:rsidRDefault="005E3110" w:rsidP="005E3110">
            <w:pPr>
              <w:spacing w:before="0" w:line="220" w:lineRule="exact"/>
              <w:jc w:val="both"/>
              <w:rPr>
                <w:spacing w:val="-6"/>
                <w:sz w:val="22"/>
                <w:szCs w:val="22"/>
              </w:rPr>
            </w:pPr>
            <w:r>
              <w:rPr>
                <w:sz w:val="22"/>
                <w:szCs w:val="22"/>
              </w:rPr>
              <w:t>п</w:t>
            </w:r>
            <w:r w:rsidR="004730DC" w:rsidRPr="00CC765E">
              <w:rPr>
                <w:sz w:val="22"/>
                <w:szCs w:val="22"/>
              </w:rPr>
              <w:t xml:space="preserve">оставщик в Республику Беларусь: </w:t>
            </w:r>
            <w:r w:rsidR="004730DC" w:rsidRPr="00CC765E">
              <w:rPr>
                <w:b/>
                <w:sz w:val="22"/>
                <w:szCs w:val="22"/>
              </w:rPr>
              <w:t>ЧТУП «Вкусное дело</w:t>
            </w:r>
            <w:r w:rsidR="004730DC" w:rsidRPr="00CC765E">
              <w:rPr>
                <w:sz w:val="22"/>
                <w:szCs w:val="22"/>
              </w:rPr>
              <w:t xml:space="preserve">», </w:t>
            </w:r>
            <w:r w:rsidR="004730DC" w:rsidRPr="00CC765E">
              <w:rPr>
                <w:i/>
                <w:sz w:val="22"/>
                <w:szCs w:val="22"/>
              </w:rPr>
              <w:t xml:space="preserve">Минский район, 233017, Новодворский с/с </w:t>
            </w:r>
            <w:proofErr w:type="spellStart"/>
            <w:r w:rsidR="004730DC" w:rsidRPr="00CC765E">
              <w:rPr>
                <w:i/>
                <w:sz w:val="22"/>
                <w:szCs w:val="22"/>
              </w:rPr>
              <w:t>произвдственный</w:t>
            </w:r>
            <w:proofErr w:type="spellEnd"/>
            <w:r w:rsidR="004730DC" w:rsidRPr="00CC765E">
              <w:rPr>
                <w:i/>
                <w:sz w:val="22"/>
                <w:szCs w:val="22"/>
              </w:rPr>
              <w:t xml:space="preserve"> корпус ИООО  «</w:t>
            </w:r>
            <w:proofErr w:type="spellStart"/>
            <w:r w:rsidR="004730DC" w:rsidRPr="00CC765E">
              <w:rPr>
                <w:i/>
                <w:sz w:val="22"/>
                <w:szCs w:val="22"/>
              </w:rPr>
              <w:t>Доллиум</w:t>
            </w:r>
            <w:proofErr w:type="spellEnd"/>
            <w:r w:rsidR="004730DC" w:rsidRPr="00CC765E">
              <w:rPr>
                <w:i/>
                <w:sz w:val="22"/>
                <w:szCs w:val="22"/>
              </w:rPr>
              <w:t xml:space="preserve"> </w:t>
            </w:r>
            <w:r w:rsidR="008341ED" w:rsidRPr="00CC765E">
              <w:rPr>
                <w:i/>
                <w:sz w:val="22"/>
                <w:szCs w:val="22"/>
              </w:rPr>
              <w:t>Инвест», пом. 68</w:t>
            </w:r>
          </w:p>
        </w:tc>
        <w:tc>
          <w:tcPr>
            <w:tcW w:w="590" w:type="pct"/>
          </w:tcPr>
          <w:p w:rsidR="00335CAA" w:rsidRPr="00CC765E" w:rsidRDefault="004730DC" w:rsidP="00CC765E">
            <w:pPr>
              <w:pStyle w:val="ad"/>
              <w:widowControl w:val="0"/>
              <w:tabs>
                <w:tab w:val="left" w:pos="1334"/>
              </w:tabs>
              <w:spacing w:after="0" w:line="220" w:lineRule="exact"/>
              <w:jc w:val="both"/>
              <w:rPr>
                <w:sz w:val="22"/>
                <w:szCs w:val="22"/>
              </w:rPr>
            </w:pPr>
            <w:r w:rsidRPr="00CC765E">
              <w:rPr>
                <w:sz w:val="22"/>
                <w:szCs w:val="22"/>
              </w:rPr>
              <w:t xml:space="preserve">Магазин                           </w:t>
            </w:r>
            <w:r w:rsidR="00335CAA" w:rsidRPr="00CC765E">
              <w:rPr>
                <w:sz w:val="22"/>
                <w:szCs w:val="22"/>
              </w:rPr>
              <w:t>«</w:t>
            </w:r>
            <w:r w:rsidRPr="00CC765E">
              <w:rPr>
                <w:sz w:val="22"/>
                <w:szCs w:val="22"/>
              </w:rPr>
              <w:t>У Алика</w:t>
            </w:r>
            <w:r w:rsidR="00335CAA" w:rsidRPr="00CC765E">
              <w:rPr>
                <w:sz w:val="22"/>
                <w:szCs w:val="22"/>
              </w:rPr>
              <w:t xml:space="preserve">» </w:t>
            </w:r>
          </w:p>
          <w:p w:rsidR="00335CAA" w:rsidRPr="00CC765E" w:rsidRDefault="00335CAA" w:rsidP="00CC765E">
            <w:pPr>
              <w:pStyle w:val="ad"/>
              <w:widowControl w:val="0"/>
              <w:tabs>
                <w:tab w:val="left" w:pos="1334"/>
              </w:tabs>
              <w:spacing w:after="0" w:line="220" w:lineRule="exact"/>
              <w:jc w:val="both"/>
              <w:rPr>
                <w:sz w:val="22"/>
                <w:szCs w:val="22"/>
              </w:rPr>
            </w:pPr>
            <w:r w:rsidRPr="00CC765E">
              <w:rPr>
                <w:sz w:val="22"/>
                <w:szCs w:val="22"/>
              </w:rPr>
              <w:t>ЧТУП «</w:t>
            </w:r>
            <w:r w:rsidR="004730DC" w:rsidRPr="00CC765E">
              <w:rPr>
                <w:sz w:val="22"/>
                <w:szCs w:val="22"/>
              </w:rPr>
              <w:t>Литвиненко</w:t>
            </w:r>
            <w:r w:rsidRPr="00CC765E">
              <w:rPr>
                <w:sz w:val="22"/>
                <w:szCs w:val="22"/>
              </w:rPr>
              <w:t>»,</w:t>
            </w:r>
          </w:p>
          <w:p w:rsidR="00335CAA" w:rsidRPr="00CC765E" w:rsidRDefault="00335CAA" w:rsidP="00CC765E">
            <w:pPr>
              <w:pStyle w:val="ad"/>
              <w:widowControl w:val="0"/>
              <w:tabs>
                <w:tab w:val="left" w:pos="1334"/>
              </w:tabs>
              <w:spacing w:after="0" w:line="220" w:lineRule="exact"/>
              <w:jc w:val="both"/>
              <w:rPr>
                <w:sz w:val="22"/>
                <w:szCs w:val="22"/>
              </w:rPr>
            </w:pPr>
            <w:r w:rsidRPr="00CC765E">
              <w:rPr>
                <w:rFonts w:eastAsia="Batang"/>
                <w:bCs/>
                <w:sz w:val="22"/>
                <w:szCs w:val="22"/>
              </w:rPr>
              <w:t xml:space="preserve">(юридический адрес и адрес месторасположения: </w:t>
            </w:r>
            <w:r w:rsidR="004730DC" w:rsidRPr="00CC765E">
              <w:rPr>
                <w:sz w:val="22"/>
                <w:szCs w:val="22"/>
              </w:rPr>
              <w:t xml:space="preserve">Минская область, </w:t>
            </w:r>
            <w:proofErr w:type="spellStart"/>
            <w:r w:rsidR="004730DC" w:rsidRPr="00CC765E">
              <w:rPr>
                <w:sz w:val="22"/>
                <w:szCs w:val="22"/>
              </w:rPr>
              <w:t>Воложинский</w:t>
            </w:r>
            <w:proofErr w:type="spellEnd"/>
            <w:r w:rsidR="004730DC" w:rsidRPr="00CC765E">
              <w:rPr>
                <w:sz w:val="22"/>
                <w:szCs w:val="22"/>
              </w:rPr>
              <w:t xml:space="preserve"> район, г. </w:t>
            </w:r>
            <w:proofErr w:type="spellStart"/>
            <w:r w:rsidR="004730DC" w:rsidRPr="00CC765E">
              <w:rPr>
                <w:sz w:val="22"/>
                <w:szCs w:val="22"/>
              </w:rPr>
              <w:t>Воложин</w:t>
            </w:r>
            <w:proofErr w:type="spellEnd"/>
            <w:r w:rsidR="004730DC" w:rsidRPr="00CC765E">
              <w:rPr>
                <w:sz w:val="22"/>
                <w:szCs w:val="22"/>
              </w:rPr>
              <w:t>, ул. Щербины, д. 40, ком. 1</w:t>
            </w:r>
            <w:r w:rsidRPr="00CC765E">
              <w:rPr>
                <w:sz w:val="22"/>
                <w:szCs w:val="22"/>
              </w:rPr>
              <w:t>)</w:t>
            </w:r>
          </w:p>
          <w:p w:rsidR="007D5CD2" w:rsidRPr="00CC765E" w:rsidRDefault="007D5CD2" w:rsidP="00CC765E">
            <w:pPr>
              <w:pStyle w:val="ad"/>
              <w:widowControl w:val="0"/>
              <w:tabs>
                <w:tab w:val="left" w:pos="1334"/>
              </w:tabs>
              <w:spacing w:after="0" w:line="220" w:lineRule="exact"/>
              <w:jc w:val="both"/>
              <w:rPr>
                <w:sz w:val="22"/>
                <w:szCs w:val="22"/>
              </w:rPr>
            </w:pPr>
          </w:p>
        </w:tc>
        <w:tc>
          <w:tcPr>
            <w:tcW w:w="969" w:type="pct"/>
          </w:tcPr>
          <w:p w:rsidR="00030B58" w:rsidRPr="00CC765E" w:rsidRDefault="00030B58" w:rsidP="00CC765E">
            <w:pPr>
              <w:pStyle w:val="111"/>
              <w:spacing w:line="220" w:lineRule="exact"/>
              <w:contextualSpacing/>
              <w:jc w:val="both"/>
              <w:rPr>
                <w:rFonts w:ascii="Times New Roman" w:eastAsia="Batang" w:hAnsi="Times New Roman" w:cs="Times New Roman"/>
                <w:spacing w:val="-6"/>
                <w:lang w:eastAsia="en-US"/>
              </w:rPr>
            </w:pPr>
            <w:r w:rsidRPr="00CC765E">
              <w:rPr>
                <w:rFonts w:ascii="Times New Roman" w:eastAsia="Batang" w:hAnsi="Times New Roman" w:cs="Times New Roman"/>
                <w:spacing w:val="-6"/>
                <w:lang w:eastAsia="en-US"/>
              </w:rPr>
              <w:t>Не соответствует требованиям</w:t>
            </w:r>
          </w:p>
          <w:p w:rsidR="00030B58" w:rsidRPr="00CC765E" w:rsidRDefault="00030B58" w:rsidP="00CC765E">
            <w:pPr>
              <w:pStyle w:val="111"/>
              <w:spacing w:line="220" w:lineRule="exact"/>
              <w:jc w:val="both"/>
              <w:rPr>
                <w:rFonts w:ascii="Times New Roman" w:hAnsi="Times New Roman" w:cs="Times New Roman"/>
              </w:rPr>
            </w:pPr>
            <w:r w:rsidRPr="00CC765E">
              <w:rPr>
                <w:rFonts w:ascii="Times New Roman" w:hAnsi="Times New Roman" w:cs="Times New Roman"/>
              </w:rPr>
              <w:t>ТР ТС 021/2011, принятого Решением Комиссии Таможенного союза от                      09.12.2011 № 880;</w:t>
            </w:r>
          </w:p>
          <w:p w:rsidR="00030B58" w:rsidRPr="00CC765E" w:rsidRDefault="00030B58" w:rsidP="00CC765E">
            <w:pPr>
              <w:pStyle w:val="111"/>
              <w:spacing w:line="220" w:lineRule="exact"/>
              <w:contextualSpacing/>
              <w:jc w:val="both"/>
              <w:rPr>
                <w:rFonts w:ascii="Times New Roman" w:hAnsi="Times New Roman" w:cs="Times New Roman"/>
              </w:rPr>
            </w:pPr>
            <w:r w:rsidRPr="00CC765E">
              <w:rPr>
                <w:rFonts w:ascii="Times New Roman" w:hAnsi="Times New Roman" w:cs="Times New Roman"/>
              </w:rPr>
              <w:t xml:space="preserve">ТР ТС 022/2011, утвержденного решением </w:t>
            </w:r>
          </w:p>
          <w:p w:rsidR="00030B58" w:rsidRPr="00CC765E" w:rsidRDefault="00030B58" w:rsidP="00CC765E">
            <w:pPr>
              <w:pStyle w:val="111"/>
              <w:spacing w:line="220" w:lineRule="exact"/>
              <w:jc w:val="both"/>
              <w:rPr>
                <w:rStyle w:val="FontStyle17"/>
                <w:sz w:val="22"/>
                <w:szCs w:val="22"/>
              </w:rPr>
            </w:pPr>
            <w:r w:rsidRPr="00CC765E">
              <w:rPr>
                <w:rFonts w:ascii="Times New Roman" w:hAnsi="Times New Roman" w:cs="Times New Roman"/>
              </w:rPr>
              <w:t xml:space="preserve">комиссии Таможенного союза от 09.12.2011 г № 881; ТР ТС 029/2012, </w:t>
            </w:r>
            <w:r w:rsidRPr="00CC765E">
              <w:rPr>
                <w:rStyle w:val="FontStyle17"/>
                <w:sz w:val="22"/>
                <w:szCs w:val="22"/>
              </w:rPr>
              <w:t>принятого Решением Совета Евразийской экономической комиссии от 20.07.2012 № 58</w:t>
            </w:r>
          </w:p>
          <w:p w:rsidR="00030B58" w:rsidRPr="00CC765E" w:rsidRDefault="00030B58" w:rsidP="00CC765E">
            <w:pPr>
              <w:pStyle w:val="111"/>
              <w:spacing w:line="220" w:lineRule="exact"/>
              <w:contextualSpacing/>
              <w:jc w:val="both"/>
              <w:rPr>
                <w:rFonts w:ascii="Times New Roman" w:hAnsi="Times New Roman" w:cs="Times New Roman"/>
              </w:rPr>
            </w:pPr>
            <w:r w:rsidRPr="00CC765E">
              <w:rPr>
                <w:rFonts w:ascii="Times New Roman" w:hAnsi="Times New Roman" w:cs="Times New Roman"/>
                <w:b/>
              </w:rPr>
              <w:t>по маркировке</w:t>
            </w:r>
            <w:r w:rsidRPr="00CC765E">
              <w:rPr>
                <w:rFonts w:ascii="Times New Roman" w:hAnsi="Times New Roman" w:cs="Times New Roman"/>
              </w:rPr>
              <w:t>:</w:t>
            </w:r>
          </w:p>
          <w:p w:rsidR="007D5CD2" w:rsidRPr="00CC765E" w:rsidRDefault="00030B58" w:rsidP="00CC765E">
            <w:pPr>
              <w:pStyle w:val="111"/>
              <w:spacing w:line="220" w:lineRule="exact"/>
              <w:contextualSpacing/>
              <w:jc w:val="both"/>
              <w:rPr>
                <w:rFonts w:ascii="Times New Roman" w:hAnsi="Times New Roman" w:cs="Times New Roman"/>
              </w:rPr>
            </w:pPr>
            <w:r w:rsidRPr="00CC765E">
              <w:rPr>
                <w:rFonts w:ascii="Times New Roman" w:hAnsi="Times New Roman" w:cs="Times New Roman"/>
              </w:rPr>
              <w:t xml:space="preserve">(в состав </w:t>
            </w:r>
            <w:r w:rsidR="00335CAA" w:rsidRPr="00CC765E">
              <w:rPr>
                <w:rFonts w:ascii="Times New Roman" w:hAnsi="Times New Roman" w:cs="Times New Roman"/>
              </w:rPr>
              <w:t xml:space="preserve">печенья сахарного  и сдобного «Золотая осень» </w:t>
            </w:r>
            <w:r w:rsidRPr="00CC765E">
              <w:rPr>
                <w:rFonts w:ascii="Times New Roman" w:hAnsi="Times New Roman" w:cs="Times New Roman"/>
              </w:rPr>
              <w:t xml:space="preserve">входит </w:t>
            </w:r>
            <w:r w:rsidR="00335CAA" w:rsidRPr="00CC765E">
              <w:rPr>
                <w:rFonts w:ascii="Times New Roman" w:hAnsi="Times New Roman" w:cs="Times New Roman"/>
              </w:rPr>
              <w:t xml:space="preserve">консервант </w:t>
            </w:r>
            <w:proofErr w:type="spellStart"/>
            <w:r w:rsidR="00335CAA" w:rsidRPr="00CC765E">
              <w:rPr>
                <w:rFonts w:ascii="Times New Roman" w:hAnsi="Times New Roman" w:cs="Times New Roman"/>
              </w:rPr>
              <w:t>сорбиновая</w:t>
            </w:r>
            <w:proofErr w:type="spellEnd"/>
            <w:r w:rsidR="00335CAA" w:rsidRPr="00CC765E">
              <w:rPr>
                <w:rFonts w:ascii="Times New Roman" w:hAnsi="Times New Roman" w:cs="Times New Roman"/>
              </w:rPr>
              <w:t xml:space="preserve"> кислота </w:t>
            </w:r>
            <w:r w:rsidRPr="00CC765E">
              <w:rPr>
                <w:rFonts w:ascii="Times New Roman" w:hAnsi="Times New Roman" w:cs="Times New Roman"/>
              </w:rPr>
              <w:t>незаявленн</w:t>
            </w:r>
            <w:r w:rsidR="00335CAA" w:rsidRPr="00CC765E">
              <w:rPr>
                <w:rFonts w:ascii="Times New Roman" w:hAnsi="Times New Roman" w:cs="Times New Roman"/>
              </w:rPr>
              <w:t xml:space="preserve">ый </w:t>
            </w:r>
            <w:r w:rsidRPr="00CC765E">
              <w:rPr>
                <w:rFonts w:ascii="Times New Roman" w:hAnsi="Times New Roman" w:cs="Times New Roman"/>
              </w:rPr>
              <w:t>изготовителем на маркировке</w:t>
            </w:r>
            <w:r w:rsidR="00335CAA" w:rsidRPr="00CC765E">
              <w:rPr>
                <w:rFonts w:ascii="Times New Roman" w:hAnsi="Times New Roman" w:cs="Times New Roman"/>
              </w:rPr>
              <w:t>, фактическое значение показателей  «</w:t>
            </w:r>
            <w:proofErr w:type="spellStart"/>
            <w:r w:rsidR="00335CAA" w:rsidRPr="00CC765E">
              <w:rPr>
                <w:rFonts w:ascii="Times New Roman" w:hAnsi="Times New Roman" w:cs="Times New Roman"/>
              </w:rPr>
              <w:t>сорбиновая</w:t>
            </w:r>
            <w:proofErr w:type="spellEnd"/>
            <w:r w:rsidR="00335CAA" w:rsidRPr="00CC765E">
              <w:rPr>
                <w:rFonts w:ascii="Times New Roman" w:hAnsi="Times New Roman" w:cs="Times New Roman"/>
              </w:rPr>
              <w:t xml:space="preserve"> кислота»  составляет 0,0958 г/кг (протокол лабораторных испытаний Минского областного ЦГЭОЗ от 07.06.2023 № 152-гн)</w:t>
            </w:r>
          </w:p>
        </w:tc>
        <w:tc>
          <w:tcPr>
            <w:tcW w:w="936" w:type="pct"/>
          </w:tcPr>
          <w:p w:rsidR="007D5CD2" w:rsidRPr="00CC765E" w:rsidRDefault="007D5CD2" w:rsidP="00CC765E">
            <w:pPr>
              <w:spacing w:before="0" w:line="220" w:lineRule="exact"/>
              <w:jc w:val="both"/>
              <w:rPr>
                <w:sz w:val="22"/>
                <w:szCs w:val="22"/>
              </w:rPr>
            </w:pPr>
            <w:r w:rsidRPr="00CC765E">
              <w:rPr>
                <w:sz w:val="22"/>
                <w:szCs w:val="22"/>
              </w:rPr>
              <w:t>ТТН серии ХИ № 5124774</w:t>
            </w:r>
          </w:p>
          <w:p w:rsidR="007D5CD2" w:rsidRPr="00CC765E" w:rsidRDefault="007D5CD2" w:rsidP="00CC765E">
            <w:pPr>
              <w:spacing w:before="0" w:line="220" w:lineRule="exact"/>
              <w:jc w:val="both"/>
              <w:rPr>
                <w:sz w:val="22"/>
                <w:szCs w:val="22"/>
              </w:rPr>
            </w:pPr>
            <w:r w:rsidRPr="00CC765E">
              <w:rPr>
                <w:sz w:val="22"/>
                <w:szCs w:val="22"/>
              </w:rPr>
              <w:t>от 12.05.2023</w:t>
            </w:r>
            <w:r w:rsidRPr="00CC765E">
              <w:rPr>
                <w:spacing w:val="-6"/>
                <w:sz w:val="22"/>
                <w:szCs w:val="22"/>
              </w:rPr>
              <w:t xml:space="preserve">, </w:t>
            </w:r>
            <w:r w:rsidRPr="00CC765E">
              <w:rPr>
                <w:sz w:val="22"/>
                <w:szCs w:val="22"/>
              </w:rPr>
              <w:t xml:space="preserve">декларация о соответствии ЕАЭС № </w:t>
            </w:r>
            <w:r w:rsidRPr="00CC765E">
              <w:rPr>
                <w:sz w:val="22"/>
                <w:szCs w:val="22"/>
                <w:lang w:val="en-US"/>
              </w:rPr>
              <w:t>RU</w:t>
            </w:r>
            <w:r w:rsidRPr="00CC765E">
              <w:rPr>
                <w:sz w:val="22"/>
                <w:szCs w:val="22"/>
              </w:rPr>
              <w:t xml:space="preserve"> Д-</w:t>
            </w:r>
            <w:r w:rsidRPr="00CC765E">
              <w:rPr>
                <w:sz w:val="22"/>
                <w:szCs w:val="22"/>
                <w:lang w:val="en-US"/>
              </w:rPr>
              <w:t>RU</w:t>
            </w:r>
            <w:r w:rsidRPr="00CC765E">
              <w:rPr>
                <w:sz w:val="22"/>
                <w:szCs w:val="22"/>
              </w:rPr>
              <w:t>.</w:t>
            </w:r>
            <w:r w:rsidRPr="00CC765E">
              <w:rPr>
                <w:sz w:val="22"/>
                <w:szCs w:val="22"/>
                <w:lang w:val="en-US"/>
              </w:rPr>
              <w:t>PA</w:t>
            </w:r>
            <w:r w:rsidRPr="00CC765E">
              <w:rPr>
                <w:sz w:val="22"/>
                <w:szCs w:val="22"/>
              </w:rPr>
              <w:t>03.В.80684/22, дата регистрации декларации 26.05.2022, срок действия до 26.05.2027 включительно</w:t>
            </w:r>
          </w:p>
        </w:tc>
        <w:tc>
          <w:tcPr>
            <w:tcW w:w="539" w:type="pct"/>
          </w:tcPr>
          <w:p w:rsidR="007D5CD2" w:rsidRPr="00CC765E" w:rsidRDefault="007D5CD2" w:rsidP="00CC765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CC765E">
              <w:rPr>
                <w:sz w:val="22"/>
                <w:szCs w:val="22"/>
              </w:rPr>
              <w:t>Воложинский</w:t>
            </w:r>
            <w:proofErr w:type="spellEnd"/>
            <w:r w:rsidRPr="00CC765E">
              <w:rPr>
                <w:sz w:val="22"/>
                <w:szCs w:val="22"/>
              </w:rPr>
              <w:t xml:space="preserve"> районный ЦГЭ                 (исх.                       от </w:t>
            </w:r>
            <w:r w:rsidR="005E3110">
              <w:rPr>
                <w:sz w:val="22"/>
                <w:szCs w:val="22"/>
                <w:lang w:val="be-BY"/>
              </w:rPr>
              <w:t>09.06.2023 № 2-</w:t>
            </w:r>
            <w:r w:rsidRPr="00CC765E">
              <w:rPr>
                <w:sz w:val="22"/>
                <w:szCs w:val="22"/>
                <w:lang w:val="be-BY"/>
              </w:rPr>
              <w:t>2-36/1827)</w:t>
            </w:r>
          </w:p>
          <w:p w:rsidR="007D5CD2" w:rsidRPr="00CC765E" w:rsidRDefault="007D5CD2" w:rsidP="00CC765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D5CD2" w:rsidRPr="00CC765E" w:rsidRDefault="007D5CD2" w:rsidP="00CC765E">
            <w:pPr>
              <w:snapToGrid/>
              <w:spacing w:before="0" w:line="220" w:lineRule="exact"/>
              <w:jc w:val="both"/>
              <w:rPr>
                <w:sz w:val="22"/>
                <w:szCs w:val="22"/>
              </w:rPr>
            </w:pPr>
          </w:p>
        </w:tc>
      </w:tr>
      <w:tr w:rsidR="00B7684F" w:rsidRPr="00CC765E" w:rsidTr="00085C8C">
        <w:trPr>
          <w:trHeight w:val="404"/>
          <w:jc w:val="center"/>
        </w:trPr>
        <w:tc>
          <w:tcPr>
            <w:tcW w:w="170" w:type="pct"/>
          </w:tcPr>
          <w:p w:rsidR="00B7684F" w:rsidRPr="00CC765E" w:rsidRDefault="00CC765E" w:rsidP="00CC765E">
            <w:pPr>
              <w:snapToGrid/>
              <w:spacing w:before="0" w:line="220" w:lineRule="exact"/>
              <w:jc w:val="both"/>
              <w:rPr>
                <w:sz w:val="22"/>
                <w:szCs w:val="22"/>
              </w:rPr>
            </w:pPr>
            <w:r w:rsidRPr="00CC765E">
              <w:rPr>
                <w:sz w:val="22"/>
                <w:szCs w:val="22"/>
              </w:rPr>
              <w:t>2.</w:t>
            </w:r>
          </w:p>
        </w:tc>
        <w:tc>
          <w:tcPr>
            <w:tcW w:w="680" w:type="pct"/>
          </w:tcPr>
          <w:p w:rsidR="00CC765E" w:rsidRPr="00CC765E" w:rsidRDefault="00B7684F" w:rsidP="00CC765E">
            <w:pPr>
              <w:spacing w:before="0" w:line="220" w:lineRule="exact"/>
              <w:jc w:val="both"/>
              <w:rPr>
                <w:sz w:val="22"/>
                <w:szCs w:val="22"/>
              </w:rPr>
            </w:pPr>
            <w:r w:rsidRPr="00CC765E">
              <w:rPr>
                <w:b/>
                <w:sz w:val="22"/>
                <w:szCs w:val="22"/>
              </w:rPr>
              <w:t xml:space="preserve">Смесь </w:t>
            </w:r>
            <w:r w:rsidRPr="00CC765E">
              <w:rPr>
                <w:b/>
                <w:sz w:val="22"/>
                <w:szCs w:val="22"/>
                <w:lang w:val="en-US"/>
              </w:rPr>
              <w:t>VIP</w:t>
            </w:r>
            <w:r w:rsidRPr="00CC765E">
              <w:rPr>
                <w:b/>
                <w:sz w:val="22"/>
                <w:szCs w:val="22"/>
              </w:rPr>
              <w:t xml:space="preserve">. </w:t>
            </w:r>
            <w:r w:rsidRPr="005E3110">
              <w:rPr>
                <w:b/>
                <w:sz w:val="22"/>
                <w:szCs w:val="22"/>
              </w:rPr>
              <w:t>Овощная смесь</w:t>
            </w:r>
            <w:r w:rsidR="00581D5B" w:rsidRPr="005E3110">
              <w:rPr>
                <w:b/>
                <w:sz w:val="22"/>
                <w:szCs w:val="22"/>
              </w:rPr>
              <w:t>. Продукт быстрозамороженный</w:t>
            </w:r>
            <w:r w:rsidR="00581D5B" w:rsidRPr="00CC765E">
              <w:rPr>
                <w:b/>
                <w:sz w:val="22"/>
                <w:szCs w:val="22"/>
              </w:rPr>
              <w:t xml:space="preserve"> </w:t>
            </w:r>
            <w:r w:rsidR="00581D5B" w:rsidRPr="00CC765E">
              <w:rPr>
                <w:sz w:val="22"/>
                <w:szCs w:val="22"/>
              </w:rPr>
              <w:t>торговой марки</w:t>
            </w:r>
            <w:r w:rsidR="00581D5B" w:rsidRPr="00CC765E">
              <w:rPr>
                <w:b/>
                <w:sz w:val="22"/>
                <w:szCs w:val="22"/>
              </w:rPr>
              <w:t xml:space="preserve"> «</w:t>
            </w:r>
            <w:proofErr w:type="spellStart"/>
            <w:r w:rsidR="00581D5B" w:rsidRPr="00CC765E">
              <w:rPr>
                <w:b/>
                <w:sz w:val="22"/>
                <w:szCs w:val="22"/>
                <w:lang w:val="en-US"/>
              </w:rPr>
              <w:t>Hortex</w:t>
            </w:r>
            <w:proofErr w:type="spellEnd"/>
            <w:r w:rsidR="00581D5B" w:rsidRPr="00CC765E">
              <w:rPr>
                <w:b/>
                <w:sz w:val="22"/>
                <w:szCs w:val="22"/>
              </w:rPr>
              <w:t xml:space="preserve">», </w:t>
            </w:r>
            <w:r w:rsidR="00581D5B" w:rsidRPr="00CC765E">
              <w:rPr>
                <w:sz w:val="22"/>
                <w:szCs w:val="22"/>
              </w:rPr>
              <w:t>упаковано в потребительскую упаковку – полимерная упаковка, масса нетто 400 г,</w:t>
            </w:r>
          </w:p>
          <w:p w:rsidR="00CC765E" w:rsidRPr="00CC765E" w:rsidRDefault="00CC765E" w:rsidP="00CC765E">
            <w:pPr>
              <w:spacing w:before="0" w:line="220" w:lineRule="exact"/>
              <w:jc w:val="both"/>
              <w:rPr>
                <w:sz w:val="22"/>
                <w:szCs w:val="22"/>
              </w:rPr>
            </w:pPr>
            <w:r w:rsidRPr="00CC765E">
              <w:rPr>
                <w:sz w:val="22"/>
                <w:szCs w:val="22"/>
              </w:rPr>
              <w:t xml:space="preserve">дата изготовления 01.02.2023, срок годности 01.08.2024, номер партии </w:t>
            </w:r>
            <w:r w:rsidRPr="00CC765E">
              <w:rPr>
                <w:sz w:val="22"/>
                <w:szCs w:val="22"/>
                <w:lang w:val="en-US"/>
              </w:rPr>
              <w:t>L</w:t>
            </w:r>
            <w:r w:rsidRPr="00CC765E">
              <w:rPr>
                <w:sz w:val="22"/>
                <w:szCs w:val="22"/>
              </w:rPr>
              <w:t xml:space="preserve"> </w:t>
            </w:r>
            <w:r w:rsidRPr="00CC765E">
              <w:rPr>
                <w:sz w:val="22"/>
                <w:szCs w:val="22"/>
                <w:lang w:val="en-US"/>
              </w:rPr>
              <w:t>S</w:t>
            </w:r>
            <w:r w:rsidRPr="00CC765E">
              <w:rPr>
                <w:sz w:val="22"/>
                <w:szCs w:val="22"/>
              </w:rPr>
              <w:t>0</w:t>
            </w:r>
            <w:r w:rsidRPr="00CC765E">
              <w:rPr>
                <w:sz w:val="22"/>
                <w:szCs w:val="22"/>
                <w:lang w:val="en-US"/>
              </w:rPr>
              <w:t>C</w:t>
            </w:r>
            <w:r w:rsidRPr="00CC765E">
              <w:rPr>
                <w:sz w:val="22"/>
                <w:szCs w:val="22"/>
              </w:rPr>
              <w:t xml:space="preserve">2310123 8 </w:t>
            </w:r>
            <w:r w:rsidRPr="00CC765E">
              <w:rPr>
                <w:sz w:val="22"/>
                <w:szCs w:val="22"/>
                <w:lang w:val="en-US"/>
              </w:rPr>
              <w:t>G</w:t>
            </w:r>
            <w:r w:rsidRPr="00CC765E">
              <w:rPr>
                <w:sz w:val="22"/>
                <w:szCs w:val="22"/>
              </w:rPr>
              <w:t>010223 0315,</w:t>
            </w:r>
          </w:p>
          <w:p w:rsidR="00CC765E" w:rsidRPr="00CC765E" w:rsidRDefault="00581D5B" w:rsidP="00CC765E">
            <w:pPr>
              <w:spacing w:before="0" w:line="220" w:lineRule="exact"/>
              <w:jc w:val="both"/>
              <w:rPr>
                <w:b/>
                <w:sz w:val="22"/>
                <w:szCs w:val="22"/>
              </w:rPr>
            </w:pPr>
            <w:r w:rsidRPr="00CC765E">
              <w:rPr>
                <w:sz w:val="22"/>
                <w:szCs w:val="22"/>
              </w:rPr>
              <w:t>штриховой код 5900477000297, условия хранения: до и после вскрытия (температура/срок хранения): -6°</w:t>
            </w:r>
            <w:r w:rsidR="00CC765E" w:rsidRPr="00CC765E">
              <w:rPr>
                <w:sz w:val="22"/>
                <w:szCs w:val="22"/>
              </w:rPr>
              <w:t xml:space="preserve">С                        4 дня; -12°С 1 месяц не выше -18°С до даты, указанной на упаковке, беречь от размораживания, повторно не замораживать </w:t>
            </w:r>
            <w:r w:rsidR="00CC765E" w:rsidRPr="00CC765E">
              <w:rPr>
                <w:i/>
                <w:sz w:val="22"/>
                <w:szCs w:val="22"/>
              </w:rPr>
              <w:t>(объём партии 7 штук )</w:t>
            </w:r>
          </w:p>
        </w:tc>
        <w:tc>
          <w:tcPr>
            <w:tcW w:w="708" w:type="pct"/>
          </w:tcPr>
          <w:p w:rsidR="00B7684F" w:rsidRPr="00CC765E" w:rsidRDefault="00B7684F" w:rsidP="00CC765E">
            <w:pPr>
              <w:spacing w:before="0" w:line="220" w:lineRule="exact"/>
              <w:jc w:val="both"/>
              <w:rPr>
                <w:b/>
                <w:sz w:val="22"/>
                <w:szCs w:val="22"/>
              </w:rPr>
            </w:pPr>
            <w:r w:rsidRPr="00CC765E">
              <w:rPr>
                <w:spacing w:val="-6"/>
                <w:sz w:val="22"/>
                <w:szCs w:val="22"/>
              </w:rPr>
              <w:t xml:space="preserve">Изготовитель:         </w:t>
            </w:r>
          </w:p>
          <w:p w:rsidR="00B7684F" w:rsidRPr="00CC765E" w:rsidRDefault="00B7684F" w:rsidP="00CC765E">
            <w:pPr>
              <w:spacing w:before="0" w:line="220" w:lineRule="exact"/>
              <w:jc w:val="both"/>
              <w:rPr>
                <w:i/>
                <w:sz w:val="22"/>
                <w:szCs w:val="22"/>
              </w:rPr>
            </w:pPr>
            <w:proofErr w:type="spellStart"/>
            <w:r w:rsidRPr="00CC765E">
              <w:rPr>
                <w:b/>
                <w:sz w:val="22"/>
                <w:szCs w:val="22"/>
                <w:lang w:val="en-US"/>
              </w:rPr>
              <w:t>Polski</w:t>
            </w:r>
            <w:proofErr w:type="spellEnd"/>
            <w:r w:rsidRPr="00CC765E">
              <w:rPr>
                <w:b/>
                <w:sz w:val="22"/>
                <w:szCs w:val="22"/>
              </w:rPr>
              <w:t xml:space="preserve"> </w:t>
            </w:r>
            <w:proofErr w:type="spellStart"/>
            <w:r w:rsidRPr="00CC765E">
              <w:rPr>
                <w:b/>
                <w:sz w:val="22"/>
                <w:szCs w:val="22"/>
                <w:lang w:val="en-US"/>
              </w:rPr>
              <w:t>Ogrod</w:t>
            </w:r>
            <w:proofErr w:type="spellEnd"/>
            <w:r w:rsidRPr="00CC765E">
              <w:rPr>
                <w:b/>
                <w:sz w:val="22"/>
                <w:szCs w:val="22"/>
              </w:rPr>
              <w:t xml:space="preserve"> </w:t>
            </w:r>
            <w:proofErr w:type="spellStart"/>
            <w:r w:rsidRPr="00CC765E">
              <w:rPr>
                <w:b/>
                <w:sz w:val="22"/>
                <w:szCs w:val="22"/>
                <w:lang w:val="en-US"/>
              </w:rPr>
              <w:t>sp</w:t>
            </w:r>
            <w:proofErr w:type="spellEnd"/>
            <w:r w:rsidRPr="00CC765E">
              <w:rPr>
                <w:b/>
                <w:sz w:val="22"/>
                <w:szCs w:val="22"/>
              </w:rPr>
              <w:t xml:space="preserve">. </w:t>
            </w:r>
            <w:r w:rsidRPr="00CC765E">
              <w:rPr>
                <w:b/>
                <w:sz w:val="22"/>
                <w:szCs w:val="22"/>
                <w:lang w:val="en-US"/>
              </w:rPr>
              <w:t>z</w:t>
            </w:r>
            <w:r w:rsidRPr="00CC765E">
              <w:rPr>
                <w:b/>
                <w:sz w:val="22"/>
                <w:szCs w:val="22"/>
              </w:rPr>
              <w:t>.</w:t>
            </w:r>
            <w:r w:rsidRPr="00CC765E">
              <w:rPr>
                <w:b/>
                <w:sz w:val="22"/>
                <w:szCs w:val="22"/>
                <w:lang w:val="en-US"/>
              </w:rPr>
              <w:t>o</w:t>
            </w:r>
            <w:r w:rsidRPr="00CC765E">
              <w:rPr>
                <w:b/>
                <w:sz w:val="22"/>
                <w:szCs w:val="22"/>
              </w:rPr>
              <w:t>.</w:t>
            </w:r>
            <w:r w:rsidRPr="00CC765E">
              <w:rPr>
                <w:b/>
                <w:sz w:val="22"/>
                <w:szCs w:val="22"/>
                <w:lang w:val="en-US"/>
              </w:rPr>
              <w:t>o</w:t>
            </w:r>
            <w:r w:rsidRPr="00CC765E">
              <w:rPr>
                <w:b/>
                <w:sz w:val="22"/>
                <w:szCs w:val="22"/>
              </w:rPr>
              <w:t xml:space="preserve">., </w:t>
            </w:r>
            <w:r w:rsidRPr="00CC765E">
              <w:rPr>
                <w:i/>
                <w:sz w:val="22"/>
                <w:szCs w:val="22"/>
              </w:rPr>
              <w:t xml:space="preserve">02-337, </w:t>
            </w:r>
            <w:r w:rsidRPr="00CC765E">
              <w:rPr>
                <w:i/>
                <w:sz w:val="22"/>
                <w:szCs w:val="22"/>
                <w:lang w:val="en-US"/>
              </w:rPr>
              <w:t>Warszawa</w:t>
            </w:r>
            <w:r w:rsidRPr="00CC765E">
              <w:rPr>
                <w:i/>
                <w:sz w:val="22"/>
                <w:szCs w:val="22"/>
              </w:rPr>
              <w:t xml:space="preserve">, </w:t>
            </w:r>
            <w:proofErr w:type="spellStart"/>
            <w:r w:rsidRPr="00CC765E">
              <w:rPr>
                <w:i/>
                <w:sz w:val="22"/>
                <w:szCs w:val="22"/>
                <w:lang w:val="en-US"/>
              </w:rPr>
              <w:t>ul</w:t>
            </w:r>
            <w:proofErr w:type="spellEnd"/>
            <w:r w:rsidRPr="00CC765E">
              <w:rPr>
                <w:i/>
                <w:sz w:val="22"/>
                <w:szCs w:val="22"/>
              </w:rPr>
              <w:t xml:space="preserve">. </w:t>
            </w:r>
            <w:proofErr w:type="spellStart"/>
            <w:r w:rsidRPr="00CC765E">
              <w:rPr>
                <w:i/>
                <w:sz w:val="22"/>
                <w:szCs w:val="22"/>
                <w:lang w:val="en-US"/>
              </w:rPr>
              <w:t>Mszczonowska</w:t>
            </w:r>
            <w:proofErr w:type="spellEnd"/>
            <w:r w:rsidRPr="00CC765E">
              <w:rPr>
                <w:i/>
                <w:sz w:val="22"/>
                <w:szCs w:val="22"/>
              </w:rPr>
              <w:t>, 2,</w:t>
            </w:r>
            <w:r w:rsidRPr="00CC765E">
              <w:rPr>
                <w:b/>
                <w:sz w:val="22"/>
                <w:szCs w:val="22"/>
              </w:rPr>
              <w:t xml:space="preserve"> </w:t>
            </w:r>
            <w:r w:rsidRPr="00CC765E">
              <w:rPr>
                <w:i/>
                <w:sz w:val="22"/>
                <w:szCs w:val="22"/>
              </w:rPr>
              <w:t>Польша.</w:t>
            </w:r>
          </w:p>
          <w:p w:rsidR="00B7684F" w:rsidRPr="00CC765E" w:rsidRDefault="00B7684F" w:rsidP="00CC765E">
            <w:pPr>
              <w:spacing w:before="0" w:line="220" w:lineRule="exact"/>
              <w:jc w:val="both"/>
              <w:rPr>
                <w:spacing w:val="-6"/>
                <w:sz w:val="22"/>
                <w:szCs w:val="22"/>
              </w:rPr>
            </w:pPr>
            <w:r w:rsidRPr="00CC765E">
              <w:rPr>
                <w:sz w:val="22"/>
                <w:szCs w:val="22"/>
              </w:rPr>
              <w:t xml:space="preserve">Импортёр в Республику Беларусь: </w:t>
            </w:r>
            <w:r w:rsidRPr="00CC765E">
              <w:rPr>
                <w:b/>
                <w:sz w:val="22"/>
                <w:szCs w:val="22"/>
              </w:rPr>
              <w:t xml:space="preserve">СП «Санта </w:t>
            </w:r>
            <w:proofErr w:type="spellStart"/>
            <w:r w:rsidRPr="00CC765E">
              <w:rPr>
                <w:b/>
                <w:sz w:val="22"/>
                <w:szCs w:val="22"/>
              </w:rPr>
              <w:t>Импэкс</w:t>
            </w:r>
            <w:proofErr w:type="spellEnd"/>
            <w:r w:rsidRPr="00CC765E">
              <w:rPr>
                <w:b/>
                <w:sz w:val="22"/>
                <w:szCs w:val="22"/>
              </w:rPr>
              <w:t xml:space="preserve"> Брест» ООО</w:t>
            </w:r>
            <w:r w:rsidRPr="00CC765E">
              <w:rPr>
                <w:sz w:val="22"/>
                <w:szCs w:val="22"/>
              </w:rPr>
              <w:t xml:space="preserve">,                                                    </w:t>
            </w:r>
            <w:r w:rsidRPr="00CC765E">
              <w:rPr>
                <w:i/>
                <w:sz w:val="22"/>
                <w:szCs w:val="22"/>
              </w:rPr>
              <w:t>г. Брест, 224004,                           ул. Катин Бор, 106А.</w:t>
            </w:r>
          </w:p>
        </w:tc>
        <w:tc>
          <w:tcPr>
            <w:tcW w:w="590" w:type="pct"/>
          </w:tcPr>
          <w:p w:rsidR="00B7684F" w:rsidRPr="00CC765E" w:rsidRDefault="00B7684F" w:rsidP="00CC765E">
            <w:pPr>
              <w:pStyle w:val="ad"/>
              <w:widowControl w:val="0"/>
              <w:tabs>
                <w:tab w:val="left" w:pos="1334"/>
              </w:tabs>
              <w:spacing w:after="0" w:line="220" w:lineRule="exact"/>
              <w:jc w:val="both"/>
              <w:rPr>
                <w:sz w:val="22"/>
                <w:szCs w:val="22"/>
              </w:rPr>
            </w:pPr>
            <w:r w:rsidRPr="00CC765E">
              <w:rPr>
                <w:sz w:val="22"/>
                <w:szCs w:val="22"/>
              </w:rPr>
              <w:t xml:space="preserve">Универсам «Родны кут»                      </w:t>
            </w:r>
          </w:p>
          <w:p w:rsidR="00B7684F" w:rsidRPr="00CC765E" w:rsidRDefault="00B7684F" w:rsidP="00CC765E">
            <w:pPr>
              <w:pStyle w:val="ad"/>
              <w:widowControl w:val="0"/>
              <w:tabs>
                <w:tab w:val="left" w:pos="1334"/>
              </w:tabs>
              <w:spacing w:after="0" w:line="220" w:lineRule="exact"/>
              <w:jc w:val="both"/>
              <w:rPr>
                <w:sz w:val="22"/>
                <w:szCs w:val="22"/>
              </w:rPr>
            </w:pPr>
            <w:proofErr w:type="spellStart"/>
            <w:r w:rsidRPr="00CC765E">
              <w:rPr>
                <w:sz w:val="22"/>
                <w:szCs w:val="22"/>
              </w:rPr>
              <w:t>Новогрудского</w:t>
            </w:r>
            <w:proofErr w:type="spellEnd"/>
            <w:r w:rsidRPr="00CC765E">
              <w:rPr>
                <w:sz w:val="22"/>
                <w:szCs w:val="22"/>
              </w:rPr>
              <w:t xml:space="preserve"> филиала Гродненского ОПО,</w:t>
            </w:r>
          </w:p>
          <w:p w:rsidR="00B7684F" w:rsidRPr="00CC765E" w:rsidRDefault="00B7684F" w:rsidP="00CC765E">
            <w:pPr>
              <w:pStyle w:val="ad"/>
              <w:widowControl w:val="0"/>
              <w:tabs>
                <w:tab w:val="left" w:pos="1334"/>
              </w:tabs>
              <w:spacing w:after="0" w:line="220" w:lineRule="exact"/>
              <w:jc w:val="both"/>
              <w:rPr>
                <w:rFonts w:eastAsia="Batang"/>
                <w:bCs/>
                <w:sz w:val="22"/>
                <w:szCs w:val="22"/>
              </w:rPr>
            </w:pPr>
            <w:r w:rsidRPr="00CC765E">
              <w:rPr>
                <w:rFonts w:eastAsia="Batang"/>
                <w:bCs/>
                <w:sz w:val="22"/>
                <w:szCs w:val="22"/>
              </w:rPr>
              <w:t xml:space="preserve">расположенный по адресу:                            </w:t>
            </w:r>
          </w:p>
          <w:p w:rsidR="00B7684F" w:rsidRPr="00CC765E" w:rsidRDefault="00B7684F" w:rsidP="00CC765E">
            <w:pPr>
              <w:pStyle w:val="ad"/>
              <w:widowControl w:val="0"/>
              <w:tabs>
                <w:tab w:val="left" w:pos="1334"/>
              </w:tabs>
              <w:spacing w:after="0" w:line="220" w:lineRule="exact"/>
              <w:jc w:val="both"/>
              <w:rPr>
                <w:rFonts w:eastAsia="Batang"/>
                <w:bCs/>
                <w:sz w:val="22"/>
                <w:szCs w:val="22"/>
              </w:rPr>
            </w:pPr>
            <w:r w:rsidRPr="00CC765E">
              <w:rPr>
                <w:rFonts w:eastAsia="Batang"/>
                <w:bCs/>
                <w:sz w:val="22"/>
                <w:szCs w:val="22"/>
              </w:rPr>
              <w:t xml:space="preserve">г. </w:t>
            </w:r>
            <w:proofErr w:type="spellStart"/>
            <w:r w:rsidRPr="00CC765E">
              <w:rPr>
                <w:rFonts w:eastAsia="Batang"/>
                <w:bCs/>
                <w:sz w:val="22"/>
                <w:szCs w:val="22"/>
              </w:rPr>
              <w:t>Новогрудок</w:t>
            </w:r>
            <w:proofErr w:type="spellEnd"/>
            <w:r w:rsidRPr="00CC765E">
              <w:rPr>
                <w:rFonts w:eastAsia="Batang"/>
                <w:bCs/>
                <w:sz w:val="22"/>
                <w:szCs w:val="22"/>
              </w:rPr>
              <w:t>, ул. Мицкевича, 104а</w:t>
            </w:r>
          </w:p>
          <w:p w:rsidR="00B7684F" w:rsidRPr="00CC765E" w:rsidRDefault="00B7684F" w:rsidP="00CC765E">
            <w:pPr>
              <w:pStyle w:val="ad"/>
              <w:widowControl w:val="0"/>
              <w:tabs>
                <w:tab w:val="left" w:pos="1334"/>
              </w:tabs>
              <w:spacing w:after="0" w:line="220" w:lineRule="exact"/>
              <w:jc w:val="both"/>
              <w:rPr>
                <w:sz w:val="22"/>
                <w:szCs w:val="22"/>
              </w:rPr>
            </w:pPr>
            <w:r w:rsidRPr="00CC765E">
              <w:rPr>
                <w:rFonts w:eastAsia="Batang"/>
                <w:bCs/>
                <w:sz w:val="22"/>
                <w:szCs w:val="22"/>
              </w:rPr>
              <w:t>(юридический адрес:</w:t>
            </w:r>
            <w:r w:rsidR="00415F88">
              <w:rPr>
                <w:sz w:val="22"/>
                <w:szCs w:val="22"/>
              </w:rPr>
              <w:t xml:space="preserve"> </w:t>
            </w:r>
            <w:r w:rsidRPr="00CC765E">
              <w:rPr>
                <w:sz w:val="22"/>
                <w:szCs w:val="22"/>
              </w:rPr>
              <w:t xml:space="preserve">г. Гродно, ул. 1 Мая, 28)                                </w:t>
            </w:r>
          </w:p>
          <w:p w:rsidR="00B7684F" w:rsidRPr="00CC765E" w:rsidRDefault="00B7684F" w:rsidP="00CC765E">
            <w:pPr>
              <w:pStyle w:val="ad"/>
              <w:widowControl w:val="0"/>
              <w:tabs>
                <w:tab w:val="left" w:pos="1334"/>
              </w:tabs>
              <w:spacing w:after="0" w:line="220" w:lineRule="exact"/>
              <w:jc w:val="both"/>
              <w:rPr>
                <w:sz w:val="22"/>
                <w:szCs w:val="22"/>
              </w:rPr>
            </w:pPr>
          </w:p>
        </w:tc>
        <w:tc>
          <w:tcPr>
            <w:tcW w:w="969" w:type="pct"/>
          </w:tcPr>
          <w:p w:rsidR="00B7684F" w:rsidRPr="00CC765E" w:rsidRDefault="00B7684F" w:rsidP="00CC765E">
            <w:pPr>
              <w:pStyle w:val="111"/>
              <w:spacing w:line="220" w:lineRule="exact"/>
              <w:contextualSpacing/>
              <w:jc w:val="both"/>
              <w:rPr>
                <w:rFonts w:ascii="Times New Roman" w:hAnsi="Times New Roman" w:cs="Times New Roman"/>
              </w:rPr>
            </w:pPr>
            <w:r w:rsidRPr="00CC765E">
              <w:rPr>
                <w:rFonts w:ascii="Times New Roman" w:eastAsia="Batang" w:hAnsi="Times New Roman" w:cs="Times New Roman"/>
                <w:spacing w:val="-6"/>
                <w:lang w:eastAsia="en-US"/>
              </w:rPr>
              <w:t>Не соответствует требованиям ГН,</w:t>
            </w:r>
            <w:r w:rsidRPr="00CC765E">
              <w:rPr>
                <w:rStyle w:val="FontStyle17"/>
                <w:sz w:val="22"/>
                <w:szCs w:val="22"/>
              </w:rPr>
              <w:t xml:space="preserve"> утвержденного постановлением Министерства здравоохранения Республики Беларусь </w:t>
            </w:r>
            <w:r w:rsidRPr="00CC765E">
              <w:rPr>
                <w:rFonts w:ascii="Times New Roman" w:hAnsi="Times New Roman" w:cs="Times New Roman"/>
              </w:rPr>
              <w:t>от 21.06.2012 № 52</w:t>
            </w:r>
            <w:r w:rsidRPr="00CC765E">
              <w:rPr>
                <w:rStyle w:val="FontStyle17"/>
                <w:sz w:val="22"/>
                <w:szCs w:val="22"/>
              </w:rPr>
              <w:t>;</w:t>
            </w:r>
          </w:p>
          <w:p w:rsidR="00B7684F" w:rsidRPr="00CC765E" w:rsidRDefault="00B7684F" w:rsidP="00CC765E">
            <w:pPr>
              <w:pStyle w:val="111"/>
              <w:spacing w:line="220" w:lineRule="exact"/>
              <w:jc w:val="both"/>
              <w:rPr>
                <w:rFonts w:ascii="Times New Roman" w:hAnsi="Times New Roman" w:cs="Times New Roman"/>
              </w:rPr>
            </w:pPr>
            <w:r w:rsidRPr="00CC765E">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B7684F" w:rsidRPr="00CC765E" w:rsidRDefault="00B7684F" w:rsidP="00CC765E">
            <w:pPr>
              <w:widowControl/>
              <w:autoSpaceDE w:val="0"/>
              <w:autoSpaceDN w:val="0"/>
              <w:adjustRightInd w:val="0"/>
              <w:snapToGrid/>
              <w:spacing w:before="0" w:line="220" w:lineRule="exact"/>
              <w:contextualSpacing/>
              <w:jc w:val="both"/>
              <w:rPr>
                <w:sz w:val="22"/>
                <w:szCs w:val="22"/>
              </w:rPr>
            </w:pPr>
            <w:r w:rsidRPr="00CC765E">
              <w:rPr>
                <w:sz w:val="22"/>
                <w:szCs w:val="22"/>
              </w:rPr>
              <w:t xml:space="preserve">  </w:t>
            </w:r>
            <w:r w:rsidRPr="00CC765E">
              <w:rPr>
                <w:b/>
                <w:sz w:val="22"/>
                <w:szCs w:val="22"/>
              </w:rPr>
              <w:t>по микробиологическому показателю</w:t>
            </w:r>
            <w:r w:rsidRPr="00CC765E">
              <w:rPr>
                <w:sz w:val="22"/>
                <w:szCs w:val="22"/>
              </w:rPr>
              <w:t>: обнаружены БГКП (</w:t>
            </w:r>
            <w:proofErr w:type="spellStart"/>
            <w:r w:rsidRPr="00CC765E">
              <w:rPr>
                <w:sz w:val="22"/>
                <w:szCs w:val="22"/>
              </w:rPr>
              <w:t>колиформы</w:t>
            </w:r>
            <w:proofErr w:type="spellEnd"/>
            <w:r w:rsidRPr="00CC765E">
              <w:rPr>
                <w:sz w:val="22"/>
                <w:szCs w:val="22"/>
              </w:rPr>
              <w:t>) в 0,01 г (при норме не допускаются)</w:t>
            </w:r>
          </w:p>
          <w:p w:rsidR="00B7684F" w:rsidRPr="00CC765E" w:rsidRDefault="00B7684F" w:rsidP="00CC765E">
            <w:pPr>
              <w:widowControl/>
              <w:autoSpaceDE w:val="0"/>
              <w:autoSpaceDN w:val="0"/>
              <w:adjustRightInd w:val="0"/>
              <w:snapToGrid/>
              <w:spacing w:before="0" w:line="220" w:lineRule="exact"/>
              <w:contextualSpacing/>
              <w:jc w:val="both"/>
              <w:rPr>
                <w:sz w:val="22"/>
                <w:szCs w:val="22"/>
              </w:rPr>
            </w:pPr>
            <w:r w:rsidRPr="00CC765E">
              <w:rPr>
                <w:sz w:val="22"/>
                <w:szCs w:val="22"/>
              </w:rPr>
              <w:t xml:space="preserve">(протоколы лабораторных испытаний </w:t>
            </w:r>
            <w:proofErr w:type="spellStart"/>
            <w:r w:rsidRPr="00CC765E">
              <w:rPr>
                <w:sz w:val="22"/>
                <w:szCs w:val="22"/>
              </w:rPr>
              <w:t>Новогрудского</w:t>
            </w:r>
            <w:proofErr w:type="spellEnd"/>
            <w:r w:rsidRPr="00CC765E">
              <w:rPr>
                <w:sz w:val="22"/>
                <w:szCs w:val="22"/>
              </w:rPr>
              <w:t xml:space="preserve"> зонального ЦГЭ от 06.06.2023 № 887/г; 09.06.2023 № 903/г)</w:t>
            </w:r>
          </w:p>
        </w:tc>
        <w:tc>
          <w:tcPr>
            <w:tcW w:w="936" w:type="pct"/>
          </w:tcPr>
          <w:p w:rsidR="00B7684F" w:rsidRPr="00CC765E" w:rsidRDefault="00B7684F" w:rsidP="00CC765E">
            <w:pPr>
              <w:spacing w:before="0" w:line="220" w:lineRule="exact"/>
              <w:jc w:val="both"/>
              <w:rPr>
                <w:sz w:val="22"/>
                <w:szCs w:val="22"/>
              </w:rPr>
            </w:pPr>
            <w:r w:rsidRPr="00CC765E">
              <w:rPr>
                <w:sz w:val="22"/>
                <w:szCs w:val="22"/>
              </w:rPr>
              <w:t>Электронная ТТН серия 001-4812787900000-2001979261 от 05.05.2023</w:t>
            </w:r>
            <w:r w:rsidRPr="00CC765E">
              <w:rPr>
                <w:spacing w:val="-6"/>
                <w:sz w:val="22"/>
                <w:szCs w:val="22"/>
              </w:rPr>
              <w:t xml:space="preserve">, </w:t>
            </w:r>
            <w:r w:rsidRPr="00CC765E">
              <w:rPr>
                <w:sz w:val="22"/>
                <w:szCs w:val="22"/>
              </w:rPr>
              <w:t>декларация о соответствии</w:t>
            </w:r>
          </w:p>
          <w:p w:rsidR="00B7684F" w:rsidRPr="00CC765E" w:rsidRDefault="00B7684F" w:rsidP="00CC765E">
            <w:pPr>
              <w:spacing w:before="0" w:line="220" w:lineRule="exact"/>
              <w:jc w:val="both"/>
              <w:rPr>
                <w:sz w:val="22"/>
                <w:szCs w:val="22"/>
              </w:rPr>
            </w:pPr>
            <w:r w:rsidRPr="00CC765E">
              <w:rPr>
                <w:sz w:val="22"/>
                <w:szCs w:val="22"/>
              </w:rPr>
              <w:t xml:space="preserve">ЕАЭС № </w:t>
            </w:r>
            <w:r w:rsidRPr="00CC765E">
              <w:rPr>
                <w:sz w:val="22"/>
                <w:szCs w:val="22"/>
                <w:lang w:val="en-US"/>
              </w:rPr>
              <w:t>BY</w:t>
            </w:r>
            <w:r w:rsidRPr="00CC765E">
              <w:rPr>
                <w:sz w:val="22"/>
                <w:szCs w:val="22"/>
              </w:rPr>
              <w:t>/112 11.01.</w:t>
            </w:r>
            <w:r w:rsidRPr="00CC765E">
              <w:rPr>
                <w:sz w:val="22"/>
                <w:szCs w:val="22"/>
                <w:lang w:val="en-US"/>
              </w:rPr>
              <w:t>TP</w:t>
            </w:r>
            <w:r w:rsidRPr="00CC765E">
              <w:rPr>
                <w:sz w:val="22"/>
                <w:szCs w:val="22"/>
              </w:rPr>
              <w:t>021 107. 21908,</w:t>
            </w:r>
            <w:r w:rsidRPr="00CC765E">
              <w:rPr>
                <w:rFonts w:eastAsia="Calibri"/>
                <w:spacing w:val="-6"/>
                <w:sz w:val="22"/>
                <w:szCs w:val="22"/>
                <w:lang w:eastAsia="en-US"/>
              </w:rPr>
              <w:t xml:space="preserve"> </w:t>
            </w:r>
            <w:r w:rsidRPr="00CC765E">
              <w:rPr>
                <w:rFonts w:eastAsia="Batang"/>
                <w:sz w:val="22"/>
                <w:szCs w:val="22"/>
              </w:rPr>
              <w:t>дата регистрации декларации о соответствии</w:t>
            </w:r>
            <w:r w:rsidRPr="00CC765E">
              <w:rPr>
                <w:sz w:val="22"/>
                <w:szCs w:val="22"/>
              </w:rPr>
              <w:t xml:space="preserve"> 14.02.2019 срок действия до 13.02.2024</w:t>
            </w:r>
          </w:p>
        </w:tc>
        <w:tc>
          <w:tcPr>
            <w:tcW w:w="539" w:type="pct"/>
          </w:tcPr>
          <w:p w:rsidR="00B7684F" w:rsidRPr="00CC765E" w:rsidRDefault="00B7684F" w:rsidP="00CC765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CC765E">
              <w:rPr>
                <w:sz w:val="22"/>
                <w:szCs w:val="22"/>
              </w:rPr>
              <w:t>Новогрудский</w:t>
            </w:r>
            <w:proofErr w:type="spellEnd"/>
            <w:r w:rsidRPr="00CC765E">
              <w:rPr>
                <w:sz w:val="22"/>
                <w:szCs w:val="22"/>
              </w:rPr>
              <w:t xml:space="preserve"> зональный ЦГЭ                 (исх.                       от </w:t>
            </w:r>
            <w:r w:rsidRPr="00CC765E">
              <w:rPr>
                <w:sz w:val="22"/>
                <w:szCs w:val="22"/>
                <w:lang w:val="be-BY"/>
              </w:rPr>
              <w:t>09.06.2023 № 03-04-15/1612)</w:t>
            </w:r>
          </w:p>
          <w:p w:rsidR="00B7684F" w:rsidRPr="00CC765E" w:rsidRDefault="00B7684F" w:rsidP="00CC765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7684F" w:rsidRPr="00CC765E" w:rsidRDefault="00B7684F" w:rsidP="00CC765E">
            <w:pPr>
              <w:snapToGrid/>
              <w:spacing w:before="0" w:line="220" w:lineRule="exact"/>
              <w:jc w:val="both"/>
              <w:rPr>
                <w:sz w:val="22"/>
                <w:szCs w:val="22"/>
              </w:rPr>
            </w:pPr>
          </w:p>
        </w:tc>
      </w:tr>
    </w:tbl>
    <w:p w:rsidR="009A64CC" w:rsidRPr="00CC765E" w:rsidRDefault="00553507" w:rsidP="00CC765E">
      <w:pPr>
        <w:tabs>
          <w:tab w:val="left" w:pos="3278"/>
        </w:tabs>
        <w:spacing w:before="0" w:line="220" w:lineRule="exact"/>
        <w:jc w:val="both"/>
        <w:rPr>
          <w:rFonts w:eastAsia="Batang"/>
          <w:sz w:val="22"/>
          <w:szCs w:val="22"/>
        </w:rPr>
      </w:pPr>
      <w:r w:rsidRPr="00CC765E">
        <w:rPr>
          <w:rFonts w:eastAsia="Batang"/>
          <w:sz w:val="22"/>
          <w:szCs w:val="22"/>
        </w:rPr>
        <w:tab/>
      </w:r>
    </w:p>
    <w:sectPr w:rsidR="009A64CC" w:rsidRPr="00CC765E"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64" w:rsidRDefault="00402564">
      <w:pPr>
        <w:widowControl/>
        <w:snapToGrid/>
        <w:spacing w:before="0" w:line="240" w:lineRule="auto"/>
        <w:jc w:val="left"/>
        <w:rPr>
          <w:sz w:val="24"/>
          <w:szCs w:val="24"/>
        </w:rPr>
      </w:pPr>
      <w:r>
        <w:rPr>
          <w:sz w:val="24"/>
          <w:szCs w:val="24"/>
        </w:rPr>
        <w:separator/>
      </w:r>
    </w:p>
  </w:endnote>
  <w:endnote w:type="continuationSeparator" w:id="0">
    <w:p w:rsidR="00402564" w:rsidRDefault="0040256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90" w:rsidRDefault="00C23C90" w:rsidP="008E6D4B">
    <w:pPr>
      <w:pStyle w:val="a3"/>
      <w:framePr w:wrap="auto" w:vAnchor="text" w:hAnchor="margin" w:xAlign="right" w:y="1"/>
      <w:rPr>
        <w:rStyle w:val="a5"/>
      </w:rPr>
    </w:pPr>
  </w:p>
  <w:p w:rsidR="00C23C90" w:rsidRDefault="00C23C90"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64" w:rsidRDefault="00402564">
      <w:pPr>
        <w:widowControl/>
        <w:snapToGrid/>
        <w:spacing w:before="0" w:line="240" w:lineRule="auto"/>
        <w:jc w:val="left"/>
        <w:rPr>
          <w:sz w:val="24"/>
          <w:szCs w:val="24"/>
        </w:rPr>
      </w:pPr>
      <w:r>
        <w:rPr>
          <w:sz w:val="24"/>
          <w:szCs w:val="24"/>
        </w:rPr>
        <w:separator/>
      </w:r>
    </w:p>
  </w:footnote>
  <w:footnote w:type="continuationSeparator" w:id="0">
    <w:p w:rsidR="00402564" w:rsidRDefault="0040256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849"/>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0B58"/>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406"/>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17C1C"/>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229"/>
    <w:rsid w:val="00156937"/>
    <w:rsid w:val="00156B25"/>
    <w:rsid w:val="00156FB1"/>
    <w:rsid w:val="001570B8"/>
    <w:rsid w:val="001572A6"/>
    <w:rsid w:val="001572AE"/>
    <w:rsid w:val="001576A7"/>
    <w:rsid w:val="00157D15"/>
    <w:rsid w:val="001600DF"/>
    <w:rsid w:val="00160250"/>
    <w:rsid w:val="0016103B"/>
    <w:rsid w:val="0016143A"/>
    <w:rsid w:val="00161DA2"/>
    <w:rsid w:val="00161F18"/>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0D"/>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79F"/>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220"/>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2A08"/>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04E"/>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E4"/>
    <w:rsid w:val="0023765E"/>
    <w:rsid w:val="00237716"/>
    <w:rsid w:val="00237BF0"/>
    <w:rsid w:val="00237E59"/>
    <w:rsid w:val="002401DD"/>
    <w:rsid w:val="00240559"/>
    <w:rsid w:val="00240BEF"/>
    <w:rsid w:val="00240D2C"/>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6FF0"/>
    <w:rsid w:val="002A7265"/>
    <w:rsid w:val="002A7CB7"/>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0FB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51A"/>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660"/>
    <w:rsid w:val="00320D62"/>
    <w:rsid w:val="00320E7F"/>
    <w:rsid w:val="00321350"/>
    <w:rsid w:val="00321605"/>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5CAA"/>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5A1"/>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3AE"/>
    <w:rsid w:val="0037447B"/>
    <w:rsid w:val="00374684"/>
    <w:rsid w:val="00375201"/>
    <w:rsid w:val="00375549"/>
    <w:rsid w:val="003762F2"/>
    <w:rsid w:val="00376D5E"/>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39F"/>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973"/>
    <w:rsid w:val="003A5A4B"/>
    <w:rsid w:val="003A646F"/>
    <w:rsid w:val="003A6757"/>
    <w:rsid w:val="003A6EF6"/>
    <w:rsid w:val="003A7108"/>
    <w:rsid w:val="003A7197"/>
    <w:rsid w:val="003A7548"/>
    <w:rsid w:val="003A78C1"/>
    <w:rsid w:val="003B065D"/>
    <w:rsid w:val="003B086C"/>
    <w:rsid w:val="003B1AAD"/>
    <w:rsid w:val="003B25C0"/>
    <w:rsid w:val="003B2D35"/>
    <w:rsid w:val="003B3B84"/>
    <w:rsid w:val="003B3BC3"/>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564"/>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312"/>
    <w:rsid w:val="00415475"/>
    <w:rsid w:val="00415858"/>
    <w:rsid w:val="00415F8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3F67"/>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39"/>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0DC"/>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37912"/>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507"/>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001"/>
    <w:rsid w:val="00577621"/>
    <w:rsid w:val="00577D66"/>
    <w:rsid w:val="0058022F"/>
    <w:rsid w:val="005802EF"/>
    <w:rsid w:val="00580D06"/>
    <w:rsid w:val="00580E79"/>
    <w:rsid w:val="00580FE5"/>
    <w:rsid w:val="0058169E"/>
    <w:rsid w:val="0058195F"/>
    <w:rsid w:val="00581C8D"/>
    <w:rsid w:val="00581D5B"/>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14A"/>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9D1"/>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1E"/>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110"/>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61E"/>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0"/>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2D45"/>
    <w:rsid w:val="006831E6"/>
    <w:rsid w:val="00683329"/>
    <w:rsid w:val="00683931"/>
    <w:rsid w:val="006842AB"/>
    <w:rsid w:val="00684C5D"/>
    <w:rsid w:val="00684F96"/>
    <w:rsid w:val="006853E9"/>
    <w:rsid w:val="0068567B"/>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8"/>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631"/>
    <w:rsid w:val="006B67B3"/>
    <w:rsid w:val="006B6BC7"/>
    <w:rsid w:val="006B6C17"/>
    <w:rsid w:val="006B7011"/>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1E9A"/>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9B"/>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41A"/>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1A34"/>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4D7"/>
    <w:rsid w:val="007C3A74"/>
    <w:rsid w:val="007C3CA6"/>
    <w:rsid w:val="007C4081"/>
    <w:rsid w:val="007C40E4"/>
    <w:rsid w:val="007C436E"/>
    <w:rsid w:val="007C4EEB"/>
    <w:rsid w:val="007C528A"/>
    <w:rsid w:val="007C545C"/>
    <w:rsid w:val="007C56B2"/>
    <w:rsid w:val="007C5C69"/>
    <w:rsid w:val="007C5E8C"/>
    <w:rsid w:val="007C60CE"/>
    <w:rsid w:val="007C65EE"/>
    <w:rsid w:val="007C6712"/>
    <w:rsid w:val="007C6F11"/>
    <w:rsid w:val="007C7C43"/>
    <w:rsid w:val="007C7F03"/>
    <w:rsid w:val="007D040A"/>
    <w:rsid w:val="007D15F6"/>
    <w:rsid w:val="007D180E"/>
    <w:rsid w:val="007D2AC0"/>
    <w:rsid w:val="007D2EC2"/>
    <w:rsid w:val="007D47C1"/>
    <w:rsid w:val="007D4D2C"/>
    <w:rsid w:val="007D536B"/>
    <w:rsid w:val="007D5599"/>
    <w:rsid w:val="007D5CD2"/>
    <w:rsid w:val="007D6404"/>
    <w:rsid w:val="007D6668"/>
    <w:rsid w:val="007D68D9"/>
    <w:rsid w:val="007D7875"/>
    <w:rsid w:val="007D7B42"/>
    <w:rsid w:val="007D7B66"/>
    <w:rsid w:val="007E09F2"/>
    <w:rsid w:val="007E22FE"/>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68E"/>
    <w:rsid w:val="00814ADF"/>
    <w:rsid w:val="00814EFC"/>
    <w:rsid w:val="00815285"/>
    <w:rsid w:val="00815795"/>
    <w:rsid w:val="00815B56"/>
    <w:rsid w:val="0081778B"/>
    <w:rsid w:val="008177E5"/>
    <w:rsid w:val="008177FD"/>
    <w:rsid w:val="0081786E"/>
    <w:rsid w:val="00817BD0"/>
    <w:rsid w:val="00817C47"/>
    <w:rsid w:val="00820F81"/>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1ED"/>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0C2"/>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67A"/>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A0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4EC"/>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0FD3"/>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DC2"/>
    <w:rsid w:val="00941EE4"/>
    <w:rsid w:val="00942489"/>
    <w:rsid w:val="009425D7"/>
    <w:rsid w:val="00943021"/>
    <w:rsid w:val="00943530"/>
    <w:rsid w:val="0094375D"/>
    <w:rsid w:val="00943EF4"/>
    <w:rsid w:val="00944308"/>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67F54"/>
    <w:rsid w:val="0097017B"/>
    <w:rsid w:val="00970576"/>
    <w:rsid w:val="009711C9"/>
    <w:rsid w:val="0097130E"/>
    <w:rsid w:val="00971451"/>
    <w:rsid w:val="009726FE"/>
    <w:rsid w:val="009728B9"/>
    <w:rsid w:val="00972A22"/>
    <w:rsid w:val="009731DA"/>
    <w:rsid w:val="00973616"/>
    <w:rsid w:val="00973F8C"/>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98C"/>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82E"/>
    <w:rsid w:val="009F3BC0"/>
    <w:rsid w:val="009F3F05"/>
    <w:rsid w:val="009F3F6B"/>
    <w:rsid w:val="009F4D84"/>
    <w:rsid w:val="009F513D"/>
    <w:rsid w:val="009F51A7"/>
    <w:rsid w:val="009F5390"/>
    <w:rsid w:val="009F5D06"/>
    <w:rsid w:val="009F67B3"/>
    <w:rsid w:val="009F67D3"/>
    <w:rsid w:val="009F6973"/>
    <w:rsid w:val="009F6C24"/>
    <w:rsid w:val="009F6C83"/>
    <w:rsid w:val="009F72CD"/>
    <w:rsid w:val="009F780F"/>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206"/>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4B"/>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1D52"/>
    <w:rsid w:val="00A62863"/>
    <w:rsid w:val="00A6336C"/>
    <w:rsid w:val="00A63407"/>
    <w:rsid w:val="00A6364F"/>
    <w:rsid w:val="00A637E7"/>
    <w:rsid w:val="00A63EB5"/>
    <w:rsid w:val="00A64A3A"/>
    <w:rsid w:val="00A651E0"/>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4C62"/>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45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23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2EAF"/>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099"/>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092"/>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84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95C"/>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29AE"/>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834"/>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C90"/>
    <w:rsid w:val="00C23D1F"/>
    <w:rsid w:val="00C2449A"/>
    <w:rsid w:val="00C25200"/>
    <w:rsid w:val="00C25529"/>
    <w:rsid w:val="00C25548"/>
    <w:rsid w:val="00C259B7"/>
    <w:rsid w:val="00C25A78"/>
    <w:rsid w:val="00C265B7"/>
    <w:rsid w:val="00C26820"/>
    <w:rsid w:val="00C26923"/>
    <w:rsid w:val="00C26A87"/>
    <w:rsid w:val="00C273A3"/>
    <w:rsid w:val="00C3079F"/>
    <w:rsid w:val="00C3096B"/>
    <w:rsid w:val="00C30E78"/>
    <w:rsid w:val="00C30FAC"/>
    <w:rsid w:val="00C31826"/>
    <w:rsid w:val="00C31DE6"/>
    <w:rsid w:val="00C320AF"/>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236"/>
    <w:rsid w:val="00C653C2"/>
    <w:rsid w:val="00C6554E"/>
    <w:rsid w:val="00C65B97"/>
    <w:rsid w:val="00C66125"/>
    <w:rsid w:val="00C66A1E"/>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87BB2"/>
    <w:rsid w:val="00C900A0"/>
    <w:rsid w:val="00C9056D"/>
    <w:rsid w:val="00C90B53"/>
    <w:rsid w:val="00C90BD4"/>
    <w:rsid w:val="00C91201"/>
    <w:rsid w:val="00C9191A"/>
    <w:rsid w:val="00C9200B"/>
    <w:rsid w:val="00C92424"/>
    <w:rsid w:val="00C924A3"/>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0C87"/>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65E"/>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015"/>
    <w:rsid w:val="00CD77B1"/>
    <w:rsid w:val="00CE01FE"/>
    <w:rsid w:val="00CE02C0"/>
    <w:rsid w:val="00CE0B85"/>
    <w:rsid w:val="00CE0C83"/>
    <w:rsid w:val="00CE0D36"/>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520"/>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075"/>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34D"/>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6CA0"/>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57CDC"/>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89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0B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3C4A"/>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58A"/>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0BA"/>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4BC"/>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03EB05-F6EF-4A11-970B-ADAB0DEC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2023-06-10T05:46:00Z</cp:lastPrinted>
  <dcterms:created xsi:type="dcterms:W3CDTF">2023-06-13T11:41:00Z</dcterms:created>
  <dcterms:modified xsi:type="dcterms:W3CDTF">2023-06-14T12:28:00Z</dcterms:modified>
</cp:coreProperties>
</file>