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Override1.xml" ContentType="application/vnd.openxmlformats-officedocument.themeOverride+xml"/>
  <Override PartName="/word/charts/chart26.xml" ContentType="application/vnd.openxmlformats-officedocument.drawingml.chart+xml"/>
  <Override PartName="/word/theme/themeOverride2.xml" ContentType="application/vnd.openxmlformats-officedocument.themeOverride+xml"/>
  <Override PartName="/word/charts/chart27.xml" ContentType="application/vnd.openxmlformats-officedocument.drawingml.chart+xml"/>
  <Override PartName="/word/theme/themeOverride3.xml" ContentType="application/vnd.openxmlformats-officedocument.themeOverride+xml"/>
  <Override PartName="/word/charts/chart28.xml" ContentType="application/vnd.openxmlformats-officedocument.drawingml.chart+xml"/>
  <Override PartName="/word/theme/themeOverride4.xml" ContentType="application/vnd.openxmlformats-officedocument.themeOverride+xml"/>
  <Override PartName="/word/charts/chart29.xml" ContentType="application/vnd.openxmlformats-officedocument.drawingml.chart+xml"/>
  <Override PartName="/word/theme/themeOverride5.xml" ContentType="application/vnd.openxmlformats-officedocument.themeOverride+xml"/>
  <Override PartName="/word/charts/chart30.xml" ContentType="application/vnd.openxmlformats-officedocument.drawingml.chart+xml"/>
  <Override PartName="/word/theme/themeOverride6.xml" ContentType="application/vnd.openxmlformats-officedocument.themeOverride+xml"/>
  <Override PartName="/word/charts/chart31.xml" ContentType="application/vnd.openxmlformats-officedocument.drawingml.chart+xml"/>
  <Override PartName="/word/theme/themeOverride7.xml" ContentType="application/vnd.openxmlformats-officedocument.themeOverride+xml"/>
  <Override PartName="/word/charts/chart32.xml" ContentType="application/vnd.openxmlformats-officedocument.drawingml.chart+xml"/>
  <Override PartName="/word/theme/themeOverride8.xml" ContentType="application/vnd.openxmlformats-officedocument.themeOverride+xml"/>
  <Override PartName="/word/charts/chart33.xml" ContentType="application/vnd.openxmlformats-officedocument.drawingml.chart+xml"/>
  <Override PartName="/word/theme/themeOverride9.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1B" w:rsidRPr="0099260B" w:rsidRDefault="006E1351" w:rsidP="00DB593C">
      <w:pPr>
        <w:spacing w:line="280" w:lineRule="exact"/>
        <w:jc w:val="center"/>
        <w:rPr>
          <w:b/>
          <w:color w:val="002060"/>
          <w:sz w:val="36"/>
          <w:szCs w:val="36"/>
        </w:rPr>
      </w:pPr>
      <w:r>
        <w:rPr>
          <w:b/>
          <w:noProof/>
          <w:sz w:val="36"/>
          <w:szCs w:val="36"/>
          <w:lang w:val="bg-BG" w:eastAsia="bg-BG"/>
        </w:rPr>
        <w:pict>
          <v:roundrect id="Закръглен правоъгълник 4" o:spid="_x0000_s1026" style="position:absolute;left:0;text-align:left;margin-left:-50.55pt;margin-top:-32.7pt;width:528pt;height:784.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" fillcolor="#09f" strokecolor="#476013 [1604]" strokeweight="1.5pt">
            <v:stroke endcap="round"/>
          </v:roundrect>
        </w:pict>
      </w:r>
    </w:p>
    <w:p w:rsidR="00C64409" w:rsidRPr="00F460F8" w:rsidRDefault="00C64409" w:rsidP="002F1127">
      <w:pPr>
        <w:spacing w:line="320" w:lineRule="exact"/>
        <w:jc w:val="center"/>
        <w:rPr>
          <w:sz w:val="32"/>
          <w:szCs w:val="32"/>
        </w:rPr>
      </w:pPr>
      <w:r w:rsidRPr="00F460F8">
        <w:rPr>
          <w:sz w:val="32"/>
          <w:szCs w:val="32"/>
        </w:rPr>
        <w:t>Министерство здравоохранения Республики Беларусь</w:t>
      </w:r>
    </w:p>
    <w:p w:rsidR="00C64409" w:rsidRPr="00F460F8" w:rsidRDefault="00C64409" w:rsidP="002F1127">
      <w:pPr>
        <w:spacing w:line="320" w:lineRule="exact"/>
        <w:jc w:val="center"/>
        <w:rPr>
          <w:sz w:val="32"/>
          <w:szCs w:val="32"/>
        </w:rPr>
      </w:pPr>
    </w:p>
    <w:p w:rsidR="00C64409" w:rsidRPr="00F460F8" w:rsidRDefault="00C64409" w:rsidP="0075315B">
      <w:pPr>
        <w:spacing w:line="320" w:lineRule="exact"/>
        <w:jc w:val="center"/>
        <w:rPr>
          <w:sz w:val="32"/>
          <w:szCs w:val="32"/>
        </w:rPr>
      </w:pPr>
      <w:r w:rsidRPr="00F460F8">
        <w:rPr>
          <w:sz w:val="32"/>
          <w:szCs w:val="32"/>
        </w:rPr>
        <w:t>Г</w:t>
      </w:r>
      <w:r w:rsidR="003F16D7" w:rsidRPr="00F460F8">
        <w:rPr>
          <w:sz w:val="32"/>
          <w:szCs w:val="32"/>
        </w:rPr>
        <w:t>осударственное учреждение</w:t>
      </w:r>
      <w:r w:rsidRPr="00F460F8">
        <w:rPr>
          <w:sz w:val="32"/>
          <w:szCs w:val="32"/>
        </w:rPr>
        <w:t xml:space="preserve"> «</w:t>
      </w:r>
      <w:proofErr w:type="spellStart"/>
      <w:r w:rsidR="00410FF1" w:rsidRPr="00F460F8">
        <w:rPr>
          <w:sz w:val="32"/>
          <w:szCs w:val="32"/>
        </w:rPr>
        <w:t>Берестовицкий</w:t>
      </w:r>
      <w:proofErr w:type="spellEnd"/>
      <w:r w:rsidR="00410FF1" w:rsidRPr="00F460F8">
        <w:rPr>
          <w:sz w:val="32"/>
          <w:szCs w:val="32"/>
        </w:rPr>
        <w:t xml:space="preserve"> районный центр гигиены и эпидемиологии</w:t>
      </w:r>
      <w:r w:rsidRPr="00F460F8">
        <w:rPr>
          <w:sz w:val="32"/>
          <w:szCs w:val="32"/>
        </w:rPr>
        <w:t>»</w:t>
      </w:r>
    </w:p>
    <w:p w:rsidR="00C64409" w:rsidRPr="0099260B" w:rsidRDefault="00C64409" w:rsidP="007C34B2">
      <w:pPr>
        <w:spacing w:line="280" w:lineRule="exact"/>
        <w:jc w:val="center"/>
        <w:rPr>
          <w:sz w:val="36"/>
          <w:szCs w:val="36"/>
        </w:rPr>
      </w:pPr>
    </w:p>
    <w:p w:rsidR="00C64409" w:rsidRDefault="00C64409" w:rsidP="00C64409">
      <w:pPr>
        <w:jc w:val="center"/>
        <w:rPr>
          <w:b/>
          <w:sz w:val="36"/>
          <w:szCs w:val="36"/>
        </w:rPr>
      </w:pPr>
    </w:p>
    <w:p w:rsidR="0052641F" w:rsidRDefault="0052641F" w:rsidP="00C64409">
      <w:pPr>
        <w:jc w:val="center"/>
        <w:rPr>
          <w:b/>
          <w:sz w:val="36"/>
          <w:szCs w:val="36"/>
        </w:rPr>
      </w:pPr>
    </w:p>
    <w:p w:rsidR="0052641F" w:rsidRDefault="0052641F" w:rsidP="00C64409">
      <w:pPr>
        <w:jc w:val="center"/>
        <w:rPr>
          <w:b/>
          <w:sz w:val="36"/>
          <w:szCs w:val="36"/>
        </w:rPr>
      </w:pPr>
    </w:p>
    <w:p w:rsidR="004A2F9E" w:rsidRDefault="004A2F9E" w:rsidP="00C64409">
      <w:pPr>
        <w:jc w:val="center"/>
        <w:rPr>
          <w:b/>
          <w:sz w:val="36"/>
          <w:szCs w:val="36"/>
        </w:rPr>
      </w:pPr>
    </w:p>
    <w:p w:rsidR="0052641F" w:rsidRPr="0052641F" w:rsidRDefault="0052641F" w:rsidP="0052641F">
      <w:pPr>
        <w:pStyle w:val="a4"/>
        <w:ind w:left="0"/>
        <w:jc w:val="center"/>
        <w:rPr>
          <w:sz w:val="52"/>
          <w:szCs w:val="52"/>
          <w:lang w:val="ru-RU"/>
        </w:rPr>
      </w:pPr>
      <w:r w:rsidRPr="0052641F">
        <w:rPr>
          <w:rStyle w:val="10"/>
          <w:sz w:val="52"/>
          <w:szCs w:val="52"/>
          <w:lang w:val="ru-RU"/>
        </w:rPr>
        <w:t>ЗДОРОВЬЕ НАСЕЛЕНИЯ И ОКРУЖАЮЩАЯ СРЕДА</w:t>
      </w:r>
    </w:p>
    <w:p w:rsidR="0052641F" w:rsidRPr="0052641F" w:rsidRDefault="0052641F" w:rsidP="0052641F">
      <w:pPr>
        <w:jc w:val="center"/>
        <w:rPr>
          <w:sz w:val="52"/>
          <w:szCs w:val="52"/>
        </w:rPr>
      </w:pPr>
      <w:r w:rsidRPr="0052641F">
        <w:rPr>
          <w:b/>
          <w:caps/>
          <w:sz w:val="52"/>
          <w:szCs w:val="52"/>
        </w:rPr>
        <w:t>Берестовицкого района</w:t>
      </w:r>
      <w:r w:rsidRPr="0052641F">
        <w:rPr>
          <w:sz w:val="52"/>
          <w:szCs w:val="52"/>
        </w:rPr>
        <w:t>:</w:t>
      </w:r>
    </w:p>
    <w:p w:rsidR="0052641F" w:rsidRPr="0052641F" w:rsidRDefault="0052641F" w:rsidP="0052641F">
      <w:pPr>
        <w:jc w:val="center"/>
        <w:rPr>
          <w:sz w:val="52"/>
          <w:szCs w:val="52"/>
        </w:rPr>
      </w:pPr>
      <w:r w:rsidRPr="0052641F">
        <w:rPr>
          <w:sz w:val="52"/>
          <w:szCs w:val="52"/>
        </w:rPr>
        <w:t>мониторинг достижения</w:t>
      </w:r>
    </w:p>
    <w:p w:rsidR="0052641F" w:rsidRPr="0052641F" w:rsidRDefault="0052641F" w:rsidP="0052641F">
      <w:pPr>
        <w:jc w:val="center"/>
        <w:rPr>
          <w:sz w:val="52"/>
          <w:szCs w:val="52"/>
        </w:rPr>
      </w:pPr>
      <w:r w:rsidRPr="0052641F">
        <w:rPr>
          <w:sz w:val="52"/>
          <w:szCs w:val="52"/>
        </w:rPr>
        <w:t>Целей устойчивого развития</w:t>
      </w:r>
    </w:p>
    <w:p w:rsidR="0052641F" w:rsidRPr="0052641F" w:rsidRDefault="0052641F" w:rsidP="0052641F">
      <w:pPr>
        <w:jc w:val="center"/>
        <w:rPr>
          <w:sz w:val="52"/>
          <w:szCs w:val="52"/>
        </w:rPr>
      </w:pPr>
      <w:r w:rsidRPr="0052641F">
        <w:rPr>
          <w:sz w:val="52"/>
          <w:szCs w:val="52"/>
        </w:rPr>
        <w:t>в 2020 году</w:t>
      </w:r>
    </w:p>
    <w:p w:rsidR="00C64409" w:rsidRPr="0052641F" w:rsidRDefault="00C64409" w:rsidP="0052641F">
      <w:pPr>
        <w:tabs>
          <w:tab w:val="left" w:pos="435"/>
        </w:tabs>
        <w:jc w:val="center"/>
        <w:rPr>
          <w:b/>
          <w:sz w:val="52"/>
          <w:szCs w:val="52"/>
        </w:rPr>
      </w:pPr>
    </w:p>
    <w:p w:rsidR="00C64409" w:rsidRDefault="006E1351" w:rsidP="004A2F9E">
      <w:pPr>
        <w:jc w:val="center"/>
        <w:rPr>
          <w:rFonts w:ascii="Verdana" w:hAnsi="Verdana"/>
          <w:b/>
          <w:color w:val="FF0000"/>
          <w:sz w:val="28"/>
        </w:rPr>
      </w:pPr>
      <w:r>
        <w:rPr>
          <w:noProof/>
          <w:sz w:val="44"/>
          <w:szCs w:val="44"/>
          <w:lang w:val="bg-BG" w:eastAsia="bg-BG"/>
        </w:rPr>
        <w:pict>
          <v:rect id="Правоъгълник 5" o:spid="_x0000_s1032" style="position:absolute;left:0;text-align:left;margin-left:-10.05pt;margin-top:10.35pt;width:150pt;height:292.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" fillcolor="#06f" strokecolor="#476013 [1604]" strokeweight="1.5pt">
            <v:stroke endcap="round"/>
          </v:rect>
        </w:pict>
      </w:r>
      <w:r w:rsidR="002F1127">
        <w:rPr>
          <w:rFonts w:ascii="Verdana" w:hAnsi="Verdana"/>
          <w:b/>
          <w:color w:val="7030A0"/>
          <w:sz w:val="36"/>
        </w:rPr>
        <w:tab/>
      </w:r>
    </w:p>
    <w:p w:rsidR="00C64409" w:rsidRDefault="006E1351" w:rsidP="00C64409">
      <w:pPr>
        <w:jc w:val="center"/>
        <w:rPr>
          <w:rFonts w:ascii="Verdana" w:hAnsi="Verdana"/>
          <w:color w:val="FF0000"/>
          <w:sz w:val="36"/>
          <w:szCs w:val="36"/>
        </w:rPr>
      </w:pPr>
      <w:r>
        <w:rPr>
          <w:rFonts w:ascii="Verdana" w:hAnsi="Verdana"/>
          <w:noProof/>
          <w:color w:val="FF0000"/>
          <w:sz w:val="36"/>
          <w:szCs w:val="36"/>
          <w:lang w:val="bg-BG" w:eastAsia="bg-BG"/>
        </w:rPr>
        <w:pict>
          <v:shape id="Правоъгълник с един заоблен ъгъл 6" o:spid="_x0000_s1031" style="position:absolute;left:0;text-align:left;margin-left:70.95pt;margin-top:163.45pt;width:406.5pt;height:1in;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5162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" path="m,l5010147,v84170,,152403,68233,152403,152403l5162550,914400,,914400,,xe" fillcolor="#fc0" strokecolor="#476013 [1604]" strokeweight="1.5pt">
            <v:stroke endcap="round"/>
            <v:path arrowok="t" o:connecttype="custom" o:connectlocs="0,0;5010147,0;5162550,152403;5162550,914400;0,914400;0,0" o:connectangles="0,0,0,0,0,0"/>
          </v:shape>
        </w:pict>
      </w:r>
      <w:r w:rsidR="00C64409">
        <w:rPr>
          <w:rFonts w:ascii="Verdana" w:hAnsi="Verdana"/>
          <w:noProof/>
          <w:color w:val="FF0000"/>
          <w:sz w:val="36"/>
          <w:szCs w:val="36"/>
        </w:rPr>
        <w:drawing>
          <wp:inline distT="0" distB="0" distL="0" distR="0">
            <wp:extent cx="5370559" cy="2498090"/>
            <wp:effectExtent l="0" t="0" r="1905" b="0"/>
            <wp:docPr id="2" name="Рисунок 2"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x5zaw0aupwx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556" cy="2503670"/>
                    </a:xfrm>
                    <a:prstGeom prst="rect">
                      <a:avLst/>
                    </a:prstGeom>
                    <a:noFill/>
                    <a:ln>
                      <a:noFill/>
                    </a:ln>
                  </pic:spPr>
                </pic:pic>
              </a:graphicData>
            </a:graphic>
          </wp:inline>
        </w:drawing>
      </w:r>
    </w:p>
    <w:p w:rsidR="00C64409" w:rsidRDefault="00C64409" w:rsidP="00C64409">
      <w:pPr>
        <w:jc w:val="center"/>
        <w:rPr>
          <w:b/>
          <w:color w:val="FF0000"/>
          <w:sz w:val="28"/>
        </w:rPr>
      </w:pPr>
    </w:p>
    <w:p w:rsidR="00C64409" w:rsidRDefault="00C64409" w:rsidP="00C64409">
      <w:pPr>
        <w:jc w:val="center"/>
        <w:rPr>
          <w:b/>
          <w:color w:val="FF0000"/>
          <w:sz w:val="30"/>
          <w:szCs w:val="30"/>
        </w:rPr>
      </w:pPr>
    </w:p>
    <w:p w:rsidR="00C64409" w:rsidRDefault="00C64409" w:rsidP="00C64409">
      <w:pPr>
        <w:jc w:val="center"/>
        <w:rPr>
          <w:b/>
          <w:color w:val="FF0000"/>
          <w:sz w:val="30"/>
          <w:szCs w:val="30"/>
        </w:rPr>
      </w:pPr>
    </w:p>
    <w:p w:rsidR="00C64409" w:rsidRDefault="00C64409" w:rsidP="00C64409">
      <w:pPr>
        <w:jc w:val="center"/>
        <w:rPr>
          <w:b/>
          <w:color w:val="FF0000"/>
          <w:sz w:val="30"/>
          <w:szCs w:val="30"/>
        </w:rPr>
      </w:pPr>
    </w:p>
    <w:p w:rsidR="00C64409" w:rsidRDefault="00C64409" w:rsidP="00C64409">
      <w:pPr>
        <w:jc w:val="center"/>
        <w:rPr>
          <w:b/>
          <w:color w:val="FF0000"/>
          <w:sz w:val="30"/>
          <w:szCs w:val="30"/>
        </w:rPr>
      </w:pPr>
    </w:p>
    <w:p w:rsidR="002F1127" w:rsidRDefault="002F1127" w:rsidP="00C64409">
      <w:pPr>
        <w:jc w:val="center"/>
        <w:rPr>
          <w:color w:val="000000" w:themeColor="text1"/>
          <w:sz w:val="28"/>
          <w:szCs w:val="28"/>
        </w:rPr>
      </w:pPr>
      <w:proofErr w:type="spellStart"/>
      <w:r>
        <w:rPr>
          <w:color w:val="000000" w:themeColor="text1"/>
          <w:sz w:val="28"/>
          <w:szCs w:val="28"/>
        </w:rPr>
        <w:t>г.п.Бере</w:t>
      </w:r>
      <w:r w:rsidR="0075315B">
        <w:rPr>
          <w:color w:val="000000" w:themeColor="text1"/>
          <w:sz w:val="28"/>
          <w:szCs w:val="28"/>
        </w:rPr>
        <w:t>с</w:t>
      </w:r>
      <w:r>
        <w:rPr>
          <w:color w:val="000000" w:themeColor="text1"/>
          <w:sz w:val="28"/>
          <w:szCs w:val="28"/>
        </w:rPr>
        <w:t>товица</w:t>
      </w:r>
      <w:proofErr w:type="spellEnd"/>
    </w:p>
    <w:p w:rsidR="00C64409" w:rsidRPr="004E36D8" w:rsidRDefault="00C64409" w:rsidP="00C64409">
      <w:pPr>
        <w:jc w:val="center"/>
        <w:rPr>
          <w:sz w:val="28"/>
          <w:szCs w:val="28"/>
        </w:rPr>
      </w:pPr>
      <w:r w:rsidRPr="004E36D8">
        <w:rPr>
          <w:sz w:val="28"/>
          <w:szCs w:val="28"/>
        </w:rPr>
        <w:t>20</w:t>
      </w:r>
      <w:r w:rsidR="00EE523E" w:rsidRPr="004E36D8">
        <w:rPr>
          <w:sz w:val="28"/>
          <w:szCs w:val="28"/>
        </w:rPr>
        <w:t>21</w:t>
      </w:r>
      <w:r w:rsidR="00410FF1" w:rsidRPr="004E36D8">
        <w:rPr>
          <w:sz w:val="28"/>
          <w:szCs w:val="28"/>
        </w:rPr>
        <w:t xml:space="preserve"> </w:t>
      </w:r>
      <w:r w:rsidRPr="004E36D8">
        <w:rPr>
          <w:sz w:val="28"/>
          <w:szCs w:val="28"/>
        </w:rPr>
        <w:t>год</w:t>
      </w:r>
    </w:p>
    <w:p w:rsidR="000F096E" w:rsidRDefault="00F460F8" w:rsidP="00F460F8">
      <w:pPr>
        <w:ind w:firstLine="709"/>
        <w:jc w:val="both"/>
        <w:rPr>
          <w:color w:val="000000" w:themeColor="text1"/>
          <w:sz w:val="28"/>
          <w:szCs w:val="28"/>
        </w:rPr>
      </w:pPr>
      <w:r>
        <w:rPr>
          <w:color w:val="000000" w:themeColor="text1"/>
          <w:sz w:val="28"/>
          <w:szCs w:val="28"/>
        </w:rPr>
        <w:lastRenderedPageBreak/>
        <w:t>Информационно-аналитический бюллетень «Здоровье населения и окружающая среда</w:t>
      </w:r>
      <w:r w:rsidR="009F697F" w:rsidRPr="009F697F">
        <w:rPr>
          <w:color w:val="000000" w:themeColor="text1"/>
          <w:sz w:val="28"/>
          <w:szCs w:val="28"/>
        </w:rPr>
        <w:t xml:space="preserve"> </w:t>
      </w:r>
      <w:proofErr w:type="spellStart"/>
      <w:r w:rsidR="009F697F">
        <w:rPr>
          <w:color w:val="000000" w:themeColor="text1"/>
          <w:sz w:val="28"/>
          <w:szCs w:val="28"/>
        </w:rPr>
        <w:t>Берестовицкого</w:t>
      </w:r>
      <w:proofErr w:type="spellEnd"/>
      <w:r w:rsidR="009F697F">
        <w:rPr>
          <w:color w:val="000000" w:themeColor="text1"/>
          <w:sz w:val="28"/>
          <w:szCs w:val="28"/>
        </w:rPr>
        <w:t xml:space="preserve"> района</w:t>
      </w:r>
      <w:r>
        <w:rPr>
          <w:color w:val="000000" w:themeColor="text1"/>
          <w:sz w:val="28"/>
          <w:szCs w:val="28"/>
        </w:rPr>
        <w:t>: мониторинг достижения Целей устойчивого развития за 2020 год» подготовлен специалистами государственного учреждения «</w:t>
      </w:r>
      <w:proofErr w:type="spellStart"/>
      <w:r>
        <w:rPr>
          <w:color w:val="000000" w:themeColor="text1"/>
          <w:sz w:val="28"/>
          <w:szCs w:val="28"/>
        </w:rPr>
        <w:t>Берестовицкий</w:t>
      </w:r>
      <w:proofErr w:type="spellEnd"/>
      <w:r>
        <w:rPr>
          <w:color w:val="000000" w:themeColor="text1"/>
          <w:sz w:val="28"/>
          <w:szCs w:val="28"/>
        </w:rPr>
        <w:t xml:space="preserve"> районный центр гигиены и эпидемиологии».</w:t>
      </w:r>
    </w:p>
    <w:p w:rsidR="00F460F8" w:rsidRDefault="00F460F8" w:rsidP="00F460F8">
      <w:pPr>
        <w:ind w:firstLine="709"/>
        <w:jc w:val="both"/>
        <w:rPr>
          <w:color w:val="000000" w:themeColor="text1"/>
          <w:sz w:val="28"/>
          <w:szCs w:val="28"/>
        </w:rPr>
      </w:pPr>
      <w:r>
        <w:rPr>
          <w:color w:val="000000" w:themeColor="text1"/>
          <w:sz w:val="28"/>
          <w:szCs w:val="28"/>
        </w:rPr>
        <w:t>При подготовке бюллетеня использованы материалы Национального статистического комитета Республики Беларусь, Главного статистического управления Гродненской области, УЗ «Гродненская университетская клиника», УЗ «</w:t>
      </w:r>
      <w:proofErr w:type="spellStart"/>
      <w:r>
        <w:rPr>
          <w:color w:val="000000" w:themeColor="text1"/>
          <w:sz w:val="28"/>
          <w:szCs w:val="28"/>
        </w:rPr>
        <w:t>Берестовицкая</w:t>
      </w:r>
      <w:proofErr w:type="spellEnd"/>
      <w:r>
        <w:rPr>
          <w:color w:val="000000" w:themeColor="text1"/>
          <w:sz w:val="28"/>
          <w:szCs w:val="28"/>
        </w:rPr>
        <w:t xml:space="preserve"> центральная районная больница», </w:t>
      </w:r>
      <w:r w:rsidR="00860A28" w:rsidRPr="008C6BF1">
        <w:rPr>
          <w:sz w:val="28"/>
          <w:szCs w:val="28"/>
        </w:rPr>
        <w:t>государственного учреждения</w:t>
      </w:r>
      <w:r w:rsidRPr="008C6BF1">
        <w:rPr>
          <w:sz w:val="28"/>
          <w:szCs w:val="28"/>
        </w:rPr>
        <w:t xml:space="preserve"> </w:t>
      </w:r>
      <w:r>
        <w:rPr>
          <w:color w:val="000000" w:themeColor="text1"/>
          <w:sz w:val="28"/>
          <w:szCs w:val="28"/>
        </w:rPr>
        <w:t xml:space="preserve">«Гродненский областной центр гигиены, эпидемиологии и общественного здоровья», </w:t>
      </w:r>
      <w:r w:rsidR="005A52BE">
        <w:rPr>
          <w:color w:val="000000" w:themeColor="text1"/>
          <w:sz w:val="28"/>
          <w:szCs w:val="28"/>
        </w:rPr>
        <w:t xml:space="preserve">сектора по охране труда и занятости, отдела образования </w:t>
      </w:r>
      <w:proofErr w:type="spellStart"/>
      <w:r w:rsidR="005A52BE">
        <w:rPr>
          <w:color w:val="000000" w:themeColor="text1"/>
          <w:sz w:val="28"/>
          <w:szCs w:val="28"/>
        </w:rPr>
        <w:t>Берестовицкого</w:t>
      </w:r>
      <w:proofErr w:type="spellEnd"/>
      <w:r w:rsidR="005A52BE">
        <w:rPr>
          <w:color w:val="000000" w:themeColor="text1"/>
          <w:sz w:val="28"/>
          <w:szCs w:val="28"/>
        </w:rPr>
        <w:t xml:space="preserve"> районного исполнительного комитета.</w:t>
      </w: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p>
    <w:p w:rsidR="005A52BE" w:rsidRDefault="005A52BE" w:rsidP="00F460F8">
      <w:pPr>
        <w:ind w:firstLine="709"/>
        <w:jc w:val="both"/>
        <w:rPr>
          <w:color w:val="000000" w:themeColor="text1"/>
          <w:sz w:val="28"/>
          <w:szCs w:val="28"/>
        </w:rPr>
      </w:pPr>
      <w:r>
        <w:rPr>
          <w:color w:val="000000" w:themeColor="text1"/>
          <w:sz w:val="28"/>
          <w:szCs w:val="28"/>
        </w:rPr>
        <w:t>В подготовке бюллетеня принимали участие специалисты государственного учреждения «</w:t>
      </w:r>
      <w:proofErr w:type="spellStart"/>
      <w:r>
        <w:rPr>
          <w:color w:val="000000" w:themeColor="text1"/>
          <w:sz w:val="28"/>
          <w:szCs w:val="28"/>
        </w:rPr>
        <w:t>Берестовицкий</w:t>
      </w:r>
      <w:proofErr w:type="spellEnd"/>
      <w:r>
        <w:rPr>
          <w:color w:val="000000" w:themeColor="text1"/>
          <w:sz w:val="28"/>
          <w:szCs w:val="28"/>
        </w:rPr>
        <w:t xml:space="preserve"> районный центр гигиены и эпидемиологии»:</w:t>
      </w:r>
    </w:p>
    <w:p w:rsidR="005A52BE" w:rsidRDefault="005A52BE" w:rsidP="00F460F8">
      <w:pPr>
        <w:ind w:firstLine="709"/>
        <w:jc w:val="both"/>
        <w:rPr>
          <w:color w:val="000000" w:themeColor="text1"/>
          <w:sz w:val="28"/>
          <w:szCs w:val="28"/>
        </w:rPr>
      </w:pPr>
    </w:p>
    <w:p w:rsidR="005A52BE" w:rsidRPr="005A52BE" w:rsidRDefault="005A52BE" w:rsidP="005A52BE">
      <w:pPr>
        <w:jc w:val="both"/>
        <w:rPr>
          <w:b/>
          <w:color w:val="000000" w:themeColor="text1"/>
          <w:sz w:val="28"/>
          <w:szCs w:val="28"/>
        </w:rPr>
      </w:pPr>
      <w:proofErr w:type="spellStart"/>
      <w:r w:rsidRPr="005A52BE">
        <w:rPr>
          <w:b/>
          <w:color w:val="000000" w:themeColor="text1"/>
          <w:sz w:val="28"/>
          <w:szCs w:val="28"/>
        </w:rPr>
        <w:t>Лепешко</w:t>
      </w:r>
      <w:proofErr w:type="spellEnd"/>
      <w:r w:rsidRPr="005A52BE">
        <w:rPr>
          <w:b/>
          <w:color w:val="000000" w:themeColor="text1"/>
          <w:sz w:val="28"/>
          <w:szCs w:val="28"/>
        </w:rPr>
        <w:t xml:space="preserve"> И.В., </w:t>
      </w:r>
      <w:proofErr w:type="spellStart"/>
      <w:r w:rsidRPr="005A52BE">
        <w:rPr>
          <w:b/>
          <w:color w:val="000000" w:themeColor="text1"/>
          <w:sz w:val="28"/>
          <w:szCs w:val="28"/>
        </w:rPr>
        <w:t>Белашова</w:t>
      </w:r>
      <w:proofErr w:type="spellEnd"/>
      <w:r w:rsidRPr="005A52BE">
        <w:rPr>
          <w:b/>
          <w:color w:val="000000" w:themeColor="text1"/>
          <w:sz w:val="28"/>
          <w:szCs w:val="28"/>
        </w:rPr>
        <w:t xml:space="preserve"> С.Г., </w:t>
      </w:r>
      <w:proofErr w:type="spellStart"/>
      <w:r w:rsidRPr="005A52BE">
        <w:rPr>
          <w:b/>
          <w:color w:val="000000" w:themeColor="text1"/>
          <w:sz w:val="28"/>
          <w:szCs w:val="28"/>
        </w:rPr>
        <w:t>Старостенкова</w:t>
      </w:r>
      <w:proofErr w:type="spellEnd"/>
      <w:r w:rsidRPr="005A52BE">
        <w:rPr>
          <w:b/>
          <w:color w:val="000000" w:themeColor="text1"/>
          <w:sz w:val="28"/>
          <w:szCs w:val="28"/>
        </w:rPr>
        <w:t xml:space="preserve"> Г.А., Суета Е.Р., Лесько Н.Л., </w:t>
      </w:r>
      <w:proofErr w:type="spellStart"/>
      <w:r w:rsidRPr="005A52BE">
        <w:rPr>
          <w:b/>
          <w:color w:val="000000" w:themeColor="text1"/>
          <w:sz w:val="28"/>
          <w:szCs w:val="28"/>
        </w:rPr>
        <w:t>Янучек</w:t>
      </w:r>
      <w:proofErr w:type="spellEnd"/>
      <w:r w:rsidRPr="005A52BE">
        <w:rPr>
          <w:b/>
          <w:color w:val="000000" w:themeColor="text1"/>
          <w:sz w:val="28"/>
          <w:szCs w:val="28"/>
        </w:rPr>
        <w:t xml:space="preserve"> А.И., </w:t>
      </w:r>
      <w:proofErr w:type="spellStart"/>
      <w:r w:rsidRPr="005A52BE">
        <w:rPr>
          <w:b/>
          <w:color w:val="000000" w:themeColor="text1"/>
          <w:sz w:val="28"/>
          <w:szCs w:val="28"/>
        </w:rPr>
        <w:t>Хобец</w:t>
      </w:r>
      <w:proofErr w:type="spellEnd"/>
      <w:r w:rsidRPr="005A52BE">
        <w:rPr>
          <w:b/>
          <w:color w:val="000000" w:themeColor="text1"/>
          <w:sz w:val="28"/>
          <w:szCs w:val="28"/>
        </w:rPr>
        <w:t xml:space="preserve"> Л.С., </w:t>
      </w:r>
      <w:proofErr w:type="spellStart"/>
      <w:r w:rsidRPr="005A52BE">
        <w:rPr>
          <w:b/>
          <w:color w:val="000000" w:themeColor="text1"/>
          <w:sz w:val="28"/>
          <w:szCs w:val="28"/>
        </w:rPr>
        <w:t>Лепешко</w:t>
      </w:r>
      <w:proofErr w:type="spellEnd"/>
      <w:r w:rsidRPr="005A52BE">
        <w:rPr>
          <w:b/>
          <w:color w:val="000000" w:themeColor="text1"/>
          <w:sz w:val="28"/>
          <w:szCs w:val="28"/>
        </w:rPr>
        <w:t xml:space="preserve"> Т.В.</w:t>
      </w:r>
    </w:p>
    <w:p w:rsidR="0075315B" w:rsidRPr="005A52BE" w:rsidRDefault="0075315B" w:rsidP="00C64409">
      <w:pPr>
        <w:jc w:val="center"/>
        <w:rPr>
          <w:b/>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52625C" w:rsidRDefault="0052625C"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75315B" w:rsidRDefault="0075315B" w:rsidP="00C64409">
      <w:pPr>
        <w:jc w:val="center"/>
        <w:rPr>
          <w:color w:val="000000" w:themeColor="text1"/>
          <w:sz w:val="30"/>
          <w:szCs w:val="30"/>
        </w:rPr>
      </w:pPr>
    </w:p>
    <w:p w:rsidR="00AE5FFB" w:rsidRPr="00547B86" w:rsidRDefault="00AE5FFB" w:rsidP="00547B86">
      <w:pPr>
        <w:pStyle w:val="a4"/>
        <w:ind w:left="0"/>
        <w:jc w:val="center"/>
        <w:rPr>
          <w:b/>
          <w:color w:val="000000" w:themeColor="text1"/>
          <w:sz w:val="28"/>
          <w:szCs w:val="28"/>
          <w:lang w:val="ru-RU"/>
        </w:rPr>
      </w:pPr>
      <w:r w:rsidRPr="00547B86">
        <w:rPr>
          <w:b/>
          <w:color w:val="000000" w:themeColor="text1"/>
          <w:sz w:val="28"/>
          <w:szCs w:val="28"/>
          <w:lang w:val="ru-RU"/>
        </w:rPr>
        <w:lastRenderedPageBreak/>
        <w:t xml:space="preserve">СОДЕРЖАНИЕ </w:t>
      </w:r>
    </w:p>
    <w:p w:rsidR="00AE5FFB" w:rsidRPr="00547B86" w:rsidRDefault="00AE5FFB" w:rsidP="00AE5FFB">
      <w:pPr>
        <w:pStyle w:val="a4"/>
        <w:jc w:val="center"/>
        <w:rPr>
          <w:b/>
          <w:color w:val="000000" w:themeColor="text1"/>
          <w:sz w:val="28"/>
          <w:szCs w:val="28"/>
          <w:lang w:val="ru-RU"/>
        </w:rPr>
      </w:pPr>
      <w:r w:rsidRPr="00547B86">
        <w:rPr>
          <w:b/>
          <w:color w:val="000000" w:themeColor="text1"/>
          <w:sz w:val="28"/>
          <w:szCs w:val="28"/>
          <w:lang w:val="ru-RU"/>
        </w:rPr>
        <w:t xml:space="preserve"> </w:t>
      </w:r>
    </w:p>
    <w:p w:rsidR="00547B86" w:rsidRDefault="00AE5FFB" w:rsidP="00AE5FFB">
      <w:pPr>
        <w:pStyle w:val="a4"/>
        <w:ind w:left="0"/>
        <w:jc w:val="both"/>
        <w:rPr>
          <w:bCs/>
          <w:color w:val="000000" w:themeColor="text1"/>
          <w:sz w:val="24"/>
          <w:szCs w:val="24"/>
          <w:lang w:val="ru-RU"/>
        </w:rPr>
      </w:pPr>
      <w:r w:rsidRPr="00AE5FFB">
        <w:rPr>
          <w:bCs/>
          <w:color w:val="000000" w:themeColor="text1"/>
          <w:sz w:val="24"/>
          <w:szCs w:val="24"/>
          <w:lang w:val="ru-RU"/>
        </w:rPr>
        <w:t>ВВЕДЕНИЕ. . . . . . . . . . . . . . . . . . . . . . . . . . . . . . . . . . . . . . . . . . . . . . . . . . . . . . . . . . . . . . .</w:t>
      </w:r>
      <w:r w:rsidR="009B53A3">
        <w:rPr>
          <w:bCs/>
          <w:color w:val="000000" w:themeColor="text1"/>
          <w:sz w:val="24"/>
          <w:szCs w:val="24"/>
          <w:lang w:val="ru-RU"/>
        </w:rPr>
        <w:t xml:space="preserve">  </w:t>
      </w:r>
      <w:r w:rsidRPr="00AE5FFB">
        <w:rPr>
          <w:bCs/>
          <w:color w:val="000000" w:themeColor="text1"/>
          <w:sz w:val="24"/>
          <w:szCs w:val="24"/>
          <w:lang w:val="ru-RU"/>
        </w:rPr>
        <w:t xml:space="preserve"> </w:t>
      </w:r>
      <w:proofErr w:type="gramStart"/>
      <w:r w:rsidRPr="00AE5FFB">
        <w:rPr>
          <w:bCs/>
          <w:color w:val="000000" w:themeColor="text1"/>
          <w:sz w:val="24"/>
          <w:szCs w:val="24"/>
          <w:lang w:val="ru-RU"/>
        </w:rPr>
        <w:t>.</w:t>
      </w:r>
      <w:r w:rsidR="00547B86" w:rsidRPr="00547B86">
        <w:rPr>
          <w:bCs/>
          <w:color w:val="000000" w:themeColor="text1"/>
          <w:sz w:val="24"/>
          <w:szCs w:val="24"/>
          <w:lang w:val="ru-RU"/>
        </w:rPr>
        <w:t xml:space="preserve"> </w:t>
      </w:r>
      <w:r w:rsidR="00547B86" w:rsidRPr="00AE5FFB">
        <w:rPr>
          <w:bCs/>
          <w:color w:val="000000" w:themeColor="text1"/>
          <w:sz w:val="24"/>
          <w:szCs w:val="24"/>
          <w:lang w:val="ru-RU"/>
        </w:rPr>
        <w:t>. . .</w:t>
      </w:r>
      <w:proofErr w:type="gramEnd"/>
      <w:r w:rsidR="00547B86" w:rsidRPr="00AE5FFB">
        <w:rPr>
          <w:bCs/>
          <w:color w:val="000000" w:themeColor="text1"/>
          <w:sz w:val="24"/>
          <w:szCs w:val="24"/>
          <w:lang w:val="ru-RU"/>
        </w:rPr>
        <w:t xml:space="preserve"> </w:t>
      </w:r>
      <w:r w:rsidRPr="00AE5FFB">
        <w:rPr>
          <w:bCs/>
          <w:color w:val="000000" w:themeColor="text1"/>
          <w:sz w:val="24"/>
          <w:szCs w:val="24"/>
          <w:lang w:val="ru-RU"/>
        </w:rPr>
        <w:t>.</w:t>
      </w:r>
      <w:r w:rsidR="00287043">
        <w:rPr>
          <w:bCs/>
          <w:color w:val="000000" w:themeColor="text1"/>
          <w:sz w:val="24"/>
          <w:szCs w:val="24"/>
          <w:lang w:val="ru-RU"/>
        </w:rPr>
        <w:t>4</w:t>
      </w:r>
      <w:r w:rsidRPr="00AE5FFB">
        <w:rPr>
          <w:bCs/>
          <w:color w:val="000000" w:themeColor="text1"/>
          <w:sz w:val="24"/>
          <w:szCs w:val="24"/>
          <w:lang w:val="ru-RU"/>
        </w:rPr>
        <w:t xml:space="preserve"> </w:t>
      </w:r>
    </w:p>
    <w:p w:rsidR="00547B86" w:rsidRDefault="00AE5FFB" w:rsidP="00AE5FFB">
      <w:pPr>
        <w:pStyle w:val="a4"/>
        <w:ind w:left="0"/>
        <w:jc w:val="both"/>
        <w:rPr>
          <w:bCs/>
          <w:color w:val="000000" w:themeColor="text1"/>
          <w:sz w:val="24"/>
          <w:szCs w:val="24"/>
          <w:lang w:val="ru-RU"/>
        </w:rPr>
      </w:pPr>
      <w:r w:rsidRPr="00AE5FFB">
        <w:rPr>
          <w:bCs/>
          <w:color w:val="000000" w:themeColor="text1"/>
          <w:sz w:val="24"/>
          <w:szCs w:val="24"/>
          <w:lang w:val="ru-RU"/>
        </w:rPr>
        <w:t xml:space="preserve">1. КРАТКАЯ СОЦИАЛЬНО-ГИГИЕНИЧЕСКАЯ ХАРАКТЕРИСТИКА ТЕРРИТОРИИ. . . </w:t>
      </w:r>
      <w:r w:rsidR="00FC29B0">
        <w:rPr>
          <w:bCs/>
          <w:color w:val="000000" w:themeColor="text1"/>
          <w:sz w:val="24"/>
          <w:szCs w:val="24"/>
          <w:lang w:val="ru-RU"/>
        </w:rPr>
        <w:t>5</w:t>
      </w:r>
      <w:r w:rsidRPr="00AE5FFB">
        <w:rPr>
          <w:bCs/>
          <w:color w:val="000000" w:themeColor="text1"/>
          <w:sz w:val="24"/>
          <w:szCs w:val="24"/>
          <w:lang w:val="ru-RU"/>
        </w:rPr>
        <w:t xml:space="preserve"> 2. СОСТОЯНИЕ ЗДОРОВЬЯ НАСЕЛЕНИЯ И РИСКИ. . . . . . . . . . . . . . . . . . . . . . . . . . . </w:t>
      </w:r>
      <w:proofErr w:type="gramStart"/>
      <w:r w:rsidRPr="00AE5FFB">
        <w:rPr>
          <w:bCs/>
          <w:color w:val="000000" w:themeColor="text1"/>
          <w:sz w:val="24"/>
          <w:szCs w:val="24"/>
          <w:lang w:val="ru-RU"/>
        </w:rPr>
        <w:t>. . . .</w:t>
      </w:r>
      <w:proofErr w:type="gramEnd"/>
      <w:r w:rsidRPr="00AE5FFB">
        <w:rPr>
          <w:bCs/>
          <w:color w:val="000000" w:themeColor="text1"/>
          <w:sz w:val="24"/>
          <w:szCs w:val="24"/>
          <w:lang w:val="ru-RU"/>
        </w:rPr>
        <w:t xml:space="preserve">  </w:t>
      </w:r>
      <w:r w:rsidR="00FC29B0">
        <w:rPr>
          <w:bCs/>
          <w:color w:val="000000" w:themeColor="text1"/>
          <w:sz w:val="24"/>
          <w:szCs w:val="24"/>
          <w:lang w:val="ru-RU"/>
        </w:rPr>
        <w:t>6</w:t>
      </w:r>
      <w:r w:rsidRPr="00AE5FFB">
        <w:rPr>
          <w:bCs/>
          <w:color w:val="000000" w:themeColor="text1"/>
          <w:sz w:val="24"/>
          <w:szCs w:val="24"/>
          <w:lang w:val="ru-RU"/>
        </w:rPr>
        <w:t xml:space="preserve"> 2.1. СОСТОЯНИЕ ПОПУЛЯЦИОННОГО ЗДОРОВЬЯ. . . . . . . . . . . . . . .  . . . . . . . . . . . . . . .  </w:t>
      </w:r>
      <w:proofErr w:type="gramStart"/>
      <w:r w:rsidR="00FC29B0">
        <w:rPr>
          <w:bCs/>
          <w:color w:val="000000" w:themeColor="text1"/>
          <w:sz w:val="24"/>
          <w:szCs w:val="24"/>
          <w:lang w:val="ru-RU"/>
        </w:rPr>
        <w:t>6</w:t>
      </w:r>
      <w:r w:rsidRPr="00AE5FFB">
        <w:rPr>
          <w:bCs/>
          <w:color w:val="000000" w:themeColor="text1"/>
          <w:sz w:val="24"/>
          <w:szCs w:val="24"/>
          <w:lang w:val="ru-RU"/>
        </w:rPr>
        <w:t xml:space="preserve">  Медико</w:t>
      </w:r>
      <w:proofErr w:type="gramEnd"/>
      <w:r w:rsidRPr="00AE5FFB">
        <w:rPr>
          <w:bCs/>
          <w:color w:val="000000" w:themeColor="text1"/>
          <w:sz w:val="24"/>
          <w:szCs w:val="24"/>
          <w:lang w:val="ru-RU"/>
        </w:rPr>
        <w:t xml:space="preserve">-демографический статус. . . . . . . . . . . . . . . . . . . . . . . . . . . . . . . . . . . . . . . . . . . . . . .  </w:t>
      </w:r>
      <w:proofErr w:type="gramStart"/>
      <w:r w:rsidR="00FC29B0">
        <w:rPr>
          <w:bCs/>
          <w:color w:val="000000" w:themeColor="text1"/>
          <w:sz w:val="24"/>
          <w:szCs w:val="24"/>
          <w:lang w:val="ru-RU"/>
        </w:rPr>
        <w:t>6</w:t>
      </w:r>
      <w:r w:rsidRPr="00AE5FFB">
        <w:rPr>
          <w:bCs/>
          <w:color w:val="000000" w:themeColor="text1"/>
          <w:sz w:val="24"/>
          <w:szCs w:val="24"/>
          <w:lang w:val="ru-RU"/>
        </w:rPr>
        <w:t xml:space="preserve">  Заболеваемость</w:t>
      </w:r>
      <w:proofErr w:type="gramEnd"/>
      <w:r w:rsidRPr="00AE5FFB">
        <w:rPr>
          <w:bCs/>
          <w:color w:val="000000" w:themeColor="text1"/>
          <w:sz w:val="24"/>
          <w:szCs w:val="24"/>
          <w:lang w:val="ru-RU"/>
        </w:rPr>
        <w:t xml:space="preserve"> населения, обусловленная социально-гигиеническими факторами среды жизнедеятельности. . . . . . . . . . . . . . . . . . . . . . . . . . . . . . . . . . . . . . . . . . . . . . . . . . . . .  </w:t>
      </w:r>
      <w:r w:rsidR="000B4306">
        <w:rPr>
          <w:bCs/>
          <w:color w:val="000000" w:themeColor="text1"/>
          <w:sz w:val="24"/>
          <w:szCs w:val="24"/>
          <w:lang w:val="ru-RU"/>
        </w:rPr>
        <w:t>10</w:t>
      </w:r>
      <w:r w:rsidRPr="00AE5FFB">
        <w:rPr>
          <w:bCs/>
          <w:color w:val="000000" w:themeColor="text1"/>
          <w:sz w:val="24"/>
          <w:szCs w:val="24"/>
          <w:lang w:val="ru-RU"/>
        </w:rPr>
        <w:t xml:space="preserve"> Инвалидность населения. . . . . . . . . . . . . . . . . . . . . . . . . . . . . . . . . . . . . . . . . . . . . . . . . . . . . .  </w:t>
      </w:r>
      <w:proofErr w:type="gramStart"/>
      <w:r w:rsidR="000B4306">
        <w:rPr>
          <w:bCs/>
          <w:color w:val="000000" w:themeColor="text1"/>
          <w:sz w:val="24"/>
          <w:szCs w:val="24"/>
          <w:lang w:val="ru-RU"/>
        </w:rPr>
        <w:t>26</w:t>
      </w:r>
      <w:r w:rsidRPr="00AE5FFB">
        <w:rPr>
          <w:bCs/>
          <w:color w:val="000000" w:themeColor="text1"/>
          <w:sz w:val="24"/>
          <w:szCs w:val="24"/>
          <w:lang w:val="ru-RU"/>
        </w:rPr>
        <w:t xml:space="preserve">  3</w:t>
      </w:r>
      <w:proofErr w:type="gramEnd"/>
      <w:r w:rsidRPr="00AE5FFB">
        <w:rPr>
          <w:bCs/>
          <w:color w:val="000000" w:themeColor="text1"/>
          <w:sz w:val="24"/>
          <w:szCs w:val="24"/>
          <w:lang w:val="ru-RU"/>
        </w:rPr>
        <w:t xml:space="preserve">.ГИГИЕНИЧЕСКИЕ АСПЕКТЫ ОБЕСПЕЧЕНИЯ УСТОЙЧИВОГО РАЗВИТИЯ ТЕРРИТОРИИ. ПРОГНОЗЫ. . . . . . . . . . . . . . . . . . . . . . . . . . . . . . . . . . . . . . . . . . . . . . . . . . .  </w:t>
      </w:r>
      <w:r w:rsidR="009F318A">
        <w:rPr>
          <w:bCs/>
          <w:color w:val="000000" w:themeColor="text1"/>
          <w:sz w:val="24"/>
          <w:szCs w:val="24"/>
          <w:lang w:val="ru-RU"/>
        </w:rPr>
        <w:t>29</w:t>
      </w:r>
      <w:r w:rsidRPr="00AE5FFB">
        <w:rPr>
          <w:bCs/>
          <w:color w:val="000000" w:themeColor="text1"/>
          <w:sz w:val="24"/>
          <w:szCs w:val="24"/>
          <w:lang w:val="ru-RU"/>
        </w:rPr>
        <w:t xml:space="preserve"> 3.1 ГИГИЕНА ВОСПИТАНИЯ И ОБУЧЕНИЯ ДЕТЕЙ. . . . . . . . . . . . . . . . . . . . . . . . . . . . . .  </w:t>
      </w:r>
      <w:r w:rsidR="009F318A">
        <w:rPr>
          <w:bCs/>
          <w:color w:val="000000" w:themeColor="text1"/>
          <w:sz w:val="24"/>
          <w:szCs w:val="24"/>
          <w:lang w:val="ru-RU"/>
        </w:rPr>
        <w:t>29</w:t>
      </w:r>
      <w:r w:rsidRPr="00AE5FFB">
        <w:rPr>
          <w:bCs/>
          <w:color w:val="000000" w:themeColor="text1"/>
          <w:sz w:val="24"/>
          <w:szCs w:val="24"/>
          <w:lang w:val="ru-RU"/>
        </w:rPr>
        <w:t xml:space="preserve"> 3.2 ГИГИЕНА ПРОИЗВОДСТВЕННОЙ СРЕДЫ. . . . . . . . . . . . . . . . . . . . . . . . . . . . . . . . . . . .  </w:t>
      </w:r>
      <w:r w:rsidR="009F318A">
        <w:rPr>
          <w:bCs/>
          <w:color w:val="000000" w:themeColor="text1"/>
          <w:sz w:val="24"/>
          <w:szCs w:val="24"/>
          <w:lang w:val="ru-RU"/>
        </w:rPr>
        <w:t>35</w:t>
      </w:r>
      <w:r w:rsidRPr="00AE5FFB">
        <w:rPr>
          <w:bCs/>
          <w:color w:val="000000" w:themeColor="text1"/>
          <w:sz w:val="24"/>
          <w:szCs w:val="24"/>
          <w:lang w:val="ru-RU"/>
        </w:rPr>
        <w:t xml:space="preserve"> 3.</w:t>
      </w:r>
      <w:proofErr w:type="gramStart"/>
      <w:r w:rsidRPr="00AE5FFB">
        <w:rPr>
          <w:bCs/>
          <w:color w:val="000000" w:themeColor="text1"/>
          <w:sz w:val="24"/>
          <w:szCs w:val="24"/>
          <w:lang w:val="ru-RU"/>
        </w:rPr>
        <w:t>3.ГИГИЕНА</w:t>
      </w:r>
      <w:proofErr w:type="gramEnd"/>
      <w:r w:rsidRPr="00AE5FFB">
        <w:rPr>
          <w:bCs/>
          <w:color w:val="000000" w:themeColor="text1"/>
          <w:sz w:val="24"/>
          <w:szCs w:val="24"/>
          <w:lang w:val="ru-RU"/>
        </w:rPr>
        <w:t xml:space="preserve"> ПИТАНИЯ И ПОТРЕБЛЕНИЯ НАСЕЛЕНИЯ. . . . . . . . . . . . . . . . . . . . . . . . .  </w:t>
      </w:r>
      <w:r w:rsidR="009F318A">
        <w:rPr>
          <w:bCs/>
          <w:color w:val="000000" w:themeColor="text1"/>
          <w:sz w:val="24"/>
          <w:szCs w:val="24"/>
          <w:lang w:val="ru-RU"/>
        </w:rPr>
        <w:t>36</w:t>
      </w:r>
      <w:r w:rsidRPr="00AE5FFB">
        <w:rPr>
          <w:bCs/>
          <w:color w:val="000000" w:themeColor="text1"/>
          <w:sz w:val="24"/>
          <w:szCs w:val="24"/>
          <w:lang w:val="ru-RU"/>
        </w:rPr>
        <w:t xml:space="preserve"> 3.</w:t>
      </w:r>
      <w:proofErr w:type="gramStart"/>
      <w:r w:rsidRPr="00AE5FFB">
        <w:rPr>
          <w:bCs/>
          <w:color w:val="000000" w:themeColor="text1"/>
          <w:sz w:val="24"/>
          <w:szCs w:val="24"/>
          <w:lang w:val="ru-RU"/>
        </w:rPr>
        <w:t>4.ГИГИЕНА</w:t>
      </w:r>
      <w:proofErr w:type="gramEnd"/>
      <w:r w:rsidRPr="00AE5FFB">
        <w:rPr>
          <w:bCs/>
          <w:color w:val="000000" w:themeColor="text1"/>
          <w:sz w:val="24"/>
          <w:szCs w:val="24"/>
          <w:lang w:val="ru-RU"/>
        </w:rPr>
        <w:t xml:space="preserve"> АТМОСФЕРНОГО ВОЗДУХА В МЕСТАХ ПРОЖИВАНИЯ НАСЕЛЕНИЯ </w:t>
      </w:r>
      <w:r w:rsidR="009F318A">
        <w:rPr>
          <w:bCs/>
          <w:color w:val="000000" w:themeColor="text1"/>
          <w:sz w:val="24"/>
          <w:szCs w:val="24"/>
          <w:lang w:val="ru-RU"/>
        </w:rPr>
        <w:t>37</w:t>
      </w:r>
      <w:r w:rsidRPr="00AE5FFB">
        <w:rPr>
          <w:bCs/>
          <w:color w:val="000000" w:themeColor="text1"/>
          <w:sz w:val="24"/>
          <w:szCs w:val="24"/>
          <w:lang w:val="ru-RU"/>
        </w:rPr>
        <w:t xml:space="preserve"> 3.5.ГИГИЕНА КОММУНАЛЬНО-БЫТОВОГО ОБЕСПЕЧЕНИЯ НАСЕЛЕНИЯ. .  . . . .  </w:t>
      </w:r>
      <w:r w:rsidR="00287043">
        <w:rPr>
          <w:bCs/>
          <w:color w:val="000000" w:themeColor="text1"/>
          <w:sz w:val="24"/>
          <w:szCs w:val="24"/>
          <w:lang w:val="ru-RU"/>
        </w:rPr>
        <w:t>39</w:t>
      </w:r>
      <w:r w:rsidRPr="00AE5FFB">
        <w:rPr>
          <w:bCs/>
          <w:color w:val="000000" w:themeColor="text1"/>
          <w:sz w:val="24"/>
          <w:szCs w:val="24"/>
          <w:lang w:val="ru-RU"/>
        </w:rPr>
        <w:t xml:space="preserve"> 3.</w:t>
      </w:r>
      <w:proofErr w:type="gramStart"/>
      <w:r w:rsidRPr="00AE5FFB">
        <w:rPr>
          <w:bCs/>
          <w:color w:val="000000" w:themeColor="text1"/>
          <w:sz w:val="24"/>
          <w:szCs w:val="24"/>
          <w:lang w:val="ru-RU"/>
        </w:rPr>
        <w:t>6.ГИГИЕНА</w:t>
      </w:r>
      <w:proofErr w:type="gramEnd"/>
      <w:r w:rsidRPr="00AE5FFB">
        <w:rPr>
          <w:bCs/>
          <w:color w:val="000000" w:themeColor="text1"/>
          <w:sz w:val="24"/>
          <w:szCs w:val="24"/>
          <w:lang w:val="ru-RU"/>
        </w:rPr>
        <w:t xml:space="preserve"> ВОДОСНАБЖЕНИЯ И ВОДОПОТРЕБЛЕНИЯ. . . . . . . . . . . . . </w:t>
      </w:r>
      <w:r w:rsidR="00287043">
        <w:rPr>
          <w:bCs/>
          <w:color w:val="000000" w:themeColor="text1"/>
          <w:sz w:val="24"/>
          <w:szCs w:val="24"/>
          <w:lang w:val="ru-RU"/>
        </w:rPr>
        <w:t>…………..</w:t>
      </w:r>
      <w:r w:rsidRPr="00AE5FFB">
        <w:rPr>
          <w:bCs/>
          <w:color w:val="000000" w:themeColor="text1"/>
          <w:sz w:val="24"/>
          <w:szCs w:val="24"/>
          <w:lang w:val="ru-RU"/>
        </w:rPr>
        <w:t xml:space="preserve">. .  </w:t>
      </w:r>
      <w:r w:rsidR="00287043">
        <w:rPr>
          <w:bCs/>
          <w:color w:val="000000" w:themeColor="text1"/>
          <w:sz w:val="24"/>
          <w:szCs w:val="24"/>
          <w:lang w:val="ru-RU"/>
        </w:rPr>
        <w:t>40</w:t>
      </w:r>
    </w:p>
    <w:p w:rsidR="003B0BEB" w:rsidRDefault="00AE5FFB" w:rsidP="00AE5FFB">
      <w:pPr>
        <w:pStyle w:val="a4"/>
        <w:ind w:left="0"/>
        <w:jc w:val="both"/>
        <w:rPr>
          <w:bCs/>
          <w:color w:val="000000" w:themeColor="text1"/>
          <w:sz w:val="24"/>
          <w:szCs w:val="24"/>
          <w:lang w:val="ru-RU"/>
        </w:rPr>
      </w:pPr>
      <w:r w:rsidRPr="00AE5FFB">
        <w:rPr>
          <w:bCs/>
          <w:color w:val="000000" w:themeColor="text1"/>
          <w:sz w:val="24"/>
          <w:szCs w:val="24"/>
          <w:lang w:val="ru-RU"/>
        </w:rPr>
        <w:t>3.</w:t>
      </w:r>
      <w:proofErr w:type="gramStart"/>
      <w:r w:rsidRPr="00AE5FFB">
        <w:rPr>
          <w:bCs/>
          <w:color w:val="000000" w:themeColor="text1"/>
          <w:sz w:val="24"/>
          <w:szCs w:val="24"/>
          <w:lang w:val="ru-RU"/>
        </w:rPr>
        <w:t>7.ГИГИЕНИЧЕСКАЯ</w:t>
      </w:r>
      <w:proofErr w:type="gramEnd"/>
      <w:r w:rsidRPr="00AE5FFB">
        <w:rPr>
          <w:bCs/>
          <w:color w:val="000000" w:themeColor="text1"/>
          <w:sz w:val="24"/>
          <w:szCs w:val="24"/>
          <w:lang w:val="ru-RU"/>
        </w:rPr>
        <w:t xml:space="preserve"> ОЦЕНКА СОСТОЯНИЯ СБОРА И ОБЕЗВРЕЖИВАНИЯ ОТХОДОВ, БЛАГОУСТРОЙСТВА И САНИТАРНОГО СОСТОЯНИЯ НАСЕЛЕННЫХ ПУНКТОВ. . . . . . . . . . . . . . . . . . . . . . . . . . . . . . . . . . . . . . . . . . . . . . . . . . . . . . . . . . . . . . . . . .  </w:t>
      </w:r>
      <w:r w:rsidR="00287043">
        <w:rPr>
          <w:bCs/>
          <w:color w:val="000000" w:themeColor="text1"/>
          <w:sz w:val="24"/>
          <w:szCs w:val="24"/>
          <w:lang w:val="ru-RU"/>
        </w:rPr>
        <w:t>42</w:t>
      </w:r>
      <w:r w:rsidRPr="00AE5FFB">
        <w:rPr>
          <w:bCs/>
          <w:color w:val="000000" w:themeColor="text1"/>
          <w:sz w:val="24"/>
          <w:szCs w:val="24"/>
          <w:lang w:val="ru-RU"/>
        </w:rPr>
        <w:t xml:space="preserve"> </w:t>
      </w:r>
      <w:proofErr w:type="gramStart"/>
      <w:r w:rsidRPr="00AE5FFB">
        <w:rPr>
          <w:bCs/>
          <w:color w:val="000000" w:themeColor="text1"/>
          <w:sz w:val="24"/>
          <w:szCs w:val="24"/>
          <w:lang w:val="ru-RU"/>
        </w:rPr>
        <w:t>4.ОБЕСПЕЧЕНИЕ</w:t>
      </w:r>
      <w:proofErr w:type="gramEnd"/>
      <w:r w:rsidRPr="00AE5FFB">
        <w:rPr>
          <w:bCs/>
          <w:color w:val="000000" w:themeColor="text1"/>
          <w:sz w:val="24"/>
          <w:szCs w:val="24"/>
          <w:lang w:val="ru-RU"/>
        </w:rPr>
        <w:t xml:space="preserve"> САНИТАРНО-ПРОТИВОЭПИДЕМИЧЕСКОЙ УСТОЙЧИВОСТИ ТЕРРИТОРИИ. . . . . . . . . . . . . . . . . . . . . . . . . . . . . . . . . . . . . . . . . . . . . . . . . . . . . . . . . . . . . . . </w:t>
      </w:r>
      <w:r w:rsidR="002F3D5D">
        <w:rPr>
          <w:bCs/>
          <w:color w:val="000000" w:themeColor="text1"/>
          <w:sz w:val="24"/>
          <w:szCs w:val="24"/>
          <w:lang w:val="ru-RU"/>
        </w:rPr>
        <w:t>42</w:t>
      </w:r>
      <w:r w:rsidRPr="00AE5FFB">
        <w:rPr>
          <w:bCs/>
          <w:color w:val="000000" w:themeColor="text1"/>
          <w:sz w:val="24"/>
          <w:szCs w:val="24"/>
          <w:lang w:val="ru-RU"/>
        </w:rPr>
        <w:t xml:space="preserve"> 4.1.ЭПИДЕМИОЛОГИЧЕСКИЙ АНАЛИЗ ИНФЕКЦИОННОЙ И ПАРАЗИТАРНОЙ ЗАБОЛЕВАЕМОСТИ. . . . . . . . . . . . . . . . . . . . . . . . . . . . . . . . . . . . . . . . . . . . . . . . . . . . . . . . .  </w:t>
      </w:r>
      <w:proofErr w:type="gramStart"/>
      <w:r w:rsidR="008F759C">
        <w:rPr>
          <w:bCs/>
          <w:color w:val="000000" w:themeColor="text1"/>
          <w:sz w:val="24"/>
          <w:szCs w:val="24"/>
          <w:lang w:val="ru-RU"/>
        </w:rPr>
        <w:t>42</w:t>
      </w:r>
      <w:r w:rsidRPr="00AE5FFB">
        <w:rPr>
          <w:bCs/>
          <w:color w:val="000000" w:themeColor="text1"/>
          <w:sz w:val="24"/>
          <w:szCs w:val="24"/>
          <w:lang w:val="ru-RU"/>
        </w:rPr>
        <w:t xml:space="preserve">  Острые</w:t>
      </w:r>
      <w:proofErr w:type="gramEnd"/>
      <w:r w:rsidRPr="00AE5FFB">
        <w:rPr>
          <w:bCs/>
          <w:color w:val="000000" w:themeColor="text1"/>
          <w:sz w:val="24"/>
          <w:szCs w:val="24"/>
          <w:lang w:val="ru-RU"/>
        </w:rPr>
        <w:t xml:space="preserve"> кишечные инфекции и вирусные гепатиты. . . . . . . . . . . . . . . . . . . . . . . . . . . . . . . .  </w:t>
      </w:r>
      <w:proofErr w:type="gramStart"/>
      <w:r w:rsidR="008F759C">
        <w:rPr>
          <w:bCs/>
          <w:color w:val="000000" w:themeColor="text1"/>
          <w:sz w:val="24"/>
          <w:szCs w:val="24"/>
          <w:lang w:val="ru-RU"/>
        </w:rPr>
        <w:t>4</w:t>
      </w:r>
      <w:r w:rsidR="002F3D5D">
        <w:rPr>
          <w:bCs/>
          <w:color w:val="000000" w:themeColor="text1"/>
          <w:sz w:val="24"/>
          <w:szCs w:val="24"/>
          <w:lang w:val="ru-RU"/>
        </w:rPr>
        <w:t>4</w:t>
      </w:r>
      <w:r w:rsidRPr="00AE5FFB">
        <w:rPr>
          <w:bCs/>
          <w:color w:val="000000" w:themeColor="text1"/>
          <w:sz w:val="24"/>
          <w:szCs w:val="24"/>
          <w:lang w:val="ru-RU"/>
        </w:rPr>
        <w:t xml:space="preserve">  Инфекции</w:t>
      </w:r>
      <w:proofErr w:type="gramEnd"/>
      <w:r w:rsidRPr="00AE5FFB">
        <w:rPr>
          <w:bCs/>
          <w:color w:val="000000" w:themeColor="text1"/>
          <w:sz w:val="24"/>
          <w:szCs w:val="24"/>
          <w:lang w:val="ru-RU"/>
        </w:rPr>
        <w:t>, предупреждаемые средствами специфической профилактики, и воздушно</w:t>
      </w:r>
      <w:r w:rsidR="003B0BEB">
        <w:rPr>
          <w:bCs/>
          <w:color w:val="000000" w:themeColor="text1"/>
          <w:sz w:val="24"/>
          <w:szCs w:val="24"/>
          <w:lang w:val="ru-RU"/>
        </w:rPr>
        <w:t>-</w:t>
      </w:r>
      <w:r w:rsidRPr="00AE5FFB">
        <w:rPr>
          <w:bCs/>
          <w:color w:val="000000" w:themeColor="text1"/>
          <w:sz w:val="24"/>
          <w:szCs w:val="24"/>
          <w:lang w:val="ru-RU"/>
        </w:rPr>
        <w:t xml:space="preserve">капельные инфекции. . . . . . . . . . . . . . . . . . . . . . . . . . . . . . . . . . . . . . . . . . . . . . . . . .  </w:t>
      </w:r>
      <w:proofErr w:type="gramStart"/>
      <w:r w:rsidR="008F759C">
        <w:rPr>
          <w:bCs/>
          <w:color w:val="000000" w:themeColor="text1"/>
          <w:sz w:val="24"/>
          <w:szCs w:val="24"/>
          <w:lang w:val="ru-RU"/>
        </w:rPr>
        <w:t>47</w:t>
      </w:r>
      <w:r w:rsidRPr="00AE5FFB">
        <w:rPr>
          <w:bCs/>
          <w:color w:val="000000" w:themeColor="text1"/>
          <w:sz w:val="24"/>
          <w:szCs w:val="24"/>
          <w:lang w:val="ru-RU"/>
        </w:rPr>
        <w:t xml:space="preserve">  Природно</w:t>
      </w:r>
      <w:proofErr w:type="gramEnd"/>
      <w:r w:rsidRPr="00AE5FFB">
        <w:rPr>
          <w:bCs/>
          <w:color w:val="000000" w:themeColor="text1"/>
          <w:sz w:val="24"/>
          <w:szCs w:val="24"/>
          <w:lang w:val="ru-RU"/>
        </w:rPr>
        <w:t xml:space="preserve">-очаговые и </w:t>
      </w:r>
      <w:proofErr w:type="spellStart"/>
      <w:r w:rsidRPr="00AE5FFB">
        <w:rPr>
          <w:bCs/>
          <w:color w:val="000000" w:themeColor="text1"/>
          <w:sz w:val="24"/>
          <w:szCs w:val="24"/>
          <w:lang w:val="ru-RU"/>
        </w:rPr>
        <w:t>зооантропонозные</w:t>
      </w:r>
      <w:proofErr w:type="spellEnd"/>
      <w:r w:rsidRPr="00AE5FFB">
        <w:rPr>
          <w:bCs/>
          <w:color w:val="000000" w:themeColor="text1"/>
          <w:sz w:val="24"/>
          <w:szCs w:val="24"/>
          <w:lang w:val="ru-RU"/>
        </w:rPr>
        <w:t xml:space="preserve"> инфекции. . . . . . . . . . . . . . . . . . . . . . . . . . . . . . .  </w:t>
      </w:r>
      <w:proofErr w:type="gramStart"/>
      <w:r w:rsidR="00EC52E8">
        <w:rPr>
          <w:bCs/>
          <w:color w:val="000000" w:themeColor="text1"/>
          <w:sz w:val="24"/>
          <w:szCs w:val="24"/>
          <w:lang w:val="ru-RU"/>
        </w:rPr>
        <w:t>50</w:t>
      </w:r>
      <w:r w:rsidRPr="00AE5FFB">
        <w:rPr>
          <w:bCs/>
          <w:color w:val="000000" w:themeColor="text1"/>
          <w:sz w:val="24"/>
          <w:szCs w:val="24"/>
          <w:lang w:val="ru-RU"/>
        </w:rPr>
        <w:t xml:space="preserve">  Паразитарные</w:t>
      </w:r>
      <w:proofErr w:type="gramEnd"/>
      <w:r w:rsidRPr="00AE5FFB">
        <w:rPr>
          <w:bCs/>
          <w:color w:val="000000" w:themeColor="text1"/>
          <w:sz w:val="24"/>
          <w:szCs w:val="24"/>
          <w:lang w:val="ru-RU"/>
        </w:rPr>
        <w:t xml:space="preserve"> </w:t>
      </w:r>
      <w:r w:rsidR="003B0BEB">
        <w:rPr>
          <w:bCs/>
          <w:color w:val="000000" w:themeColor="text1"/>
          <w:sz w:val="24"/>
          <w:szCs w:val="24"/>
          <w:lang w:val="ru-RU"/>
        </w:rPr>
        <w:t>,заразно-кожные заболевания</w:t>
      </w:r>
      <w:r w:rsidRPr="00AE5FFB">
        <w:rPr>
          <w:bCs/>
          <w:color w:val="000000" w:themeColor="text1"/>
          <w:sz w:val="24"/>
          <w:szCs w:val="24"/>
          <w:lang w:val="ru-RU"/>
        </w:rPr>
        <w:t xml:space="preserve">. . . . . . . . . . . . . . . . . . . . . . . . . . . . . . . . . . . . .  </w:t>
      </w:r>
      <w:r w:rsidR="003B0BEB">
        <w:rPr>
          <w:bCs/>
          <w:color w:val="000000" w:themeColor="text1"/>
          <w:sz w:val="24"/>
          <w:szCs w:val="24"/>
          <w:lang w:val="ru-RU"/>
        </w:rPr>
        <w:t>5</w:t>
      </w:r>
      <w:r w:rsidR="002F3D5D">
        <w:rPr>
          <w:bCs/>
          <w:color w:val="000000" w:themeColor="text1"/>
          <w:sz w:val="24"/>
          <w:szCs w:val="24"/>
          <w:lang w:val="ru-RU"/>
        </w:rPr>
        <w:t>4</w:t>
      </w:r>
      <w:r w:rsidRPr="00AE5FFB">
        <w:rPr>
          <w:bCs/>
          <w:color w:val="000000" w:themeColor="text1"/>
          <w:sz w:val="24"/>
          <w:szCs w:val="24"/>
          <w:lang w:val="ru-RU"/>
        </w:rPr>
        <w:t xml:space="preserve"> Санитарная охрана территории. . . . . . . . . . . . . . . . . . . . . . . . . . . . . . . . . . . . . . . . . . . . . </w:t>
      </w:r>
      <w:proofErr w:type="gramStart"/>
      <w:r w:rsidRPr="00AE5FFB">
        <w:rPr>
          <w:bCs/>
          <w:color w:val="000000" w:themeColor="text1"/>
          <w:sz w:val="24"/>
          <w:szCs w:val="24"/>
          <w:lang w:val="ru-RU"/>
        </w:rPr>
        <w:t>. . . .</w:t>
      </w:r>
      <w:proofErr w:type="gramEnd"/>
      <w:r w:rsidRPr="00AE5FFB">
        <w:rPr>
          <w:bCs/>
          <w:color w:val="000000" w:themeColor="text1"/>
          <w:sz w:val="24"/>
          <w:szCs w:val="24"/>
          <w:lang w:val="ru-RU"/>
        </w:rPr>
        <w:t xml:space="preserve">  </w:t>
      </w:r>
      <w:proofErr w:type="gramStart"/>
      <w:r w:rsidR="003B0BEB">
        <w:rPr>
          <w:bCs/>
          <w:color w:val="000000" w:themeColor="text1"/>
          <w:sz w:val="24"/>
          <w:szCs w:val="24"/>
          <w:lang w:val="ru-RU"/>
        </w:rPr>
        <w:t>56</w:t>
      </w:r>
      <w:r w:rsidRPr="00AE5FFB">
        <w:rPr>
          <w:bCs/>
          <w:color w:val="000000" w:themeColor="text1"/>
          <w:sz w:val="24"/>
          <w:szCs w:val="24"/>
          <w:lang w:val="ru-RU"/>
        </w:rPr>
        <w:t xml:space="preserve">  ВИЧ</w:t>
      </w:r>
      <w:proofErr w:type="gramEnd"/>
      <w:r w:rsidRPr="00AE5FFB">
        <w:rPr>
          <w:bCs/>
          <w:color w:val="000000" w:themeColor="text1"/>
          <w:sz w:val="24"/>
          <w:szCs w:val="24"/>
          <w:lang w:val="ru-RU"/>
        </w:rPr>
        <w:t xml:space="preserve">-инфекция. . . . . . . . . . . . . . . . . . . . . . . . . . . . . . . . . . . . . . . . . . . . . . . . . . . . . . . . . . . . . .  </w:t>
      </w:r>
      <w:r w:rsidR="003B0BEB">
        <w:rPr>
          <w:bCs/>
          <w:color w:val="000000" w:themeColor="text1"/>
          <w:sz w:val="24"/>
          <w:szCs w:val="24"/>
          <w:lang w:val="ru-RU"/>
        </w:rPr>
        <w:t>56</w:t>
      </w:r>
      <w:r w:rsidRPr="00AE5FFB">
        <w:rPr>
          <w:bCs/>
          <w:color w:val="000000" w:themeColor="text1"/>
          <w:sz w:val="24"/>
          <w:szCs w:val="24"/>
          <w:lang w:val="ru-RU"/>
        </w:rPr>
        <w:t xml:space="preserve"> 4.</w:t>
      </w:r>
      <w:proofErr w:type="gramStart"/>
      <w:r w:rsidRPr="00AE5FFB">
        <w:rPr>
          <w:bCs/>
          <w:color w:val="000000" w:themeColor="text1"/>
          <w:sz w:val="24"/>
          <w:szCs w:val="24"/>
          <w:lang w:val="ru-RU"/>
        </w:rPr>
        <w:t>2.ЭПИДЕМИОЛОГИЧЕСКИЙ</w:t>
      </w:r>
      <w:proofErr w:type="gramEnd"/>
      <w:r w:rsidRPr="00AE5FFB">
        <w:rPr>
          <w:bCs/>
          <w:color w:val="000000" w:themeColor="text1"/>
          <w:sz w:val="24"/>
          <w:szCs w:val="24"/>
          <w:lang w:val="ru-RU"/>
        </w:rPr>
        <w:t xml:space="preserve"> ПРОГНОЗ. . . . . . . . . . . . . . . . . . . . . . . . . . . . . . . . . .</w:t>
      </w:r>
      <w:r w:rsidR="002F3D5D">
        <w:rPr>
          <w:bCs/>
          <w:color w:val="000000" w:themeColor="text1"/>
          <w:sz w:val="24"/>
          <w:szCs w:val="24"/>
          <w:lang w:val="ru-RU"/>
        </w:rPr>
        <w:t xml:space="preserve">  </w:t>
      </w:r>
      <w:r w:rsidRPr="00AE5FFB">
        <w:rPr>
          <w:bCs/>
          <w:color w:val="000000" w:themeColor="text1"/>
          <w:sz w:val="24"/>
          <w:szCs w:val="24"/>
          <w:lang w:val="ru-RU"/>
        </w:rPr>
        <w:t xml:space="preserve">. . . . </w:t>
      </w:r>
      <w:r w:rsidR="003B0BEB">
        <w:rPr>
          <w:bCs/>
          <w:color w:val="000000" w:themeColor="text1"/>
          <w:sz w:val="24"/>
          <w:szCs w:val="24"/>
          <w:lang w:val="ru-RU"/>
        </w:rPr>
        <w:t xml:space="preserve">    </w:t>
      </w:r>
      <w:r w:rsidR="006E1351">
        <w:rPr>
          <w:bCs/>
          <w:color w:val="000000" w:themeColor="text1"/>
          <w:sz w:val="24"/>
          <w:szCs w:val="24"/>
          <w:lang w:val="ru-RU"/>
        </w:rPr>
        <w:t>58</w:t>
      </w:r>
    </w:p>
    <w:p w:rsidR="00AE5FFB" w:rsidRPr="00AE5FFB" w:rsidRDefault="00AE5FFB" w:rsidP="00AE5FFB">
      <w:pPr>
        <w:pStyle w:val="a4"/>
        <w:ind w:left="0"/>
        <w:jc w:val="both"/>
        <w:rPr>
          <w:bCs/>
          <w:color w:val="000000" w:themeColor="text1"/>
          <w:sz w:val="24"/>
          <w:szCs w:val="24"/>
          <w:lang w:val="ru-RU"/>
        </w:rPr>
      </w:pPr>
      <w:r w:rsidRPr="00AE5FFB">
        <w:rPr>
          <w:bCs/>
          <w:color w:val="000000" w:themeColor="text1"/>
          <w:sz w:val="24"/>
          <w:szCs w:val="24"/>
          <w:lang w:val="ru-RU"/>
        </w:rPr>
        <w:t xml:space="preserve">5. ФОРМИРОВАНИЕ ЗДОРОВОГО ОБРАЗА ЖИЗНИ НАСЕЛЕНИЯ. . . . . . . . . . . . . . . </w:t>
      </w:r>
      <w:r w:rsidR="003B0BEB">
        <w:rPr>
          <w:bCs/>
          <w:color w:val="000000" w:themeColor="text1"/>
          <w:sz w:val="24"/>
          <w:szCs w:val="24"/>
          <w:lang w:val="ru-RU"/>
        </w:rPr>
        <w:t>59</w:t>
      </w:r>
      <w:r w:rsidRPr="00AE5FFB">
        <w:rPr>
          <w:bCs/>
          <w:color w:val="000000" w:themeColor="text1"/>
          <w:sz w:val="24"/>
          <w:szCs w:val="24"/>
          <w:lang w:val="ru-RU"/>
        </w:rPr>
        <w:t xml:space="preserve"> </w:t>
      </w:r>
      <w:proofErr w:type="gramStart"/>
      <w:r w:rsidRPr="00AE5FFB">
        <w:rPr>
          <w:bCs/>
          <w:color w:val="000000" w:themeColor="text1"/>
          <w:sz w:val="24"/>
          <w:szCs w:val="24"/>
          <w:lang w:val="ru-RU"/>
        </w:rPr>
        <w:t>6.ОСНОВНЫЕ</w:t>
      </w:r>
      <w:proofErr w:type="gramEnd"/>
      <w:r w:rsidRPr="00AE5FFB">
        <w:rPr>
          <w:bCs/>
          <w:color w:val="000000" w:themeColor="text1"/>
          <w:sz w:val="24"/>
          <w:szCs w:val="24"/>
          <w:lang w:val="ru-RU"/>
        </w:rPr>
        <w:t xml:space="preserve"> НАПРАВЛЕНИЯ ДЕЯТЕЛЬНОСТИ ПО УКРЕПЛЕНИЮ ЗДОРОВЬЯ НАСЕЛЕНИЯ ДЛЯ ДОСТИЖЕНИЯ ПОКАЗАТЕЛЕЙ ЦЕЛЕЙ УСТОЙЧИВОГО РАЗВИТИЯ. . . . . . . . . . . . . . . . . . . . . . . . . . . . . . . . . . . . . . . . . . . . . . . . . . . . . . . . . . . . . . . . .  </w:t>
      </w:r>
      <w:r w:rsidR="003B0BEB">
        <w:rPr>
          <w:bCs/>
          <w:color w:val="000000" w:themeColor="text1"/>
          <w:sz w:val="24"/>
          <w:szCs w:val="24"/>
          <w:lang w:val="ru-RU"/>
        </w:rPr>
        <w:t>62</w:t>
      </w:r>
      <w:r w:rsidRPr="00AE5FFB">
        <w:rPr>
          <w:bCs/>
          <w:color w:val="000000" w:themeColor="text1"/>
          <w:sz w:val="24"/>
          <w:szCs w:val="24"/>
          <w:lang w:val="ru-RU"/>
        </w:rPr>
        <w:t xml:space="preserve"> 6.1. ЗАКЛЮЧЕНИЕ О СОСТОЯНИИ ПОПУЛЯЦИОННОГО ЗДОРОВЬЯ И СРЕДЫ ОБИТАНИЯ НАСЕЛЕНИЯ ЗА 2020 ГОД. . . . . . . . . . . . . . . . . . . . . . . . . . . . . . . . . . . . </w:t>
      </w:r>
      <w:proofErr w:type="gramStart"/>
      <w:r w:rsidRPr="00AE5FFB">
        <w:rPr>
          <w:bCs/>
          <w:color w:val="000000" w:themeColor="text1"/>
          <w:sz w:val="24"/>
          <w:szCs w:val="24"/>
          <w:lang w:val="ru-RU"/>
        </w:rPr>
        <w:t>. . . .</w:t>
      </w:r>
      <w:proofErr w:type="gramEnd"/>
      <w:r w:rsidRPr="00AE5FFB">
        <w:rPr>
          <w:bCs/>
          <w:color w:val="000000" w:themeColor="text1"/>
          <w:sz w:val="24"/>
          <w:szCs w:val="24"/>
          <w:lang w:val="ru-RU"/>
        </w:rPr>
        <w:t xml:space="preserve">  </w:t>
      </w:r>
      <w:r w:rsidR="00F5721F">
        <w:rPr>
          <w:bCs/>
          <w:color w:val="000000" w:themeColor="text1"/>
          <w:sz w:val="24"/>
          <w:szCs w:val="24"/>
          <w:lang w:val="ru-RU"/>
        </w:rPr>
        <w:t>62</w:t>
      </w:r>
      <w:r w:rsidRPr="00AE5FFB">
        <w:rPr>
          <w:bCs/>
          <w:color w:val="000000" w:themeColor="text1"/>
          <w:sz w:val="24"/>
          <w:szCs w:val="24"/>
          <w:lang w:val="ru-RU"/>
        </w:rPr>
        <w:t xml:space="preserve"> 6.2. ПРОБЛЕМНО-ЦЕЛЕВОЙ АНАЛИЗ ДОСТИЖЕНИЯ ПОКАЗАТЕЛЕЙ И ИНДИКАТОРОВ ЦЕЛЕЙ УСТОЙЧИВОГО РАЗВИТИЯ ПО ВОПРОСАМ ЗДОРОВЬЯ НАСЕЛЕНИЯ. . . . . . . . . . . . . . . . . . . . . . . . . . . . . . . . . . . . . . . . . . . . . . . . . . . . . . . . . . . . . . .  </w:t>
      </w:r>
      <w:r w:rsidR="00F52C10">
        <w:rPr>
          <w:bCs/>
          <w:color w:val="000000" w:themeColor="text1"/>
          <w:sz w:val="24"/>
          <w:szCs w:val="24"/>
          <w:lang w:val="ru-RU"/>
        </w:rPr>
        <w:t>64</w:t>
      </w:r>
      <w:r w:rsidRPr="00AE5FFB">
        <w:rPr>
          <w:bCs/>
          <w:color w:val="000000" w:themeColor="text1"/>
          <w:sz w:val="24"/>
          <w:szCs w:val="24"/>
          <w:lang w:val="ru-RU"/>
        </w:rPr>
        <w:t xml:space="preserve"> 6.3. ПРИОРИТЕТНЫЕ НАПРАВЛЕНИЯ ДЕЯТЕЛЬНОСТИ ПО УЛУЧШЕНИЮ ПОПУЛЯЦИОННОГО ЗДОРОВЬЯ И СРЕДЫ ОБИТАНИЯ ДЛЯ ДОСТИЖЕНИЯ ПОКАЗАТЕЛЕЙ ЦЕЛЕЙ УСТОЙЧИВОГО РАЗВИТИЯ. . . </w:t>
      </w:r>
      <w:r w:rsidR="007E6E06" w:rsidRPr="007E6E06">
        <w:rPr>
          <w:bCs/>
          <w:color w:val="000000" w:themeColor="text1"/>
          <w:lang w:val="ru-RU"/>
        </w:rPr>
        <w:t xml:space="preserve"> </w:t>
      </w:r>
      <w:r w:rsidR="007E6E06" w:rsidRPr="007E6E06">
        <w:rPr>
          <w:bCs/>
          <w:color w:val="000000" w:themeColor="text1"/>
          <w:lang w:val="ru-RU"/>
        </w:rPr>
        <w:t xml:space="preserve">. . . . . . . . . . . . . . . . . . . . . . . </w:t>
      </w:r>
      <w:proofErr w:type="gramStart"/>
      <w:r w:rsidR="007E6E06" w:rsidRPr="007E6E06">
        <w:rPr>
          <w:bCs/>
          <w:color w:val="000000" w:themeColor="text1"/>
          <w:lang w:val="ru-RU"/>
        </w:rPr>
        <w:t>. . . .</w:t>
      </w:r>
      <w:proofErr w:type="gramEnd"/>
      <w:r w:rsidR="007E6E06" w:rsidRPr="007E6E06">
        <w:rPr>
          <w:bCs/>
          <w:color w:val="000000" w:themeColor="text1"/>
          <w:lang w:val="ru-RU"/>
        </w:rPr>
        <w:t xml:space="preserve"> </w:t>
      </w:r>
      <w:r w:rsidRPr="00AE5FFB">
        <w:rPr>
          <w:bCs/>
          <w:color w:val="000000" w:themeColor="text1"/>
          <w:sz w:val="24"/>
          <w:szCs w:val="24"/>
          <w:lang w:val="ru-RU"/>
        </w:rPr>
        <w:t xml:space="preserve"> . . . .</w:t>
      </w:r>
      <w:r w:rsidR="007E6E06">
        <w:rPr>
          <w:bCs/>
          <w:color w:val="000000" w:themeColor="text1"/>
          <w:sz w:val="24"/>
          <w:szCs w:val="24"/>
          <w:lang w:val="ru-RU"/>
        </w:rPr>
        <w:t>79</w:t>
      </w:r>
    </w:p>
    <w:p w:rsidR="00F52C10" w:rsidRDefault="00F52C10" w:rsidP="00AD0E90">
      <w:pPr>
        <w:pStyle w:val="a4"/>
        <w:ind w:left="0"/>
        <w:jc w:val="center"/>
        <w:rPr>
          <w:b/>
          <w:color w:val="000000" w:themeColor="text1"/>
          <w:sz w:val="28"/>
          <w:szCs w:val="28"/>
          <w:lang w:val="ru-RU"/>
        </w:rPr>
      </w:pPr>
    </w:p>
    <w:p w:rsidR="00F52C10" w:rsidRDefault="00F52C10" w:rsidP="00AD0E90">
      <w:pPr>
        <w:pStyle w:val="a4"/>
        <w:ind w:left="0"/>
        <w:jc w:val="center"/>
        <w:rPr>
          <w:b/>
          <w:color w:val="000000" w:themeColor="text1"/>
          <w:sz w:val="28"/>
          <w:szCs w:val="28"/>
          <w:lang w:val="ru-RU"/>
        </w:rPr>
      </w:pPr>
    </w:p>
    <w:p w:rsidR="009B53A3" w:rsidRDefault="009B53A3" w:rsidP="00AD0E90">
      <w:pPr>
        <w:pStyle w:val="a4"/>
        <w:ind w:left="0"/>
        <w:jc w:val="center"/>
        <w:rPr>
          <w:b/>
          <w:color w:val="000000" w:themeColor="text1"/>
          <w:sz w:val="28"/>
          <w:szCs w:val="28"/>
          <w:lang w:val="ru-RU"/>
        </w:rPr>
      </w:pPr>
    </w:p>
    <w:p w:rsidR="009B53A3" w:rsidRDefault="009B53A3" w:rsidP="00AD0E90">
      <w:pPr>
        <w:pStyle w:val="a4"/>
        <w:ind w:left="0"/>
        <w:jc w:val="center"/>
        <w:rPr>
          <w:b/>
          <w:color w:val="000000" w:themeColor="text1"/>
          <w:sz w:val="28"/>
          <w:szCs w:val="28"/>
          <w:lang w:val="ru-RU"/>
        </w:rPr>
      </w:pPr>
    </w:p>
    <w:p w:rsidR="009B53A3" w:rsidRDefault="009B53A3" w:rsidP="00AD0E90">
      <w:pPr>
        <w:pStyle w:val="a4"/>
        <w:ind w:left="0"/>
        <w:jc w:val="center"/>
        <w:rPr>
          <w:b/>
          <w:color w:val="000000" w:themeColor="text1"/>
          <w:sz w:val="28"/>
          <w:szCs w:val="28"/>
          <w:lang w:val="ru-RU"/>
        </w:rPr>
      </w:pPr>
    </w:p>
    <w:p w:rsidR="0075315B" w:rsidRDefault="00943379" w:rsidP="00AD0E90">
      <w:pPr>
        <w:pStyle w:val="a4"/>
        <w:ind w:left="0"/>
        <w:jc w:val="center"/>
        <w:rPr>
          <w:b/>
          <w:color w:val="000000" w:themeColor="text1"/>
          <w:sz w:val="28"/>
          <w:szCs w:val="28"/>
          <w:lang w:val="ru-RU"/>
        </w:rPr>
      </w:pPr>
      <w:r w:rsidRPr="00AD0E90">
        <w:rPr>
          <w:b/>
          <w:color w:val="000000" w:themeColor="text1"/>
          <w:sz w:val="28"/>
          <w:szCs w:val="28"/>
          <w:lang w:val="ru-RU"/>
        </w:rPr>
        <w:t>ВВЕДЕНИЕ</w:t>
      </w:r>
    </w:p>
    <w:p w:rsidR="005C01E4" w:rsidRPr="00AD0E90" w:rsidRDefault="005C01E4" w:rsidP="00AD0E90">
      <w:pPr>
        <w:pStyle w:val="a4"/>
        <w:ind w:left="0"/>
        <w:jc w:val="center"/>
        <w:rPr>
          <w:b/>
          <w:color w:val="000000" w:themeColor="text1"/>
          <w:sz w:val="28"/>
          <w:szCs w:val="28"/>
          <w:lang w:val="ru-RU"/>
        </w:rPr>
      </w:pPr>
    </w:p>
    <w:p w:rsidR="005C01E4" w:rsidRDefault="005C01E4" w:rsidP="005C01E4">
      <w:pPr>
        <w:ind w:firstLine="708"/>
        <w:jc w:val="both"/>
        <w:rPr>
          <w:sz w:val="28"/>
          <w:szCs w:val="28"/>
        </w:rPr>
      </w:pPr>
      <w:r>
        <w:rPr>
          <w:sz w:val="28"/>
          <w:szCs w:val="28"/>
        </w:rPr>
        <w:t>В 2020 году работа в</w:t>
      </w:r>
      <w:r w:rsidR="00860A28">
        <w:rPr>
          <w:sz w:val="28"/>
          <w:szCs w:val="28"/>
        </w:rPr>
        <w:t xml:space="preserve"> </w:t>
      </w:r>
      <w:proofErr w:type="spellStart"/>
      <w:r>
        <w:rPr>
          <w:sz w:val="28"/>
          <w:szCs w:val="28"/>
        </w:rPr>
        <w:t>Берестовицком</w:t>
      </w:r>
      <w:proofErr w:type="spellEnd"/>
      <w:r>
        <w:rPr>
          <w:sz w:val="28"/>
          <w:szCs w:val="28"/>
        </w:rPr>
        <w:t xml:space="preserve"> районе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w:t>
      </w:r>
      <w:r w:rsidRPr="00CB180E">
        <w:rPr>
          <w:sz w:val="28"/>
          <w:szCs w:val="28"/>
        </w:rPr>
        <w:t>оценивалась</w:t>
      </w:r>
      <w:r>
        <w:rPr>
          <w:sz w:val="28"/>
          <w:szCs w:val="28"/>
        </w:rPr>
        <w:t xml:space="preserve"> в рамках мониторинга показателей и индикаторов Целей устойчивого развития (далее – показатели ЦУР).</w:t>
      </w:r>
      <w:r w:rsidR="00860A28">
        <w:rPr>
          <w:sz w:val="28"/>
          <w:szCs w:val="28"/>
        </w:rPr>
        <w:t xml:space="preserve"> </w:t>
      </w:r>
      <w:r>
        <w:rPr>
          <w:bCs/>
          <w:iCs/>
          <w:sz w:val="28"/>
          <w:szCs w:val="28"/>
          <w:shd w:val="clear" w:color="auto" w:fill="FFFFFF"/>
        </w:rPr>
        <w:t>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r w:rsidR="00860A28">
        <w:rPr>
          <w:bCs/>
          <w:iCs/>
          <w:sz w:val="28"/>
          <w:szCs w:val="28"/>
          <w:shd w:val="clear" w:color="auto" w:fill="FFFFFF"/>
        </w:rPr>
        <w:t xml:space="preserve"> </w:t>
      </w:r>
      <w:r>
        <w:rPr>
          <w:sz w:val="28"/>
          <w:szCs w:val="28"/>
          <w:shd w:val="clear" w:color="auto" w:fill="FFFFFF"/>
        </w:rPr>
        <w:t xml:space="preserve">Необходимость такого взаимодействия очевидна, поскольку реализация Целей устойчивого развития может быть обеспечена только при </w:t>
      </w:r>
      <w:r>
        <w:rPr>
          <w:sz w:val="28"/>
          <w:szCs w:val="28"/>
        </w:rPr>
        <w:t xml:space="preserve">сотрудничестве всех партнеров в государственной, экономической, социальной и природоохранной сферах. </w:t>
      </w:r>
    </w:p>
    <w:p w:rsidR="005C01E4" w:rsidRPr="00CD6636" w:rsidRDefault="005C01E4" w:rsidP="005C01E4">
      <w:pPr>
        <w:pStyle w:val="a4"/>
        <w:tabs>
          <w:tab w:val="left" w:pos="0"/>
          <w:tab w:val="left" w:pos="1276"/>
        </w:tabs>
        <w:ind w:left="0" w:firstLine="709"/>
        <w:jc w:val="both"/>
        <w:rPr>
          <w:sz w:val="28"/>
          <w:szCs w:val="28"/>
          <w:lang w:val="ru-RU"/>
        </w:rPr>
      </w:pPr>
      <w:r w:rsidRPr="00CD6636">
        <w:rPr>
          <w:sz w:val="28"/>
          <w:szCs w:val="28"/>
          <w:lang w:val="ru-RU"/>
        </w:rPr>
        <w:t>Положение</w:t>
      </w:r>
      <w:r>
        <w:rPr>
          <w:sz w:val="28"/>
          <w:szCs w:val="28"/>
          <w:lang w:val="ru-RU"/>
        </w:rPr>
        <w:t>м</w:t>
      </w:r>
      <w:r w:rsidRPr="00CD6636">
        <w:rPr>
          <w:sz w:val="28"/>
          <w:szCs w:val="28"/>
          <w:lang w:val="ru-RU"/>
        </w:rPr>
        <w:t xml:space="preserve"> о базе данных социально-гигиенического мониторинга и показателей Целей устойчивого развития</w:t>
      </w:r>
      <w:r>
        <w:rPr>
          <w:sz w:val="28"/>
          <w:szCs w:val="28"/>
          <w:lang w:val="ru-RU"/>
        </w:rPr>
        <w:t xml:space="preserve">, утвержденным приказом главного врача </w:t>
      </w:r>
      <w:r w:rsidR="0052625C">
        <w:rPr>
          <w:sz w:val="28"/>
          <w:szCs w:val="28"/>
          <w:lang w:val="ru-RU"/>
        </w:rPr>
        <w:t>государственного учреждения</w:t>
      </w:r>
      <w:r>
        <w:rPr>
          <w:sz w:val="28"/>
          <w:szCs w:val="28"/>
          <w:lang w:val="ru-RU"/>
        </w:rPr>
        <w:t xml:space="preserve"> «</w:t>
      </w:r>
      <w:proofErr w:type="spellStart"/>
      <w:r>
        <w:rPr>
          <w:sz w:val="28"/>
          <w:szCs w:val="28"/>
          <w:lang w:val="ru-RU"/>
        </w:rPr>
        <w:t>Берестовицкий</w:t>
      </w:r>
      <w:proofErr w:type="spellEnd"/>
      <w:r>
        <w:rPr>
          <w:sz w:val="28"/>
          <w:szCs w:val="28"/>
          <w:lang w:val="ru-RU"/>
        </w:rPr>
        <w:t xml:space="preserve"> районный центр гигиены </w:t>
      </w:r>
      <w:r w:rsidR="0052625C">
        <w:rPr>
          <w:sz w:val="28"/>
          <w:szCs w:val="28"/>
          <w:lang w:val="ru-RU"/>
        </w:rPr>
        <w:t>и эпидемиологии» от 04.05.2020</w:t>
      </w:r>
      <w:r>
        <w:rPr>
          <w:sz w:val="28"/>
          <w:szCs w:val="28"/>
          <w:lang w:val="ru-RU"/>
        </w:rPr>
        <w:t xml:space="preserve"> №</w:t>
      </w:r>
      <w:r w:rsidR="0052625C">
        <w:rPr>
          <w:sz w:val="28"/>
          <w:szCs w:val="28"/>
          <w:lang w:val="ru-RU"/>
        </w:rPr>
        <w:t> </w:t>
      </w:r>
      <w:r>
        <w:rPr>
          <w:sz w:val="28"/>
          <w:szCs w:val="28"/>
          <w:lang w:val="ru-RU"/>
        </w:rPr>
        <w:t>43-Д</w:t>
      </w:r>
      <w:r w:rsidR="0052625C" w:rsidRPr="004E36D8">
        <w:rPr>
          <w:sz w:val="28"/>
          <w:szCs w:val="28"/>
          <w:lang w:val="ru-RU"/>
        </w:rPr>
        <w:t>,</w:t>
      </w:r>
      <w:r w:rsidRPr="004E36D8">
        <w:rPr>
          <w:sz w:val="28"/>
          <w:szCs w:val="28"/>
          <w:lang w:val="ru-RU"/>
        </w:rPr>
        <w:t xml:space="preserve"> </w:t>
      </w:r>
      <w:r w:rsidR="0052625C" w:rsidRPr="004E36D8">
        <w:rPr>
          <w:sz w:val="28"/>
          <w:szCs w:val="28"/>
          <w:lang w:val="ru-RU"/>
        </w:rPr>
        <w:t>определен порядок</w:t>
      </w:r>
      <w:r w:rsidRPr="00CD6636">
        <w:rPr>
          <w:sz w:val="28"/>
          <w:szCs w:val="28"/>
          <w:lang w:val="ru-RU"/>
        </w:rPr>
        <w:t xml:space="preserve"> ведени</w:t>
      </w:r>
      <w:r w:rsidR="0052625C">
        <w:rPr>
          <w:sz w:val="28"/>
          <w:szCs w:val="28"/>
          <w:lang w:val="ru-RU"/>
        </w:rPr>
        <w:t>я</w:t>
      </w:r>
      <w:r w:rsidRPr="00CD6636">
        <w:rPr>
          <w:sz w:val="28"/>
          <w:szCs w:val="28"/>
          <w:lang w:val="ru-RU"/>
        </w:rPr>
        <w:t xml:space="preserve"> базы данных по </w:t>
      </w:r>
      <w:r w:rsidR="008460DE">
        <w:rPr>
          <w:sz w:val="28"/>
          <w:szCs w:val="28"/>
          <w:lang w:val="ru-RU"/>
        </w:rPr>
        <w:t>установленным</w:t>
      </w:r>
      <w:r w:rsidR="0052625C">
        <w:rPr>
          <w:sz w:val="28"/>
          <w:szCs w:val="28"/>
          <w:lang w:val="ru-RU"/>
        </w:rPr>
        <w:t xml:space="preserve"> </w:t>
      </w:r>
      <w:r w:rsidRPr="00CD6636">
        <w:rPr>
          <w:sz w:val="28"/>
          <w:szCs w:val="28"/>
          <w:lang w:val="ru-RU"/>
        </w:rPr>
        <w:t>индикаторам прог</w:t>
      </w:r>
      <w:r w:rsidR="008460DE">
        <w:rPr>
          <w:sz w:val="28"/>
          <w:szCs w:val="28"/>
          <w:lang w:val="ru-RU"/>
        </w:rPr>
        <w:t>рамм достижения показателей ЦУР.</w:t>
      </w:r>
    </w:p>
    <w:p w:rsidR="005C01E4" w:rsidRDefault="005C01E4" w:rsidP="005C01E4">
      <w:pPr>
        <w:pStyle w:val="a4"/>
        <w:tabs>
          <w:tab w:val="left" w:pos="0"/>
        </w:tabs>
        <w:ind w:left="0" w:firstLine="709"/>
        <w:jc w:val="both"/>
        <w:rPr>
          <w:sz w:val="28"/>
          <w:szCs w:val="28"/>
          <w:shd w:val="clear" w:color="auto" w:fill="FFFFFF"/>
          <w:lang w:val="ru-RU"/>
        </w:rPr>
      </w:pPr>
      <w:r w:rsidRPr="0003752A">
        <w:rPr>
          <w:sz w:val="28"/>
          <w:szCs w:val="28"/>
          <w:shd w:val="clear" w:color="auto" w:fill="FFFFFF"/>
          <w:lang w:val="ru-RU"/>
        </w:rPr>
        <w:t>В связи с тем, что детерминанты здоровья носят столь широкий характер, прогресс в улучшении здоровья является надежным показателем прогресса в выполнении общей Повестки дня в области устойчивого развития. При окончательном анализе конечной целью всех мероприятий в области развития, независимо от того, направлены ли они на улучшение продовольственных запасов и водоснабжения, или на обеспечение безопасности в городах, является поддержание хорошего здоровья на протяжении жизни человека.</w:t>
      </w:r>
    </w:p>
    <w:p w:rsidR="005C01E4" w:rsidRDefault="005C01E4" w:rsidP="005C01E4">
      <w:pPr>
        <w:pStyle w:val="a7"/>
        <w:shd w:val="clear" w:color="auto" w:fill="FFFFFF"/>
        <w:spacing w:before="0" w:beforeAutospacing="0" w:after="0" w:afterAutospacing="0" w:line="270" w:lineRule="atLeast"/>
        <w:ind w:right="-1" w:firstLine="709"/>
        <w:jc w:val="both"/>
        <w:textAlignment w:val="baseline"/>
        <w:rPr>
          <w:sz w:val="28"/>
          <w:szCs w:val="28"/>
          <w:bdr w:val="none" w:sz="0" w:space="0" w:color="auto" w:frame="1"/>
        </w:rPr>
      </w:pPr>
      <w:r w:rsidRPr="0003752A">
        <w:rPr>
          <w:sz w:val="28"/>
          <w:szCs w:val="28"/>
          <w:shd w:val="clear" w:color="auto" w:fill="FFFFFF"/>
        </w:rPr>
        <w:t>В связи с этим реализация задач цели №</w:t>
      </w:r>
      <w:r w:rsidR="0052625C">
        <w:rPr>
          <w:sz w:val="28"/>
          <w:szCs w:val="28"/>
          <w:shd w:val="clear" w:color="auto" w:fill="FFFFFF"/>
        </w:rPr>
        <w:t> </w:t>
      </w:r>
      <w:r w:rsidRPr="0003752A">
        <w:rPr>
          <w:sz w:val="28"/>
          <w:szCs w:val="28"/>
          <w:shd w:val="clear" w:color="auto" w:fill="FFFFFF"/>
        </w:rPr>
        <w:t xml:space="preserve">3 </w:t>
      </w:r>
      <w:r w:rsidR="0052625C" w:rsidRPr="004E36D8">
        <w:rPr>
          <w:sz w:val="28"/>
          <w:szCs w:val="28"/>
          <w:shd w:val="clear" w:color="auto" w:fill="FFFFFF"/>
        </w:rPr>
        <w:t xml:space="preserve">«Хорошее здоровье и благополучие для всех» </w:t>
      </w:r>
      <w:r w:rsidRPr="004E36D8">
        <w:rPr>
          <w:sz w:val="28"/>
          <w:szCs w:val="28"/>
          <w:shd w:val="clear" w:color="auto" w:fill="FFFFFF"/>
        </w:rPr>
        <w:t>имеет первостепенное значение.</w:t>
      </w:r>
      <w:r w:rsidRPr="004E36D8">
        <w:rPr>
          <w:sz w:val="28"/>
          <w:szCs w:val="28"/>
        </w:rPr>
        <w:t xml:space="preserve"> </w:t>
      </w:r>
      <w:r w:rsidR="0052625C" w:rsidRPr="004E36D8">
        <w:rPr>
          <w:sz w:val="28"/>
          <w:szCs w:val="28"/>
        </w:rPr>
        <w:t>П</w:t>
      </w:r>
      <w:r w:rsidRPr="004E36D8">
        <w:rPr>
          <w:sz w:val="28"/>
          <w:szCs w:val="28"/>
        </w:rPr>
        <w:t xml:space="preserve">оложительным примером здесь могут служить подходы, заложенные в </w:t>
      </w:r>
      <w:r w:rsidR="0052625C" w:rsidRPr="004E36D8">
        <w:rPr>
          <w:sz w:val="28"/>
          <w:szCs w:val="28"/>
        </w:rPr>
        <w:t>государственном профилактическом проекте «Здоровые города и поселки»</w:t>
      </w:r>
      <w:r w:rsidRPr="004E36D8">
        <w:rPr>
          <w:sz w:val="28"/>
          <w:szCs w:val="28"/>
        </w:rPr>
        <w:t>, задачей которого является обеспечение здоровья населения как главного приоритета</w:t>
      </w:r>
      <w:r w:rsidRPr="0003752A">
        <w:rPr>
          <w:sz w:val="28"/>
          <w:szCs w:val="28"/>
        </w:rPr>
        <w:t xml:space="preserve"> городской политики и сознания самих жителей. Особое внимание следует уделить активному продвижению здорового образа жизни в рамках реализации </w:t>
      </w:r>
      <w:r>
        <w:rPr>
          <w:sz w:val="28"/>
          <w:szCs w:val="28"/>
        </w:rPr>
        <w:t>таких</w:t>
      </w:r>
      <w:r w:rsidRPr="0003752A">
        <w:rPr>
          <w:sz w:val="28"/>
          <w:szCs w:val="28"/>
        </w:rPr>
        <w:t xml:space="preserve"> крупных республиканских проектов</w:t>
      </w:r>
      <w:r>
        <w:rPr>
          <w:sz w:val="28"/>
          <w:szCs w:val="28"/>
        </w:rPr>
        <w:t xml:space="preserve"> как</w:t>
      </w:r>
      <w:r w:rsidRPr="0003752A">
        <w:rPr>
          <w:sz w:val="28"/>
          <w:szCs w:val="28"/>
        </w:rPr>
        <w:t xml:space="preserve"> «Мой стиль жизни сегодня – </w:t>
      </w:r>
      <w:r w:rsidR="009F697F">
        <w:rPr>
          <w:sz w:val="28"/>
          <w:szCs w:val="28"/>
        </w:rPr>
        <w:t xml:space="preserve">Моё здоровье и успех завтра!», </w:t>
      </w:r>
      <w:r w:rsidRPr="0003752A">
        <w:rPr>
          <w:sz w:val="28"/>
          <w:szCs w:val="28"/>
        </w:rPr>
        <w:t>«Школа – территория здоровья».</w:t>
      </w:r>
    </w:p>
    <w:p w:rsidR="005C01E4" w:rsidRDefault="008460DE" w:rsidP="005C01E4">
      <w:pPr>
        <w:pStyle w:val="a7"/>
        <w:shd w:val="clear" w:color="auto" w:fill="FFFFFF"/>
        <w:spacing w:before="0" w:beforeAutospacing="0" w:after="0" w:afterAutospacing="0" w:line="270" w:lineRule="atLeast"/>
        <w:ind w:right="-1" w:firstLine="709"/>
        <w:jc w:val="both"/>
        <w:textAlignment w:val="baseline"/>
        <w:rPr>
          <w:sz w:val="28"/>
          <w:szCs w:val="28"/>
          <w:bdr w:val="none" w:sz="0" w:space="0" w:color="auto" w:frame="1"/>
        </w:rPr>
      </w:pPr>
      <w:r>
        <w:rPr>
          <w:sz w:val="28"/>
          <w:szCs w:val="28"/>
          <w:bdr w:val="none" w:sz="0" w:space="0" w:color="auto" w:frame="1"/>
        </w:rPr>
        <w:t>Н</w:t>
      </w:r>
      <w:r w:rsidR="005C01E4" w:rsidRPr="0003752A">
        <w:rPr>
          <w:sz w:val="28"/>
          <w:szCs w:val="28"/>
          <w:bdr w:val="none" w:sz="0" w:space="0" w:color="auto" w:frame="1"/>
        </w:rPr>
        <w:t xml:space="preserve">еобходимо </w:t>
      </w:r>
      <w:r w:rsidR="005C01E4">
        <w:rPr>
          <w:sz w:val="28"/>
          <w:szCs w:val="28"/>
          <w:bdr w:val="none" w:sz="0" w:space="0" w:color="auto" w:frame="1"/>
        </w:rPr>
        <w:t xml:space="preserve">повышать и </w:t>
      </w:r>
      <w:r w:rsidR="005C01E4" w:rsidRPr="0003752A">
        <w:rPr>
          <w:sz w:val="28"/>
          <w:szCs w:val="28"/>
          <w:bdr w:val="none" w:sz="0" w:space="0" w:color="auto" w:frame="1"/>
        </w:rPr>
        <w:t xml:space="preserve">расширять </w:t>
      </w:r>
      <w:r w:rsidR="005C01E4">
        <w:rPr>
          <w:sz w:val="28"/>
          <w:szCs w:val="28"/>
          <w:bdr w:val="none" w:sz="0" w:space="0" w:color="auto" w:frame="1"/>
        </w:rPr>
        <w:t>с</w:t>
      </w:r>
      <w:r w:rsidR="005C01E4" w:rsidRPr="0003752A">
        <w:rPr>
          <w:sz w:val="28"/>
          <w:szCs w:val="28"/>
          <w:bdr w:val="none" w:sz="0" w:space="0" w:color="auto" w:frame="1"/>
        </w:rPr>
        <w:t xml:space="preserve">анитарную грамотность </w:t>
      </w:r>
      <w:r w:rsidR="005C01E4">
        <w:rPr>
          <w:sz w:val="28"/>
          <w:szCs w:val="28"/>
          <w:bdr w:val="none" w:sz="0" w:space="0" w:color="auto" w:frame="1"/>
        </w:rPr>
        <w:t xml:space="preserve">населения </w:t>
      </w:r>
      <w:r w:rsidR="005C01E4" w:rsidRPr="0003752A">
        <w:rPr>
          <w:sz w:val="28"/>
          <w:szCs w:val="28"/>
          <w:bdr w:val="none" w:sz="0" w:space="0" w:color="auto" w:frame="1"/>
        </w:rPr>
        <w:t>и переносить ее с личного уровня на политический и стратегический уровни.</w:t>
      </w:r>
      <w:r w:rsidR="009F697F">
        <w:rPr>
          <w:sz w:val="28"/>
          <w:szCs w:val="28"/>
          <w:bdr w:val="none" w:sz="0" w:space="0" w:color="auto" w:frame="1"/>
        </w:rPr>
        <w:t xml:space="preserve"> </w:t>
      </w:r>
      <w:r w:rsidR="005C01E4" w:rsidRPr="0003752A">
        <w:rPr>
          <w:sz w:val="28"/>
          <w:szCs w:val="28"/>
          <w:bdr w:val="none" w:sz="0" w:space="0" w:color="auto" w:frame="1"/>
        </w:rPr>
        <w:t xml:space="preserve">Укрепление здоровья, по сути дела, зависит от передачи </w:t>
      </w:r>
      <w:r w:rsidR="005C01E4">
        <w:rPr>
          <w:sz w:val="28"/>
          <w:szCs w:val="28"/>
          <w:bdr w:val="none" w:sz="0" w:space="0" w:color="auto" w:frame="1"/>
        </w:rPr>
        <w:t>информации</w:t>
      </w:r>
      <w:r w:rsidR="005C01E4" w:rsidRPr="0003752A">
        <w:rPr>
          <w:sz w:val="28"/>
          <w:szCs w:val="28"/>
          <w:bdr w:val="none" w:sz="0" w:space="0" w:color="auto" w:frame="1"/>
        </w:rPr>
        <w:t>, способн</w:t>
      </w:r>
      <w:r w:rsidR="005C01E4">
        <w:rPr>
          <w:sz w:val="28"/>
          <w:szCs w:val="28"/>
          <w:bdr w:val="none" w:sz="0" w:space="0" w:color="auto" w:frame="1"/>
        </w:rPr>
        <w:t>ой</w:t>
      </w:r>
      <w:r w:rsidR="005C01E4" w:rsidRPr="0003752A">
        <w:rPr>
          <w:sz w:val="28"/>
          <w:szCs w:val="28"/>
          <w:bdr w:val="none" w:sz="0" w:space="0" w:color="auto" w:frame="1"/>
        </w:rPr>
        <w:t xml:space="preserve"> изменить поведение человека, </w:t>
      </w:r>
      <w:r w:rsidR="009F697F">
        <w:rPr>
          <w:sz w:val="28"/>
          <w:szCs w:val="28"/>
          <w:bdr w:val="none" w:sz="0" w:space="0" w:color="auto" w:frame="1"/>
        </w:rPr>
        <w:t>–</w:t>
      </w:r>
      <w:r w:rsidR="005C01E4" w:rsidRPr="0003752A">
        <w:rPr>
          <w:sz w:val="28"/>
          <w:szCs w:val="28"/>
          <w:bdr w:val="none" w:sz="0" w:space="0" w:color="auto" w:frame="1"/>
        </w:rPr>
        <w:t xml:space="preserve"> так</w:t>
      </w:r>
      <w:r w:rsidR="005C01E4">
        <w:rPr>
          <w:sz w:val="28"/>
          <w:szCs w:val="28"/>
          <w:bdr w:val="none" w:sz="0" w:space="0" w:color="auto" w:frame="1"/>
        </w:rPr>
        <w:t>ой</w:t>
      </w:r>
      <w:r w:rsidR="005C01E4" w:rsidRPr="0003752A">
        <w:rPr>
          <w:sz w:val="28"/>
          <w:szCs w:val="28"/>
          <w:bdr w:val="none" w:sz="0" w:space="0" w:color="auto" w:frame="1"/>
        </w:rPr>
        <w:t>, например, как сообщения о важности отказа от курения, здорового питания и более интенсивной физической активности</w:t>
      </w:r>
      <w:r w:rsidR="005C01E4">
        <w:rPr>
          <w:sz w:val="28"/>
          <w:szCs w:val="28"/>
          <w:bdr w:val="none" w:sz="0" w:space="0" w:color="auto" w:frame="1"/>
        </w:rPr>
        <w:t>. Несмотря на внешнюю простоту реализации, это одно из самых</w:t>
      </w:r>
      <w:r w:rsidR="005C01E4" w:rsidRPr="0003752A">
        <w:rPr>
          <w:sz w:val="28"/>
          <w:szCs w:val="28"/>
          <w:bdr w:val="none" w:sz="0" w:space="0" w:color="auto" w:frame="1"/>
        </w:rPr>
        <w:t xml:space="preserve"> сложн</w:t>
      </w:r>
      <w:r w:rsidR="005C01E4">
        <w:rPr>
          <w:sz w:val="28"/>
          <w:szCs w:val="28"/>
          <w:bdr w:val="none" w:sz="0" w:space="0" w:color="auto" w:frame="1"/>
        </w:rPr>
        <w:t>ых направлений</w:t>
      </w:r>
      <w:r w:rsidR="005C01E4" w:rsidRPr="0003752A">
        <w:rPr>
          <w:sz w:val="28"/>
          <w:szCs w:val="28"/>
          <w:bdr w:val="none" w:sz="0" w:space="0" w:color="auto" w:frame="1"/>
        </w:rPr>
        <w:t xml:space="preserve"> во всем общественном здравоохранении.</w:t>
      </w:r>
    </w:p>
    <w:p w:rsidR="00A312BF" w:rsidRPr="004E36D8" w:rsidRDefault="00A312BF" w:rsidP="004E36D8">
      <w:pPr>
        <w:ind w:firstLine="708"/>
        <w:jc w:val="both"/>
        <w:rPr>
          <w:sz w:val="28"/>
          <w:szCs w:val="28"/>
        </w:rPr>
      </w:pPr>
      <w:r w:rsidRPr="004E36D8">
        <w:rPr>
          <w:sz w:val="28"/>
          <w:szCs w:val="28"/>
        </w:rPr>
        <w:t xml:space="preserve">Для проведения </w:t>
      </w:r>
      <w:r w:rsidR="004E36D8" w:rsidRPr="004E36D8">
        <w:rPr>
          <w:sz w:val="28"/>
          <w:szCs w:val="28"/>
        </w:rPr>
        <w:t xml:space="preserve">сравнительного </w:t>
      </w:r>
      <w:r w:rsidRPr="004E36D8">
        <w:rPr>
          <w:sz w:val="28"/>
          <w:szCs w:val="28"/>
        </w:rPr>
        <w:t xml:space="preserve">эпидемиологического анализа неинфекционной заболеваемости (далее – </w:t>
      </w:r>
      <w:proofErr w:type="spellStart"/>
      <w:r w:rsidRPr="004E36D8">
        <w:rPr>
          <w:sz w:val="28"/>
          <w:szCs w:val="28"/>
        </w:rPr>
        <w:t>эпиданализ</w:t>
      </w:r>
      <w:proofErr w:type="spellEnd"/>
      <w:r w:rsidRPr="004E36D8">
        <w:rPr>
          <w:sz w:val="28"/>
          <w:szCs w:val="28"/>
        </w:rPr>
        <w:t xml:space="preserve"> НИЗ) при осуществлении социально-гигиенического мониторинга (далее – СГМ) проведена </w:t>
      </w:r>
      <w:r w:rsidRPr="004E36D8">
        <w:rPr>
          <w:sz w:val="28"/>
          <w:szCs w:val="28"/>
        </w:rPr>
        <w:lastRenderedPageBreak/>
        <w:t>дифференциац</w:t>
      </w:r>
      <w:r w:rsidR="009F697F" w:rsidRPr="004E36D8">
        <w:rPr>
          <w:sz w:val="28"/>
          <w:szCs w:val="28"/>
        </w:rPr>
        <w:t xml:space="preserve">ия </w:t>
      </w:r>
      <w:r w:rsidRPr="004E36D8">
        <w:rPr>
          <w:sz w:val="28"/>
          <w:szCs w:val="28"/>
        </w:rPr>
        <w:t>те</w:t>
      </w:r>
      <w:r w:rsidR="004E36D8" w:rsidRPr="004E36D8">
        <w:rPr>
          <w:sz w:val="28"/>
          <w:szCs w:val="28"/>
        </w:rPr>
        <w:t xml:space="preserve">рритории </w:t>
      </w:r>
      <w:proofErr w:type="spellStart"/>
      <w:r w:rsidR="004E36D8" w:rsidRPr="004E36D8">
        <w:rPr>
          <w:sz w:val="28"/>
          <w:szCs w:val="28"/>
        </w:rPr>
        <w:t>Берестовицкого</w:t>
      </w:r>
      <w:proofErr w:type="spellEnd"/>
      <w:r w:rsidR="004E36D8" w:rsidRPr="004E36D8">
        <w:rPr>
          <w:sz w:val="28"/>
          <w:szCs w:val="28"/>
        </w:rPr>
        <w:t xml:space="preserve"> района п</w:t>
      </w:r>
      <w:r w:rsidRPr="004E36D8">
        <w:rPr>
          <w:sz w:val="28"/>
          <w:szCs w:val="28"/>
        </w:rPr>
        <w:t>о районам обслуживания амбулаторно-поликлинических учреждений района</w:t>
      </w:r>
      <w:r w:rsidR="00A447E3">
        <w:rPr>
          <w:sz w:val="28"/>
          <w:szCs w:val="28"/>
        </w:rPr>
        <w:t xml:space="preserve"> (далее - АОП)</w:t>
      </w:r>
      <w:r w:rsidRPr="004E36D8">
        <w:rPr>
          <w:sz w:val="28"/>
          <w:szCs w:val="28"/>
        </w:rPr>
        <w:t xml:space="preserve">: </w:t>
      </w:r>
      <w:proofErr w:type="spellStart"/>
      <w:r w:rsidR="00A447E3">
        <w:rPr>
          <w:rFonts w:eastAsia="Calibri"/>
          <w:sz w:val="28"/>
          <w:szCs w:val="28"/>
          <w:lang w:eastAsia="en-US"/>
        </w:rPr>
        <w:t>Малоберестовицкая</w:t>
      </w:r>
      <w:proofErr w:type="spellEnd"/>
      <w:r w:rsidR="00A447E3">
        <w:rPr>
          <w:rFonts w:eastAsia="Calibri"/>
          <w:sz w:val="28"/>
          <w:szCs w:val="28"/>
          <w:lang w:eastAsia="en-US"/>
        </w:rPr>
        <w:t xml:space="preserve"> АОП</w:t>
      </w:r>
      <w:r w:rsidRPr="004E36D8">
        <w:rPr>
          <w:rFonts w:eastAsia="Calibri"/>
          <w:sz w:val="28"/>
          <w:szCs w:val="28"/>
          <w:lang w:eastAsia="en-US"/>
        </w:rPr>
        <w:t xml:space="preserve">, </w:t>
      </w:r>
      <w:proofErr w:type="spellStart"/>
      <w:r w:rsidRPr="004E36D8">
        <w:rPr>
          <w:rFonts w:eastAsia="Calibri"/>
          <w:sz w:val="28"/>
          <w:szCs w:val="28"/>
          <w:lang w:eastAsia="en-US"/>
        </w:rPr>
        <w:t>Эйсмонтовская</w:t>
      </w:r>
      <w:proofErr w:type="spellEnd"/>
      <w:r w:rsidRPr="004E36D8">
        <w:rPr>
          <w:rFonts w:eastAsia="Calibri"/>
          <w:sz w:val="28"/>
          <w:szCs w:val="28"/>
          <w:lang w:eastAsia="en-US"/>
        </w:rPr>
        <w:t xml:space="preserve"> АОП, </w:t>
      </w:r>
      <w:proofErr w:type="spellStart"/>
      <w:r w:rsidRPr="004E36D8">
        <w:rPr>
          <w:rFonts w:eastAsia="Calibri"/>
          <w:sz w:val="28"/>
          <w:szCs w:val="28"/>
          <w:lang w:eastAsia="en-US"/>
        </w:rPr>
        <w:t>Олекшицкая</w:t>
      </w:r>
      <w:proofErr w:type="spellEnd"/>
      <w:r w:rsidRPr="004E36D8">
        <w:rPr>
          <w:rFonts w:eastAsia="Calibri"/>
          <w:sz w:val="28"/>
          <w:szCs w:val="28"/>
          <w:lang w:eastAsia="en-US"/>
        </w:rPr>
        <w:t xml:space="preserve"> АОП, Пограничная АОП, </w:t>
      </w:r>
      <w:proofErr w:type="spellStart"/>
      <w:r w:rsidRPr="004E36D8">
        <w:rPr>
          <w:rFonts w:eastAsia="Calibri"/>
          <w:sz w:val="28"/>
          <w:szCs w:val="28"/>
          <w:lang w:eastAsia="en-US"/>
        </w:rPr>
        <w:t>Макаровская</w:t>
      </w:r>
      <w:proofErr w:type="spellEnd"/>
      <w:r w:rsidRPr="004E36D8">
        <w:rPr>
          <w:rFonts w:eastAsia="Calibri"/>
          <w:sz w:val="28"/>
          <w:szCs w:val="28"/>
          <w:lang w:eastAsia="en-US"/>
        </w:rPr>
        <w:t xml:space="preserve"> АОП, район обслуживания центральной районной поликлиники </w:t>
      </w:r>
      <w:r w:rsidRPr="004E36D8">
        <w:rPr>
          <w:sz w:val="28"/>
          <w:szCs w:val="28"/>
        </w:rPr>
        <w:t xml:space="preserve">(далее – </w:t>
      </w:r>
      <w:proofErr w:type="spellStart"/>
      <w:r w:rsidRPr="004E36D8">
        <w:rPr>
          <w:sz w:val="28"/>
          <w:szCs w:val="28"/>
        </w:rPr>
        <w:t>зонированные</w:t>
      </w:r>
      <w:proofErr w:type="spellEnd"/>
      <w:r w:rsidRPr="004E36D8">
        <w:rPr>
          <w:sz w:val="28"/>
          <w:szCs w:val="28"/>
        </w:rPr>
        <w:t xml:space="preserve"> территории).</w:t>
      </w:r>
      <w:r w:rsidR="009F697F" w:rsidRPr="004E36D8">
        <w:rPr>
          <w:sz w:val="28"/>
          <w:szCs w:val="28"/>
        </w:rPr>
        <w:t xml:space="preserve"> </w:t>
      </w:r>
    </w:p>
    <w:p w:rsidR="00A312BF" w:rsidRPr="0003752A" w:rsidRDefault="00A312BF" w:rsidP="005C01E4">
      <w:pPr>
        <w:pStyle w:val="a7"/>
        <w:shd w:val="clear" w:color="auto" w:fill="FFFFFF"/>
        <w:spacing w:before="0" w:beforeAutospacing="0" w:after="0" w:afterAutospacing="0" w:line="270" w:lineRule="atLeast"/>
        <w:ind w:right="-1" w:firstLine="709"/>
        <w:jc w:val="both"/>
        <w:textAlignment w:val="baseline"/>
        <w:rPr>
          <w:sz w:val="28"/>
          <w:szCs w:val="28"/>
        </w:rPr>
      </w:pPr>
    </w:p>
    <w:p w:rsidR="00AD0E90" w:rsidRPr="00725B29" w:rsidRDefault="00FC29B0" w:rsidP="00AD0E90">
      <w:pPr>
        <w:pStyle w:val="a4"/>
        <w:ind w:left="0"/>
        <w:jc w:val="center"/>
        <w:rPr>
          <w:b/>
          <w:color w:val="000000" w:themeColor="text1"/>
          <w:sz w:val="28"/>
          <w:szCs w:val="28"/>
          <w:lang w:val="ru-RU"/>
        </w:rPr>
      </w:pPr>
      <w:r w:rsidRPr="00AD0E90">
        <w:rPr>
          <w:b/>
          <w:color w:val="000000" w:themeColor="text1"/>
          <w:sz w:val="28"/>
          <w:szCs w:val="28"/>
        </w:rPr>
        <w:t>I</w:t>
      </w:r>
      <w:r w:rsidRPr="009034ED">
        <w:rPr>
          <w:b/>
          <w:color w:val="000000" w:themeColor="text1"/>
          <w:sz w:val="28"/>
          <w:szCs w:val="28"/>
          <w:lang w:val="ru-RU"/>
        </w:rPr>
        <w:t>.</w:t>
      </w:r>
      <w:r w:rsidR="009F697F">
        <w:rPr>
          <w:b/>
          <w:color w:val="000000" w:themeColor="text1"/>
          <w:sz w:val="28"/>
          <w:szCs w:val="28"/>
          <w:lang w:val="ru-RU"/>
        </w:rPr>
        <w:t> </w:t>
      </w:r>
      <w:r w:rsidR="00AD0E90" w:rsidRPr="00725B29">
        <w:rPr>
          <w:b/>
          <w:color w:val="000000" w:themeColor="text1"/>
          <w:sz w:val="28"/>
          <w:szCs w:val="28"/>
          <w:lang w:val="ru-RU"/>
        </w:rPr>
        <w:t xml:space="preserve">КРАТКАЯ САНИТАРНО-ГИГИЕНЧЕСКАЯ ХАРАКТЕРИСТИКА </w:t>
      </w:r>
      <w:r w:rsidR="00547B86">
        <w:rPr>
          <w:b/>
          <w:color w:val="000000" w:themeColor="text1"/>
          <w:sz w:val="28"/>
          <w:szCs w:val="28"/>
          <w:lang w:val="ru-RU"/>
        </w:rPr>
        <w:t>ТЕРРИТОРИИ</w:t>
      </w:r>
    </w:p>
    <w:p w:rsidR="00AD0E90" w:rsidRDefault="00693751" w:rsidP="00AD0E90">
      <w:pPr>
        <w:pStyle w:val="a4"/>
        <w:ind w:left="0"/>
        <w:jc w:val="center"/>
        <w:rPr>
          <w:color w:val="000000" w:themeColor="text1"/>
          <w:sz w:val="28"/>
          <w:szCs w:val="28"/>
          <w:lang w:val="ru-RU"/>
        </w:rPr>
      </w:pPr>
      <w:r>
        <w:rPr>
          <w:noProof/>
          <w:color w:val="000000" w:themeColor="text1"/>
          <w:sz w:val="28"/>
          <w:szCs w:val="28"/>
          <w:lang w:val="ru-RU"/>
        </w:rPr>
        <w:drawing>
          <wp:anchor distT="0" distB="0" distL="0" distR="0" simplePos="0" relativeHeight="251654144" behindDoc="0" locked="0" layoutInCell="1" allowOverlap="0">
            <wp:simplePos x="0" y="0"/>
            <wp:positionH relativeFrom="column">
              <wp:posOffset>3782695</wp:posOffset>
            </wp:positionH>
            <wp:positionV relativeFrom="line">
              <wp:posOffset>186690</wp:posOffset>
            </wp:positionV>
            <wp:extent cx="2317750" cy="3372485"/>
            <wp:effectExtent l="19050" t="0" r="6350" b="0"/>
            <wp:wrapSquare wrapText="bothSides"/>
            <wp:docPr id="1" name="Рисунок 1" descr="http://berestovitsa.grodno-region.by/uploads/images/s000061_5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restovitsa.grodno-region.by/uploads/images/s000061_56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0" cy="3372485"/>
                    </a:xfrm>
                    <a:prstGeom prst="rect">
                      <a:avLst/>
                    </a:prstGeom>
                    <a:noFill/>
                    <a:ln>
                      <a:noFill/>
                    </a:ln>
                  </pic:spPr>
                </pic:pic>
              </a:graphicData>
            </a:graphic>
          </wp:anchor>
        </w:drawing>
      </w:r>
    </w:p>
    <w:p w:rsidR="005919E6" w:rsidRPr="005919E6" w:rsidRDefault="005919E6" w:rsidP="005919E6">
      <w:pPr>
        <w:shd w:val="clear" w:color="auto" w:fill="FFFFFF"/>
        <w:ind w:firstLine="709"/>
        <w:jc w:val="both"/>
        <w:textAlignment w:val="baseline"/>
        <w:rPr>
          <w:sz w:val="28"/>
          <w:szCs w:val="28"/>
        </w:rPr>
      </w:pPr>
      <w:proofErr w:type="spellStart"/>
      <w:r w:rsidRPr="005919E6">
        <w:rPr>
          <w:sz w:val="28"/>
          <w:szCs w:val="28"/>
        </w:rPr>
        <w:t>Берестовицкий</w:t>
      </w:r>
      <w:proofErr w:type="spellEnd"/>
      <w:r w:rsidRPr="005919E6">
        <w:rPr>
          <w:sz w:val="28"/>
          <w:szCs w:val="28"/>
        </w:rPr>
        <w:t xml:space="preserve"> район</w:t>
      </w:r>
      <w:r w:rsidR="00AF1224">
        <w:rPr>
          <w:sz w:val="28"/>
          <w:szCs w:val="28"/>
        </w:rPr>
        <w:t xml:space="preserve"> </w:t>
      </w:r>
      <w:r w:rsidRPr="005919E6">
        <w:rPr>
          <w:sz w:val="28"/>
          <w:szCs w:val="28"/>
          <w:bdr w:val="none" w:sz="0" w:space="0" w:color="auto" w:frame="1"/>
        </w:rPr>
        <w:t>образован 20</w:t>
      </w:r>
      <w:r w:rsidR="00AF1224">
        <w:rPr>
          <w:sz w:val="28"/>
          <w:szCs w:val="28"/>
          <w:bdr w:val="none" w:sz="0" w:space="0" w:color="auto" w:frame="1"/>
        </w:rPr>
        <w:t> </w:t>
      </w:r>
      <w:r w:rsidRPr="005919E6">
        <w:rPr>
          <w:sz w:val="28"/>
          <w:szCs w:val="28"/>
          <w:bdr w:val="none" w:sz="0" w:space="0" w:color="auto" w:frame="1"/>
        </w:rPr>
        <w:t>сентября 1944</w:t>
      </w:r>
      <w:r w:rsidR="00AF1224">
        <w:rPr>
          <w:sz w:val="28"/>
          <w:szCs w:val="28"/>
          <w:bdr w:val="none" w:sz="0" w:space="0" w:color="auto" w:frame="1"/>
        </w:rPr>
        <w:t xml:space="preserve"> </w:t>
      </w:r>
      <w:r w:rsidRPr="005919E6">
        <w:rPr>
          <w:sz w:val="28"/>
          <w:szCs w:val="28"/>
          <w:bdr w:val="none" w:sz="0" w:space="0" w:color="auto" w:frame="1"/>
        </w:rPr>
        <w:t>г</w:t>
      </w:r>
      <w:r w:rsidR="00AF1224">
        <w:rPr>
          <w:sz w:val="28"/>
          <w:szCs w:val="28"/>
          <w:bdr w:val="none" w:sz="0" w:space="0" w:color="auto" w:frame="1"/>
        </w:rPr>
        <w:t>ода</w:t>
      </w:r>
      <w:r w:rsidRPr="005919E6">
        <w:rPr>
          <w:sz w:val="28"/>
          <w:szCs w:val="28"/>
          <w:bdr w:val="none" w:sz="0" w:space="0" w:color="auto" w:frame="1"/>
        </w:rPr>
        <w:t xml:space="preserve">, находится на юго-западе Гродненской области, граничит с Польшей, Гродненским, Мостовским, Волковысским и </w:t>
      </w:r>
      <w:proofErr w:type="spellStart"/>
      <w:r w:rsidRPr="005919E6">
        <w:rPr>
          <w:sz w:val="28"/>
          <w:szCs w:val="28"/>
          <w:bdr w:val="none" w:sz="0" w:space="0" w:color="auto" w:frame="1"/>
        </w:rPr>
        <w:t>Свислочским</w:t>
      </w:r>
      <w:proofErr w:type="spellEnd"/>
      <w:r w:rsidRPr="005919E6">
        <w:rPr>
          <w:sz w:val="28"/>
          <w:szCs w:val="28"/>
          <w:bdr w:val="none" w:sz="0" w:space="0" w:color="auto" w:frame="1"/>
        </w:rPr>
        <w:t xml:space="preserve"> районами.  </w:t>
      </w:r>
    </w:p>
    <w:p w:rsidR="005919E6" w:rsidRPr="008C6BF1" w:rsidRDefault="005919E6" w:rsidP="005919E6">
      <w:pPr>
        <w:shd w:val="clear" w:color="auto" w:fill="FFFFFF"/>
        <w:ind w:firstLine="709"/>
        <w:jc w:val="both"/>
        <w:textAlignment w:val="baseline"/>
        <w:rPr>
          <w:sz w:val="28"/>
          <w:szCs w:val="28"/>
        </w:rPr>
      </w:pPr>
      <w:r w:rsidRPr="005919E6">
        <w:rPr>
          <w:sz w:val="28"/>
          <w:szCs w:val="28"/>
        </w:rPr>
        <w:t>Площадь района </w:t>
      </w:r>
      <w:r w:rsidR="00AF1224">
        <w:rPr>
          <w:sz w:val="28"/>
          <w:szCs w:val="28"/>
        </w:rPr>
        <w:t>составляет</w:t>
      </w:r>
      <w:r w:rsidRPr="005919E6">
        <w:rPr>
          <w:sz w:val="28"/>
          <w:szCs w:val="28"/>
        </w:rPr>
        <w:t xml:space="preserve"> 743</w:t>
      </w:r>
      <w:r w:rsidR="00555FCB">
        <w:rPr>
          <w:sz w:val="28"/>
          <w:szCs w:val="28"/>
        </w:rPr>
        <w:t> </w:t>
      </w:r>
      <w:r w:rsidRPr="005919E6">
        <w:rPr>
          <w:sz w:val="28"/>
          <w:szCs w:val="28"/>
        </w:rPr>
        <w:t>кв. километра.</w:t>
      </w:r>
      <w:r w:rsidR="00AF1224">
        <w:rPr>
          <w:sz w:val="28"/>
          <w:szCs w:val="28"/>
        </w:rPr>
        <w:t xml:space="preserve"> </w:t>
      </w:r>
      <w:r w:rsidR="00725B29" w:rsidRPr="00725B29">
        <w:rPr>
          <w:sz w:val="28"/>
          <w:szCs w:val="28"/>
          <w:shd w:val="clear" w:color="auto" w:fill="FFFFFF"/>
        </w:rPr>
        <w:t xml:space="preserve">Протяженность с севера на юг </w:t>
      </w:r>
      <w:r w:rsidR="00AF1224">
        <w:rPr>
          <w:sz w:val="28"/>
          <w:szCs w:val="28"/>
          <w:shd w:val="clear" w:color="auto" w:fill="FFFFFF"/>
        </w:rPr>
        <w:t xml:space="preserve">– </w:t>
      </w:r>
      <w:r w:rsidR="00725B29" w:rsidRPr="00725B29">
        <w:rPr>
          <w:sz w:val="28"/>
          <w:szCs w:val="28"/>
          <w:shd w:val="clear" w:color="auto" w:fill="FFFFFF"/>
        </w:rPr>
        <w:t>45 км</w:t>
      </w:r>
      <w:r w:rsidR="00725B29" w:rsidRPr="008C6BF1">
        <w:rPr>
          <w:sz w:val="28"/>
          <w:szCs w:val="28"/>
          <w:shd w:val="clear" w:color="auto" w:fill="FFFFFF"/>
        </w:rPr>
        <w:t>, а с запада на восток – 25 км.</w:t>
      </w:r>
    </w:p>
    <w:p w:rsidR="005919E6" w:rsidRPr="008C6BF1" w:rsidRDefault="00555FCB" w:rsidP="00AF1224">
      <w:pPr>
        <w:shd w:val="clear" w:color="auto" w:fill="FFFFFF"/>
        <w:ind w:firstLine="708"/>
        <w:jc w:val="both"/>
        <w:textAlignment w:val="baseline"/>
        <w:rPr>
          <w:sz w:val="28"/>
          <w:szCs w:val="28"/>
        </w:rPr>
      </w:pPr>
      <w:r w:rsidRPr="008C6BF1">
        <w:rPr>
          <w:sz w:val="28"/>
          <w:szCs w:val="28"/>
        </w:rPr>
        <w:t>Численность н</w:t>
      </w:r>
      <w:r w:rsidR="005919E6" w:rsidRPr="008C6BF1">
        <w:rPr>
          <w:sz w:val="28"/>
          <w:szCs w:val="28"/>
        </w:rPr>
        <w:t>аселе</w:t>
      </w:r>
      <w:r w:rsidR="00725B29" w:rsidRPr="008C6BF1">
        <w:rPr>
          <w:sz w:val="28"/>
          <w:szCs w:val="28"/>
        </w:rPr>
        <w:t>ни</w:t>
      </w:r>
      <w:r w:rsidRPr="008C6BF1">
        <w:rPr>
          <w:sz w:val="28"/>
          <w:szCs w:val="28"/>
        </w:rPr>
        <w:t xml:space="preserve">я </w:t>
      </w:r>
      <w:r w:rsidR="00A312BF" w:rsidRPr="008C6BF1">
        <w:rPr>
          <w:sz w:val="28"/>
          <w:szCs w:val="28"/>
        </w:rPr>
        <w:t xml:space="preserve">района </w:t>
      </w:r>
      <w:r w:rsidR="00AF1224" w:rsidRPr="008C6BF1">
        <w:rPr>
          <w:sz w:val="28"/>
          <w:szCs w:val="28"/>
        </w:rPr>
        <w:t xml:space="preserve">на 01.01.2021 </w:t>
      </w:r>
      <w:r w:rsidR="00A312BF" w:rsidRPr="008C6BF1">
        <w:rPr>
          <w:sz w:val="28"/>
          <w:szCs w:val="28"/>
        </w:rPr>
        <w:t>состав</w:t>
      </w:r>
      <w:r w:rsidR="00AF1224" w:rsidRPr="008C6BF1">
        <w:rPr>
          <w:sz w:val="28"/>
          <w:szCs w:val="28"/>
        </w:rPr>
        <w:t>ила</w:t>
      </w:r>
      <w:r w:rsidR="00A312BF" w:rsidRPr="008C6BF1">
        <w:rPr>
          <w:sz w:val="28"/>
          <w:szCs w:val="28"/>
        </w:rPr>
        <w:t xml:space="preserve"> </w:t>
      </w:r>
      <w:r w:rsidR="00725B29" w:rsidRPr="008C6BF1">
        <w:rPr>
          <w:sz w:val="28"/>
          <w:szCs w:val="28"/>
        </w:rPr>
        <w:t>15225 человек</w:t>
      </w:r>
      <w:r w:rsidR="00A312BF" w:rsidRPr="008C6BF1">
        <w:rPr>
          <w:sz w:val="28"/>
          <w:szCs w:val="28"/>
        </w:rPr>
        <w:t>, в том числе городских жителей 5613 человек</w:t>
      </w:r>
      <w:r w:rsidR="00AF1224" w:rsidRPr="008C6BF1">
        <w:rPr>
          <w:sz w:val="28"/>
          <w:szCs w:val="28"/>
        </w:rPr>
        <w:t>, сельских – 9612 человек</w:t>
      </w:r>
      <w:r w:rsidR="005919E6" w:rsidRPr="008C6BF1">
        <w:rPr>
          <w:sz w:val="28"/>
          <w:szCs w:val="28"/>
        </w:rPr>
        <w:t>. Населённых</w:t>
      </w:r>
      <w:r w:rsidR="002367E7" w:rsidRPr="008C6BF1">
        <w:rPr>
          <w:sz w:val="28"/>
          <w:szCs w:val="28"/>
        </w:rPr>
        <w:t xml:space="preserve"> </w:t>
      </w:r>
      <w:r w:rsidR="005919E6" w:rsidRPr="008C6BF1">
        <w:rPr>
          <w:sz w:val="28"/>
          <w:szCs w:val="28"/>
        </w:rPr>
        <w:t xml:space="preserve">пунктов 128, в том числе </w:t>
      </w:r>
      <w:r w:rsidR="002367E7" w:rsidRPr="008C6BF1">
        <w:rPr>
          <w:sz w:val="28"/>
          <w:szCs w:val="28"/>
        </w:rPr>
        <w:t>ц</w:t>
      </w:r>
      <w:r w:rsidRPr="008C6BF1">
        <w:rPr>
          <w:sz w:val="28"/>
          <w:szCs w:val="28"/>
        </w:rPr>
        <w:t>ентр района – городской поселок Большая Берестовица.</w:t>
      </w:r>
      <w:r w:rsidR="00693751" w:rsidRPr="008C6BF1">
        <w:rPr>
          <w:sz w:val="28"/>
          <w:szCs w:val="28"/>
        </w:rPr>
        <w:t xml:space="preserve"> С</w:t>
      </w:r>
      <w:r w:rsidR="005919E6" w:rsidRPr="008C6BF1">
        <w:rPr>
          <w:sz w:val="28"/>
          <w:szCs w:val="28"/>
        </w:rPr>
        <w:t>ель</w:t>
      </w:r>
      <w:r w:rsidR="00A312BF" w:rsidRPr="008C6BF1">
        <w:rPr>
          <w:sz w:val="28"/>
          <w:szCs w:val="28"/>
        </w:rPr>
        <w:t xml:space="preserve">ских </w:t>
      </w:r>
      <w:r w:rsidR="005919E6" w:rsidRPr="008C6BF1">
        <w:rPr>
          <w:sz w:val="28"/>
          <w:szCs w:val="28"/>
        </w:rPr>
        <w:t>советов</w:t>
      </w:r>
      <w:r w:rsidR="00693751" w:rsidRPr="008C6BF1">
        <w:rPr>
          <w:sz w:val="28"/>
          <w:szCs w:val="28"/>
        </w:rPr>
        <w:t xml:space="preserve"> 6:</w:t>
      </w:r>
      <w:r w:rsidR="005919E6" w:rsidRPr="008C6BF1">
        <w:rPr>
          <w:sz w:val="28"/>
          <w:szCs w:val="28"/>
        </w:rPr>
        <w:t xml:space="preserve"> </w:t>
      </w:r>
      <w:proofErr w:type="spellStart"/>
      <w:r w:rsidR="005919E6" w:rsidRPr="008C6BF1">
        <w:rPr>
          <w:sz w:val="28"/>
          <w:szCs w:val="28"/>
        </w:rPr>
        <w:t>Берестовицкий</w:t>
      </w:r>
      <w:proofErr w:type="spellEnd"/>
      <w:r w:rsidR="005919E6" w:rsidRPr="008C6BF1">
        <w:rPr>
          <w:sz w:val="28"/>
          <w:szCs w:val="28"/>
        </w:rPr>
        <w:t xml:space="preserve">, </w:t>
      </w:r>
      <w:proofErr w:type="spellStart"/>
      <w:r w:rsidR="005919E6" w:rsidRPr="008C6BF1">
        <w:rPr>
          <w:sz w:val="28"/>
          <w:szCs w:val="28"/>
        </w:rPr>
        <w:t>Конюховский</w:t>
      </w:r>
      <w:proofErr w:type="spellEnd"/>
      <w:r w:rsidR="005919E6" w:rsidRPr="008C6BF1">
        <w:rPr>
          <w:sz w:val="28"/>
          <w:szCs w:val="28"/>
        </w:rPr>
        <w:t xml:space="preserve">, </w:t>
      </w:r>
      <w:proofErr w:type="spellStart"/>
      <w:r w:rsidR="005919E6" w:rsidRPr="008C6BF1">
        <w:rPr>
          <w:sz w:val="28"/>
          <w:szCs w:val="28"/>
        </w:rPr>
        <w:t>Малоберестовицкий</w:t>
      </w:r>
      <w:proofErr w:type="spellEnd"/>
      <w:r w:rsidR="005919E6" w:rsidRPr="008C6BF1">
        <w:rPr>
          <w:sz w:val="28"/>
          <w:szCs w:val="28"/>
        </w:rPr>
        <w:t>,</w:t>
      </w:r>
      <w:r w:rsidR="00693751" w:rsidRPr="008C6BF1">
        <w:rPr>
          <w:sz w:val="28"/>
          <w:szCs w:val="28"/>
        </w:rPr>
        <w:t xml:space="preserve"> </w:t>
      </w:r>
      <w:proofErr w:type="spellStart"/>
      <w:r w:rsidR="005919E6" w:rsidRPr="008C6BF1">
        <w:rPr>
          <w:sz w:val="28"/>
          <w:szCs w:val="28"/>
        </w:rPr>
        <w:t>Олекшицкий</w:t>
      </w:r>
      <w:proofErr w:type="spellEnd"/>
      <w:r w:rsidR="005919E6" w:rsidRPr="008C6BF1">
        <w:rPr>
          <w:sz w:val="28"/>
          <w:szCs w:val="28"/>
        </w:rPr>
        <w:t>,</w:t>
      </w:r>
      <w:r w:rsidR="00693751" w:rsidRPr="008C6BF1">
        <w:rPr>
          <w:sz w:val="28"/>
          <w:szCs w:val="28"/>
        </w:rPr>
        <w:t xml:space="preserve"> </w:t>
      </w:r>
      <w:proofErr w:type="spellStart"/>
      <w:r w:rsidR="005919E6" w:rsidRPr="008C6BF1">
        <w:rPr>
          <w:sz w:val="28"/>
          <w:szCs w:val="28"/>
        </w:rPr>
        <w:t>Эйсмонтовский</w:t>
      </w:r>
      <w:proofErr w:type="spellEnd"/>
      <w:r w:rsidR="005919E6" w:rsidRPr="008C6BF1">
        <w:rPr>
          <w:sz w:val="28"/>
          <w:szCs w:val="28"/>
        </w:rPr>
        <w:t>, Пограничный.</w:t>
      </w:r>
    </w:p>
    <w:p w:rsidR="005C01E4" w:rsidRPr="005C01E4" w:rsidRDefault="005C01E4" w:rsidP="005C01E4">
      <w:pPr>
        <w:shd w:val="clear" w:color="auto" w:fill="FFFFFF"/>
        <w:ind w:firstLine="709"/>
        <w:jc w:val="both"/>
        <w:textAlignment w:val="baseline"/>
        <w:rPr>
          <w:sz w:val="28"/>
          <w:szCs w:val="28"/>
          <w:lang w:val="bg-BG" w:eastAsia="bg-BG"/>
        </w:rPr>
      </w:pPr>
      <w:r w:rsidRPr="008C6BF1">
        <w:rPr>
          <w:bCs/>
          <w:sz w:val="28"/>
          <w:szCs w:val="28"/>
          <w:lang w:val="bg-BG" w:eastAsia="bg-BG"/>
        </w:rPr>
        <w:t>Берестовицкий район является лидером</w:t>
      </w:r>
      <w:r w:rsidRPr="005C01E4">
        <w:rPr>
          <w:bCs/>
          <w:sz w:val="28"/>
          <w:szCs w:val="28"/>
          <w:lang w:val="bg-BG" w:eastAsia="bg-BG"/>
        </w:rPr>
        <w:t xml:space="preserve"> и одним из наиболее крупных производителей сельскохозяйственной продукции в Гродненской области.</w:t>
      </w:r>
      <w:r w:rsidR="00693751">
        <w:rPr>
          <w:bCs/>
          <w:sz w:val="28"/>
          <w:szCs w:val="28"/>
          <w:lang w:val="bg-BG" w:eastAsia="bg-BG"/>
        </w:rPr>
        <w:t xml:space="preserve"> </w:t>
      </w:r>
      <w:r w:rsidRPr="005C01E4">
        <w:rPr>
          <w:sz w:val="28"/>
          <w:szCs w:val="28"/>
          <w:lang w:val="bg-BG" w:eastAsia="bg-BG"/>
        </w:rPr>
        <w:t>Сельское хозяйство в районе является основной отраслью и занимает более 80% в общей структуре производства. Сельскохозяйственные предприятия специализируются на производстве молока, мяса, занимаются выращиванием зерновых культур, сахарной свеклы, рапса, картофеля.</w:t>
      </w:r>
      <w:r w:rsidR="00693751">
        <w:rPr>
          <w:sz w:val="28"/>
          <w:szCs w:val="28"/>
          <w:lang w:val="bg-BG" w:eastAsia="bg-BG"/>
        </w:rPr>
        <w:t xml:space="preserve"> </w:t>
      </w:r>
      <w:r w:rsidRPr="005C01E4">
        <w:rPr>
          <w:sz w:val="28"/>
          <w:szCs w:val="28"/>
          <w:lang w:val="bg-BG" w:eastAsia="bg-BG"/>
        </w:rPr>
        <w:t>Сельскохозяйственное производство представлено 6 коммунальными сельскохозяйственными унитарными предприятиями, филиалом Гродненского унитарного предприятия электроэнергетики «Гродноэнерго» агрофирма «Старый Дворец», сельскохозяйственное унитарное предприятие «МилкАгро», районным унитарным сельскохозяйственным предприятием «Массоляны», ОАО «Берестовицкая птицефабрика», 22 фермерскими хозяйствами. </w:t>
      </w:r>
    </w:p>
    <w:p w:rsidR="00C0618E" w:rsidRPr="001A6B71" w:rsidRDefault="00C0618E" w:rsidP="001A6B71">
      <w:pPr>
        <w:ind w:firstLine="709"/>
        <w:jc w:val="both"/>
        <w:rPr>
          <w:sz w:val="28"/>
          <w:szCs w:val="28"/>
        </w:rPr>
      </w:pPr>
      <w:proofErr w:type="spellStart"/>
      <w:r w:rsidRPr="001A6B71">
        <w:rPr>
          <w:sz w:val="28"/>
          <w:szCs w:val="28"/>
        </w:rPr>
        <w:t>Берестовицкий</w:t>
      </w:r>
      <w:proofErr w:type="spellEnd"/>
      <w:r w:rsidRPr="001A6B71">
        <w:rPr>
          <w:sz w:val="28"/>
          <w:szCs w:val="28"/>
        </w:rPr>
        <w:t xml:space="preserve"> район характеризуется отсутствием крупных производственных предприятий. Промышленный потенциал района представлен районным унитарным предприятием жилищно-коммунального хозяйства</w:t>
      </w:r>
      <w:r w:rsidR="00924986" w:rsidRPr="001A6B71">
        <w:rPr>
          <w:sz w:val="28"/>
          <w:szCs w:val="28"/>
        </w:rPr>
        <w:t xml:space="preserve">, </w:t>
      </w:r>
      <w:r w:rsidR="00745D96" w:rsidRPr="001A6B71">
        <w:rPr>
          <w:sz w:val="28"/>
          <w:szCs w:val="28"/>
        </w:rPr>
        <w:t>районом электрических сетей филиала «Гродненские электрические сети»</w:t>
      </w:r>
      <w:r w:rsidR="00693751" w:rsidRPr="001A6B71">
        <w:rPr>
          <w:sz w:val="28"/>
          <w:szCs w:val="28"/>
        </w:rPr>
        <w:t xml:space="preserve"> </w:t>
      </w:r>
      <w:r w:rsidR="00745D96" w:rsidRPr="001A6B71">
        <w:rPr>
          <w:sz w:val="28"/>
          <w:szCs w:val="28"/>
        </w:rPr>
        <w:t>РУП «</w:t>
      </w:r>
      <w:proofErr w:type="spellStart"/>
      <w:r w:rsidR="00745D96" w:rsidRPr="001A6B71">
        <w:rPr>
          <w:sz w:val="28"/>
          <w:szCs w:val="28"/>
        </w:rPr>
        <w:t>Гродноэнерго</w:t>
      </w:r>
      <w:proofErr w:type="spellEnd"/>
      <w:r w:rsidR="00745D96" w:rsidRPr="001A6B71">
        <w:rPr>
          <w:sz w:val="28"/>
          <w:szCs w:val="28"/>
        </w:rPr>
        <w:t>», районом газоснабжения Волковысского производственного управления «</w:t>
      </w:r>
      <w:proofErr w:type="spellStart"/>
      <w:r w:rsidR="00745D96" w:rsidRPr="001A6B71">
        <w:rPr>
          <w:sz w:val="28"/>
          <w:szCs w:val="28"/>
        </w:rPr>
        <w:t>Волковыскгаз</w:t>
      </w:r>
      <w:proofErr w:type="spellEnd"/>
      <w:r w:rsidR="00745D96" w:rsidRPr="001A6B71">
        <w:rPr>
          <w:sz w:val="28"/>
          <w:szCs w:val="28"/>
        </w:rPr>
        <w:t>» РУП «</w:t>
      </w:r>
      <w:proofErr w:type="spellStart"/>
      <w:r w:rsidR="00745D96" w:rsidRPr="001A6B71">
        <w:rPr>
          <w:sz w:val="28"/>
          <w:szCs w:val="28"/>
        </w:rPr>
        <w:t>Гроднооблгаз</w:t>
      </w:r>
      <w:proofErr w:type="spellEnd"/>
      <w:r w:rsidR="00745D96" w:rsidRPr="001A6B71">
        <w:rPr>
          <w:sz w:val="28"/>
          <w:szCs w:val="28"/>
        </w:rPr>
        <w:t xml:space="preserve">», </w:t>
      </w:r>
      <w:hyperlink r:id="rId10" w:history="1">
        <w:r w:rsidR="001A6B71" w:rsidRPr="008C6BF1">
          <w:rPr>
            <w:sz w:val="28"/>
            <w:szCs w:val="28"/>
          </w:rPr>
          <w:t>филиалом государственного предприятия «</w:t>
        </w:r>
        <w:proofErr w:type="spellStart"/>
        <w:r w:rsidR="001A6B71" w:rsidRPr="008C6BF1">
          <w:rPr>
            <w:sz w:val="28"/>
            <w:szCs w:val="28"/>
          </w:rPr>
          <w:t>Гроднооблтопливо</w:t>
        </w:r>
        <w:proofErr w:type="spellEnd"/>
        <w:r w:rsidR="001A6B71" w:rsidRPr="008C6BF1">
          <w:rPr>
            <w:sz w:val="28"/>
            <w:szCs w:val="28"/>
          </w:rPr>
          <w:t>»</w:t>
        </w:r>
        <w:r w:rsidR="001A6B71" w:rsidRPr="000C45B1">
          <w:rPr>
            <w:color w:val="FF0000"/>
            <w:sz w:val="28"/>
            <w:szCs w:val="28"/>
          </w:rPr>
          <w:t>,</w:t>
        </w:r>
        <w:r w:rsidR="001A6B71" w:rsidRPr="001A6B71">
          <w:rPr>
            <w:sz w:val="28"/>
            <w:szCs w:val="28"/>
          </w:rPr>
          <w:t xml:space="preserve"> </w:t>
        </w:r>
      </w:hyperlink>
      <w:r w:rsidR="00745D96" w:rsidRPr="001A6B71">
        <w:rPr>
          <w:sz w:val="28"/>
          <w:szCs w:val="28"/>
        </w:rPr>
        <w:t xml:space="preserve">филиалом </w:t>
      </w:r>
      <w:r w:rsidR="00745D96" w:rsidRPr="001A6B71">
        <w:rPr>
          <w:sz w:val="28"/>
          <w:szCs w:val="28"/>
        </w:rPr>
        <w:lastRenderedPageBreak/>
        <w:t>«Автомобильный парк № 18» ОАО «</w:t>
      </w:r>
      <w:proofErr w:type="spellStart"/>
      <w:r w:rsidR="00745D96" w:rsidRPr="001A6B71">
        <w:rPr>
          <w:sz w:val="28"/>
          <w:szCs w:val="28"/>
        </w:rPr>
        <w:t>Гроднооблавтотранс</w:t>
      </w:r>
      <w:proofErr w:type="spellEnd"/>
      <w:r w:rsidR="00745D96" w:rsidRPr="001A6B71">
        <w:rPr>
          <w:sz w:val="28"/>
          <w:szCs w:val="28"/>
        </w:rPr>
        <w:t>», ДРСУ</w:t>
      </w:r>
      <w:r w:rsidR="00693751" w:rsidRPr="001A6B71">
        <w:rPr>
          <w:sz w:val="28"/>
          <w:szCs w:val="28"/>
        </w:rPr>
        <w:t xml:space="preserve"> </w:t>
      </w:r>
      <w:r w:rsidR="00745D96" w:rsidRPr="001A6B71">
        <w:rPr>
          <w:sz w:val="28"/>
          <w:szCs w:val="28"/>
        </w:rPr>
        <w:t>№</w:t>
      </w:r>
      <w:r w:rsidR="00693751" w:rsidRPr="001A6B71">
        <w:rPr>
          <w:sz w:val="28"/>
          <w:szCs w:val="28"/>
        </w:rPr>
        <w:t> </w:t>
      </w:r>
      <w:r w:rsidR="00745D96" w:rsidRPr="001A6B71">
        <w:rPr>
          <w:sz w:val="28"/>
          <w:szCs w:val="28"/>
        </w:rPr>
        <w:t>160 коммунального унитарного проектно-ремонтно-строительного пре</w:t>
      </w:r>
      <w:r w:rsidR="00996181" w:rsidRPr="001A6B71">
        <w:rPr>
          <w:sz w:val="28"/>
          <w:szCs w:val="28"/>
        </w:rPr>
        <w:t>дприятия «</w:t>
      </w:r>
      <w:proofErr w:type="spellStart"/>
      <w:r w:rsidR="00996181" w:rsidRPr="001A6B71">
        <w:rPr>
          <w:sz w:val="28"/>
          <w:szCs w:val="28"/>
        </w:rPr>
        <w:t>Гроднооблдорстрой</w:t>
      </w:r>
      <w:proofErr w:type="spellEnd"/>
      <w:r w:rsidR="00996181" w:rsidRPr="001A6B71">
        <w:rPr>
          <w:sz w:val="28"/>
          <w:szCs w:val="28"/>
        </w:rPr>
        <w:t xml:space="preserve">», </w:t>
      </w:r>
      <w:proofErr w:type="spellStart"/>
      <w:r w:rsidR="00996181" w:rsidRPr="001A6B71">
        <w:rPr>
          <w:sz w:val="28"/>
          <w:szCs w:val="28"/>
        </w:rPr>
        <w:t>Б</w:t>
      </w:r>
      <w:r w:rsidR="00745D96" w:rsidRPr="001A6B71">
        <w:rPr>
          <w:sz w:val="28"/>
          <w:szCs w:val="28"/>
        </w:rPr>
        <w:t>ерестовицк</w:t>
      </w:r>
      <w:r w:rsidR="00996181" w:rsidRPr="001A6B71">
        <w:rPr>
          <w:sz w:val="28"/>
          <w:szCs w:val="28"/>
        </w:rPr>
        <w:t>им</w:t>
      </w:r>
      <w:proofErr w:type="spellEnd"/>
      <w:r w:rsidR="00996181" w:rsidRPr="001A6B71">
        <w:rPr>
          <w:sz w:val="28"/>
          <w:szCs w:val="28"/>
        </w:rPr>
        <w:t xml:space="preserve"> участком почтовой и электрос</w:t>
      </w:r>
      <w:r w:rsidR="00745D96" w:rsidRPr="001A6B71">
        <w:rPr>
          <w:sz w:val="28"/>
          <w:szCs w:val="28"/>
        </w:rPr>
        <w:t xml:space="preserve">вязи, бытового обслуживания населения </w:t>
      </w:r>
      <w:r w:rsidRPr="001A6B71">
        <w:rPr>
          <w:sz w:val="28"/>
          <w:szCs w:val="28"/>
        </w:rPr>
        <w:t xml:space="preserve">и субъектами малого предпринимательства. </w:t>
      </w:r>
    </w:p>
    <w:p w:rsidR="00283F1C" w:rsidRPr="00283F1C" w:rsidRDefault="00283F1C" w:rsidP="005C01E4">
      <w:pPr>
        <w:ind w:firstLine="709"/>
        <w:jc w:val="both"/>
        <w:rPr>
          <w:sz w:val="28"/>
          <w:szCs w:val="28"/>
        </w:rPr>
      </w:pPr>
      <w:r w:rsidRPr="00283F1C">
        <w:rPr>
          <w:sz w:val="28"/>
          <w:szCs w:val="28"/>
          <w:shd w:val="clear" w:color="auto" w:fill="FFFFFF"/>
        </w:rPr>
        <w:t>В 2</w:t>
      </w:r>
      <w:r w:rsidR="00E336A7">
        <w:rPr>
          <w:sz w:val="28"/>
          <w:szCs w:val="28"/>
          <w:shd w:val="clear" w:color="auto" w:fill="FFFFFF"/>
        </w:rPr>
        <w:t>020 году в учреждениях здравоохранения района</w:t>
      </w:r>
      <w:r w:rsidR="00693751">
        <w:rPr>
          <w:sz w:val="28"/>
          <w:szCs w:val="28"/>
          <w:shd w:val="clear" w:color="auto" w:fill="FFFFFF"/>
        </w:rPr>
        <w:t xml:space="preserve"> </w:t>
      </w:r>
      <w:r w:rsidR="00E336A7">
        <w:rPr>
          <w:sz w:val="28"/>
          <w:szCs w:val="28"/>
          <w:shd w:val="clear" w:color="auto" w:fill="FFFFFF"/>
        </w:rPr>
        <w:t>рабо</w:t>
      </w:r>
      <w:r w:rsidRPr="00283F1C">
        <w:rPr>
          <w:sz w:val="28"/>
          <w:szCs w:val="28"/>
          <w:shd w:val="clear" w:color="auto" w:fill="FFFFFF"/>
        </w:rPr>
        <w:t>тало 5</w:t>
      </w:r>
      <w:r w:rsidR="008460DE">
        <w:rPr>
          <w:sz w:val="28"/>
          <w:szCs w:val="28"/>
          <w:shd w:val="clear" w:color="auto" w:fill="FFFFFF"/>
        </w:rPr>
        <w:t>3</w:t>
      </w:r>
      <w:r w:rsidR="00693751">
        <w:rPr>
          <w:sz w:val="28"/>
          <w:szCs w:val="28"/>
          <w:shd w:val="clear" w:color="auto" w:fill="FFFFFF"/>
        </w:rPr>
        <w:t> </w:t>
      </w:r>
      <w:r w:rsidR="008460DE">
        <w:rPr>
          <w:sz w:val="28"/>
          <w:szCs w:val="28"/>
          <w:shd w:val="clear" w:color="auto" w:fill="FFFFFF"/>
        </w:rPr>
        <w:t>практикующих врача</w:t>
      </w:r>
      <w:r w:rsidRPr="00283F1C">
        <w:rPr>
          <w:sz w:val="28"/>
          <w:szCs w:val="28"/>
          <w:shd w:val="clear" w:color="auto" w:fill="FFFFFF"/>
        </w:rPr>
        <w:t xml:space="preserve"> и 1</w:t>
      </w:r>
      <w:r w:rsidR="008460DE">
        <w:rPr>
          <w:sz w:val="28"/>
          <w:szCs w:val="28"/>
          <w:shd w:val="clear" w:color="auto" w:fill="FFFFFF"/>
        </w:rPr>
        <w:t>5</w:t>
      </w:r>
      <w:r w:rsidRPr="00283F1C">
        <w:rPr>
          <w:sz w:val="28"/>
          <w:szCs w:val="28"/>
          <w:shd w:val="clear" w:color="auto" w:fill="FFFFFF"/>
        </w:rPr>
        <w:t xml:space="preserve">1 средний медицинский работник. В пересчёте на 10 тысяч человек численность врачей </w:t>
      </w:r>
      <w:r w:rsidR="00693751">
        <w:rPr>
          <w:sz w:val="28"/>
          <w:szCs w:val="28"/>
          <w:shd w:val="clear" w:color="auto" w:fill="FFFFFF"/>
        </w:rPr>
        <w:t>–</w:t>
      </w:r>
      <w:r w:rsidRPr="00283F1C">
        <w:rPr>
          <w:sz w:val="28"/>
          <w:szCs w:val="28"/>
          <w:shd w:val="clear" w:color="auto" w:fill="FFFFFF"/>
        </w:rPr>
        <w:t xml:space="preserve"> </w:t>
      </w:r>
      <w:r w:rsidR="008460DE">
        <w:rPr>
          <w:sz w:val="28"/>
          <w:szCs w:val="28"/>
          <w:shd w:val="clear" w:color="auto" w:fill="FFFFFF"/>
        </w:rPr>
        <w:t>34,7</w:t>
      </w:r>
      <w:r w:rsidRPr="00283F1C">
        <w:rPr>
          <w:sz w:val="28"/>
          <w:szCs w:val="28"/>
          <w:shd w:val="clear" w:color="auto" w:fill="FFFFFF"/>
        </w:rPr>
        <w:t xml:space="preserve">, численность средних медицинских работников </w:t>
      </w:r>
      <w:r w:rsidR="00693751">
        <w:rPr>
          <w:sz w:val="28"/>
          <w:szCs w:val="28"/>
          <w:shd w:val="clear" w:color="auto" w:fill="FFFFFF"/>
        </w:rPr>
        <w:t>–</w:t>
      </w:r>
      <w:r w:rsidRPr="00283F1C">
        <w:rPr>
          <w:sz w:val="28"/>
          <w:szCs w:val="28"/>
          <w:shd w:val="clear" w:color="auto" w:fill="FFFFFF"/>
        </w:rPr>
        <w:t xml:space="preserve"> </w:t>
      </w:r>
      <w:r w:rsidR="008460DE">
        <w:rPr>
          <w:sz w:val="28"/>
          <w:szCs w:val="28"/>
          <w:shd w:val="clear" w:color="auto" w:fill="FFFFFF"/>
        </w:rPr>
        <w:t>97,6</w:t>
      </w:r>
      <w:r w:rsidRPr="00283F1C">
        <w:rPr>
          <w:sz w:val="28"/>
          <w:szCs w:val="28"/>
          <w:shd w:val="clear" w:color="auto" w:fill="FFFFFF"/>
        </w:rPr>
        <w:t xml:space="preserve"> (средние значения по Гродненской области — </w:t>
      </w:r>
      <w:r w:rsidR="008460DE">
        <w:rPr>
          <w:sz w:val="28"/>
          <w:szCs w:val="28"/>
          <w:shd w:val="clear" w:color="auto" w:fill="FFFFFF"/>
        </w:rPr>
        <w:t>49,9</w:t>
      </w:r>
      <w:r w:rsidRPr="00283F1C">
        <w:rPr>
          <w:sz w:val="28"/>
          <w:szCs w:val="28"/>
          <w:shd w:val="clear" w:color="auto" w:fill="FFFFFF"/>
        </w:rPr>
        <w:t xml:space="preserve"> и 12</w:t>
      </w:r>
      <w:r w:rsidR="008460DE">
        <w:rPr>
          <w:sz w:val="28"/>
          <w:szCs w:val="28"/>
          <w:shd w:val="clear" w:color="auto" w:fill="FFFFFF"/>
        </w:rPr>
        <w:t>8</w:t>
      </w:r>
      <w:r w:rsidRPr="00283F1C">
        <w:rPr>
          <w:sz w:val="28"/>
          <w:szCs w:val="28"/>
          <w:shd w:val="clear" w:color="auto" w:fill="FFFFFF"/>
        </w:rPr>
        <w:t>,</w:t>
      </w:r>
      <w:r w:rsidR="008460DE">
        <w:rPr>
          <w:sz w:val="28"/>
          <w:szCs w:val="28"/>
          <w:shd w:val="clear" w:color="auto" w:fill="FFFFFF"/>
        </w:rPr>
        <w:t>4</w:t>
      </w:r>
      <w:r w:rsidRPr="00283F1C">
        <w:rPr>
          <w:sz w:val="28"/>
          <w:szCs w:val="28"/>
          <w:shd w:val="clear" w:color="auto" w:fill="FFFFFF"/>
        </w:rPr>
        <w:t xml:space="preserve"> на </w:t>
      </w:r>
      <w:r w:rsidR="008460DE">
        <w:rPr>
          <w:sz w:val="28"/>
          <w:szCs w:val="28"/>
          <w:shd w:val="clear" w:color="auto" w:fill="FFFFFF"/>
        </w:rPr>
        <w:t>10 тысяч человек соответственно)</w:t>
      </w:r>
      <w:r w:rsidRPr="00283F1C">
        <w:rPr>
          <w:sz w:val="28"/>
          <w:szCs w:val="28"/>
          <w:shd w:val="clear" w:color="auto" w:fill="FFFFFF"/>
        </w:rPr>
        <w:t xml:space="preserve">. Число больничных коек в учреждениях здравоохранения района </w:t>
      </w:r>
      <w:r w:rsidR="00693751">
        <w:rPr>
          <w:sz w:val="28"/>
          <w:szCs w:val="28"/>
          <w:shd w:val="clear" w:color="auto" w:fill="FFFFFF"/>
        </w:rPr>
        <w:t>–</w:t>
      </w:r>
      <w:r w:rsidRPr="00283F1C">
        <w:rPr>
          <w:sz w:val="28"/>
          <w:szCs w:val="28"/>
          <w:shd w:val="clear" w:color="auto" w:fill="FFFFFF"/>
        </w:rPr>
        <w:t xml:space="preserve"> 1</w:t>
      </w:r>
      <w:r w:rsidR="008460DE">
        <w:rPr>
          <w:sz w:val="28"/>
          <w:szCs w:val="28"/>
          <w:shd w:val="clear" w:color="auto" w:fill="FFFFFF"/>
        </w:rPr>
        <w:t>21</w:t>
      </w:r>
      <w:r w:rsidRPr="00283F1C">
        <w:rPr>
          <w:sz w:val="28"/>
          <w:szCs w:val="28"/>
          <w:shd w:val="clear" w:color="auto" w:fill="FFFFFF"/>
        </w:rPr>
        <w:t xml:space="preserve"> (в пересчёте на 10 тысяч человек </w:t>
      </w:r>
      <w:r w:rsidR="00693751">
        <w:rPr>
          <w:sz w:val="28"/>
          <w:szCs w:val="28"/>
          <w:shd w:val="clear" w:color="auto" w:fill="FFFFFF"/>
        </w:rPr>
        <w:t>–</w:t>
      </w:r>
      <w:r w:rsidRPr="00283F1C">
        <w:rPr>
          <w:sz w:val="28"/>
          <w:szCs w:val="28"/>
          <w:shd w:val="clear" w:color="auto" w:fill="FFFFFF"/>
        </w:rPr>
        <w:t xml:space="preserve"> 7</w:t>
      </w:r>
      <w:r w:rsidR="008460DE">
        <w:rPr>
          <w:sz w:val="28"/>
          <w:szCs w:val="28"/>
          <w:shd w:val="clear" w:color="auto" w:fill="FFFFFF"/>
        </w:rPr>
        <w:t>4,6</w:t>
      </w:r>
      <w:r w:rsidRPr="00283F1C">
        <w:rPr>
          <w:sz w:val="28"/>
          <w:szCs w:val="28"/>
          <w:shd w:val="clear" w:color="auto" w:fill="FFFFFF"/>
        </w:rPr>
        <w:t xml:space="preserve">; средние показатели по Гродненской области </w:t>
      </w:r>
      <w:r w:rsidR="00693751">
        <w:rPr>
          <w:sz w:val="28"/>
          <w:szCs w:val="28"/>
          <w:shd w:val="clear" w:color="auto" w:fill="FFFFFF"/>
        </w:rPr>
        <w:t>–</w:t>
      </w:r>
      <w:r w:rsidRPr="00283F1C">
        <w:rPr>
          <w:sz w:val="28"/>
          <w:szCs w:val="28"/>
          <w:shd w:val="clear" w:color="auto" w:fill="FFFFFF"/>
        </w:rPr>
        <w:t xml:space="preserve"> 81,5 на 10 тысяч человек, по Республике Беларусь </w:t>
      </w:r>
      <w:r w:rsidR="00693751">
        <w:rPr>
          <w:sz w:val="28"/>
          <w:szCs w:val="28"/>
          <w:shd w:val="clear" w:color="auto" w:fill="FFFFFF"/>
        </w:rPr>
        <w:t>–</w:t>
      </w:r>
      <w:r w:rsidRPr="00283F1C">
        <w:rPr>
          <w:sz w:val="28"/>
          <w:szCs w:val="28"/>
          <w:shd w:val="clear" w:color="auto" w:fill="FFFFFF"/>
        </w:rPr>
        <w:t xml:space="preserve"> 80,</w:t>
      </w:r>
      <w:r w:rsidR="008460DE">
        <w:rPr>
          <w:sz w:val="28"/>
          <w:szCs w:val="28"/>
          <w:shd w:val="clear" w:color="auto" w:fill="FFFFFF"/>
        </w:rPr>
        <w:t>3</w:t>
      </w:r>
      <w:r w:rsidRPr="00283F1C">
        <w:rPr>
          <w:sz w:val="28"/>
          <w:szCs w:val="28"/>
          <w:shd w:val="clear" w:color="auto" w:fill="FFFFFF"/>
        </w:rPr>
        <w:t xml:space="preserve"> на 10 тысяч человек)</w:t>
      </w:r>
      <w:r>
        <w:rPr>
          <w:sz w:val="28"/>
          <w:szCs w:val="28"/>
          <w:shd w:val="clear" w:color="auto" w:fill="FFFFFF"/>
        </w:rPr>
        <w:t>.</w:t>
      </w:r>
    </w:p>
    <w:p w:rsidR="00E0160B" w:rsidRDefault="00E0160B" w:rsidP="00E0160B">
      <w:pPr>
        <w:ind w:firstLine="708"/>
        <w:jc w:val="both"/>
        <w:rPr>
          <w:sz w:val="28"/>
          <w:szCs w:val="28"/>
        </w:rPr>
      </w:pPr>
      <w:r>
        <w:rPr>
          <w:sz w:val="28"/>
          <w:szCs w:val="28"/>
        </w:rPr>
        <w:t xml:space="preserve">В </w:t>
      </w:r>
      <w:proofErr w:type="spellStart"/>
      <w:r>
        <w:rPr>
          <w:sz w:val="28"/>
          <w:szCs w:val="28"/>
        </w:rPr>
        <w:t>Берестовицком</w:t>
      </w:r>
      <w:proofErr w:type="spellEnd"/>
      <w:r>
        <w:rPr>
          <w:sz w:val="28"/>
          <w:szCs w:val="28"/>
        </w:rPr>
        <w:t xml:space="preserve"> районе функционирует 19</w:t>
      </w:r>
      <w:r w:rsidRPr="00157D05">
        <w:rPr>
          <w:sz w:val="28"/>
          <w:szCs w:val="28"/>
        </w:rPr>
        <w:t xml:space="preserve"> учебно-восп</w:t>
      </w:r>
      <w:r>
        <w:rPr>
          <w:sz w:val="28"/>
          <w:szCs w:val="28"/>
        </w:rPr>
        <w:t>итательных учреждений, в т.ч. 10 общеобразовательных школ,</w:t>
      </w:r>
      <w:r w:rsidR="00693751">
        <w:rPr>
          <w:sz w:val="28"/>
          <w:szCs w:val="28"/>
        </w:rPr>
        <w:t xml:space="preserve"> </w:t>
      </w:r>
      <w:r>
        <w:rPr>
          <w:sz w:val="28"/>
          <w:szCs w:val="28"/>
        </w:rPr>
        <w:t>включая комплексы «детский сад-школа», 5</w:t>
      </w:r>
      <w:r w:rsidR="00693751">
        <w:rPr>
          <w:sz w:val="28"/>
          <w:szCs w:val="28"/>
        </w:rPr>
        <w:t xml:space="preserve"> </w:t>
      </w:r>
      <w:r>
        <w:rPr>
          <w:sz w:val="28"/>
          <w:szCs w:val="28"/>
        </w:rPr>
        <w:t>детских дошкольных учреждений, 1</w:t>
      </w:r>
      <w:r w:rsidRPr="00157D05">
        <w:rPr>
          <w:sz w:val="28"/>
          <w:szCs w:val="28"/>
        </w:rPr>
        <w:t xml:space="preserve"> ПТУ,</w:t>
      </w:r>
      <w:r>
        <w:rPr>
          <w:sz w:val="28"/>
          <w:szCs w:val="28"/>
        </w:rPr>
        <w:t xml:space="preserve"> 1</w:t>
      </w:r>
      <w:r w:rsidR="00693751">
        <w:rPr>
          <w:sz w:val="28"/>
          <w:szCs w:val="28"/>
        </w:rPr>
        <w:t> </w:t>
      </w:r>
      <w:r>
        <w:rPr>
          <w:sz w:val="28"/>
          <w:szCs w:val="28"/>
        </w:rPr>
        <w:t xml:space="preserve">учреждение специального образования </w:t>
      </w:r>
      <w:r w:rsidRPr="00157D05">
        <w:rPr>
          <w:sz w:val="28"/>
          <w:szCs w:val="28"/>
        </w:rPr>
        <w:t>ГУО «Ц</w:t>
      </w:r>
      <w:r>
        <w:rPr>
          <w:sz w:val="28"/>
          <w:szCs w:val="28"/>
        </w:rPr>
        <w:t xml:space="preserve">ентр коррекционно-развивающего обучения и реабилитации </w:t>
      </w:r>
      <w:proofErr w:type="spellStart"/>
      <w:r>
        <w:rPr>
          <w:sz w:val="28"/>
          <w:szCs w:val="28"/>
        </w:rPr>
        <w:t>Берестовицкого</w:t>
      </w:r>
      <w:proofErr w:type="spellEnd"/>
      <w:r>
        <w:rPr>
          <w:sz w:val="28"/>
          <w:szCs w:val="28"/>
        </w:rPr>
        <w:t xml:space="preserve"> района</w:t>
      </w:r>
      <w:r w:rsidRPr="00157D05">
        <w:rPr>
          <w:sz w:val="28"/>
          <w:szCs w:val="28"/>
        </w:rPr>
        <w:t>»,</w:t>
      </w:r>
      <w:r>
        <w:rPr>
          <w:sz w:val="28"/>
          <w:szCs w:val="28"/>
        </w:rPr>
        <w:t xml:space="preserve"> 1 социально-педагогический центр</w:t>
      </w:r>
      <w:r w:rsidR="00693751">
        <w:rPr>
          <w:sz w:val="28"/>
          <w:szCs w:val="28"/>
        </w:rPr>
        <w:t xml:space="preserve"> </w:t>
      </w:r>
      <w:r w:rsidRPr="00157D05">
        <w:rPr>
          <w:sz w:val="28"/>
          <w:szCs w:val="28"/>
        </w:rPr>
        <w:t xml:space="preserve">ГУО «СПЦ </w:t>
      </w:r>
      <w:proofErr w:type="spellStart"/>
      <w:r>
        <w:rPr>
          <w:sz w:val="28"/>
          <w:szCs w:val="28"/>
        </w:rPr>
        <w:t>Берестовицкого</w:t>
      </w:r>
      <w:proofErr w:type="spellEnd"/>
      <w:r>
        <w:rPr>
          <w:sz w:val="28"/>
          <w:szCs w:val="28"/>
        </w:rPr>
        <w:t xml:space="preserve"> района», 1 детский стационарный оздоровительный лагерь с круглосуточным пребыванием детей «</w:t>
      </w:r>
      <w:proofErr w:type="spellStart"/>
      <w:r>
        <w:rPr>
          <w:sz w:val="28"/>
          <w:szCs w:val="28"/>
        </w:rPr>
        <w:t>Берестовицкий</w:t>
      </w:r>
      <w:proofErr w:type="spellEnd"/>
      <w:r>
        <w:rPr>
          <w:sz w:val="28"/>
          <w:szCs w:val="28"/>
        </w:rPr>
        <w:t xml:space="preserve">». </w:t>
      </w:r>
    </w:p>
    <w:p w:rsidR="00A312BF" w:rsidRPr="0003752A" w:rsidRDefault="00A312BF" w:rsidP="00CD6636">
      <w:pPr>
        <w:pStyle w:val="a4"/>
        <w:tabs>
          <w:tab w:val="left" w:pos="0"/>
        </w:tabs>
        <w:ind w:left="0" w:firstLine="709"/>
        <w:jc w:val="both"/>
        <w:rPr>
          <w:sz w:val="28"/>
          <w:szCs w:val="28"/>
          <w:lang w:val="ru-RU"/>
        </w:rPr>
      </w:pPr>
      <w:r>
        <w:rPr>
          <w:sz w:val="28"/>
          <w:szCs w:val="28"/>
          <w:lang w:val="ru-RU"/>
        </w:rPr>
        <w:t xml:space="preserve">Торговая сеть района представлена широкой сетью магазинов </w:t>
      </w:r>
      <w:proofErr w:type="spellStart"/>
      <w:r>
        <w:rPr>
          <w:sz w:val="28"/>
          <w:szCs w:val="28"/>
          <w:lang w:val="ru-RU"/>
        </w:rPr>
        <w:t>Берестовицкого</w:t>
      </w:r>
      <w:proofErr w:type="spellEnd"/>
      <w:r>
        <w:rPr>
          <w:sz w:val="28"/>
          <w:szCs w:val="28"/>
          <w:lang w:val="ru-RU"/>
        </w:rPr>
        <w:t xml:space="preserve"> филиала Гродненского областного потребительского общества</w:t>
      </w:r>
      <w:r w:rsidR="00996181">
        <w:rPr>
          <w:sz w:val="28"/>
          <w:szCs w:val="28"/>
          <w:lang w:val="ru-RU"/>
        </w:rPr>
        <w:t>, частных торговых унитарных предприятий</w:t>
      </w:r>
      <w:r>
        <w:rPr>
          <w:sz w:val="28"/>
          <w:szCs w:val="28"/>
          <w:lang w:val="ru-RU"/>
        </w:rPr>
        <w:t>.</w:t>
      </w:r>
    </w:p>
    <w:p w:rsidR="00B24E75" w:rsidRPr="0003752A" w:rsidRDefault="00B24E75" w:rsidP="00B24E75">
      <w:pPr>
        <w:ind w:right="-1" w:firstLine="709"/>
        <w:jc w:val="both"/>
        <w:rPr>
          <w:sz w:val="28"/>
          <w:szCs w:val="28"/>
        </w:rPr>
      </w:pPr>
    </w:p>
    <w:p w:rsidR="00FC29B0" w:rsidRDefault="00FC29B0" w:rsidP="00FC29B0">
      <w:pPr>
        <w:jc w:val="center"/>
        <w:rPr>
          <w:b/>
          <w:color w:val="000000" w:themeColor="text1"/>
          <w:sz w:val="28"/>
          <w:szCs w:val="28"/>
        </w:rPr>
      </w:pPr>
      <w:r w:rsidRPr="00FC29B0">
        <w:t xml:space="preserve"> </w:t>
      </w:r>
      <w:r w:rsidRPr="00FC29B0">
        <w:rPr>
          <w:b/>
          <w:color w:val="000000" w:themeColor="text1"/>
          <w:sz w:val="28"/>
          <w:szCs w:val="28"/>
        </w:rPr>
        <w:t xml:space="preserve">II. СОСТОЯНИЕ ЗДОРОВЬЯ НАСЕЛЕНИЯ И РИСКИ </w:t>
      </w:r>
    </w:p>
    <w:p w:rsidR="00FC29B0" w:rsidRPr="00FC29B0" w:rsidRDefault="00FC29B0" w:rsidP="00FC29B0">
      <w:pPr>
        <w:jc w:val="center"/>
        <w:rPr>
          <w:b/>
          <w:color w:val="000000" w:themeColor="text1"/>
          <w:sz w:val="28"/>
          <w:szCs w:val="28"/>
        </w:rPr>
      </w:pPr>
      <w:r w:rsidRPr="00FC29B0">
        <w:rPr>
          <w:b/>
          <w:color w:val="000000" w:themeColor="text1"/>
          <w:sz w:val="28"/>
          <w:szCs w:val="28"/>
        </w:rPr>
        <w:t xml:space="preserve">2.1. СОСТОЯНИЕ ПОПУЛЯЦИОННОГО ЗДОРОВЬЯ </w:t>
      </w:r>
    </w:p>
    <w:p w:rsidR="00FC29B0" w:rsidRPr="00FC29B0" w:rsidRDefault="00FC29B0" w:rsidP="00FC29B0">
      <w:pPr>
        <w:jc w:val="center"/>
        <w:rPr>
          <w:b/>
          <w:color w:val="000000" w:themeColor="text1"/>
          <w:sz w:val="28"/>
          <w:szCs w:val="28"/>
        </w:rPr>
      </w:pPr>
      <w:r w:rsidRPr="00FC29B0">
        <w:rPr>
          <w:b/>
          <w:color w:val="000000" w:themeColor="text1"/>
          <w:sz w:val="28"/>
          <w:szCs w:val="28"/>
        </w:rPr>
        <w:t xml:space="preserve"> </w:t>
      </w:r>
    </w:p>
    <w:p w:rsidR="00F8063C" w:rsidRPr="005C4BA1" w:rsidRDefault="00F8063C" w:rsidP="0058291B">
      <w:pPr>
        <w:jc w:val="center"/>
        <w:rPr>
          <w:noProof/>
          <w:color w:val="FF0000"/>
          <w:lang w:val="bg-BG" w:eastAsia="bg-BG"/>
        </w:rPr>
      </w:pPr>
      <w:r w:rsidRPr="008C6BF1">
        <w:rPr>
          <w:b/>
          <w:sz w:val="28"/>
          <w:szCs w:val="28"/>
        </w:rPr>
        <w:t>М</w:t>
      </w:r>
      <w:r w:rsidR="00FC29B0">
        <w:rPr>
          <w:b/>
          <w:sz w:val="28"/>
          <w:szCs w:val="28"/>
        </w:rPr>
        <w:t>ЕДИКО</w:t>
      </w:r>
      <w:r w:rsidRPr="008C6BF1">
        <w:rPr>
          <w:b/>
          <w:sz w:val="28"/>
          <w:szCs w:val="28"/>
        </w:rPr>
        <w:t>-</w:t>
      </w:r>
      <w:r w:rsidR="00FC29B0">
        <w:rPr>
          <w:b/>
          <w:sz w:val="28"/>
          <w:szCs w:val="28"/>
        </w:rPr>
        <w:t>ДЕМОГРАФИЧЕСКИЙ СТАТУС</w:t>
      </w:r>
    </w:p>
    <w:p w:rsidR="00417E30" w:rsidRPr="001A6B71" w:rsidRDefault="00F8063C" w:rsidP="00D261C7">
      <w:pPr>
        <w:ind w:firstLine="709"/>
        <w:jc w:val="both"/>
        <w:rPr>
          <w:sz w:val="28"/>
          <w:szCs w:val="28"/>
        </w:rPr>
      </w:pPr>
      <w:proofErr w:type="spellStart"/>
      <w:r w:rsidRPr="001A6B71">
        <w:rPr>
          <w:sz w:val="28"/>
          <w:szCs w:val="28"/>
        </w:rPr>
        <w:t>Берестовицкий</w:t>
      </w:r>
      <w:proofErr w:type="spellEnd"/>
      <w:r w:rsidRPr="001A6B71">
        <w:rPr>
          <w:sz w:val="28"/>
          <w:szCs w:val="28"/>
        </w:rPr>
        <w:t xml:space="preserve"> район является одним из самых небольших </w:t>
      </w:r>
      <w:r w:rsidR="000B7289" w:rsidRPr="001A6B71">
        <w:rPr>
          <w:sz w:val="28"/>
          <w:szCs w:val="28"/>
        </w:rPr>
        <w:t>в</w:t>
      </w:r>
      <w:r w:rsidRPr="001A6B71">
        <w:rPr>
          <w:sz w:val="28"/>
          <w:szCs w:val="28"/>
        </w:rPr>
        <w:t xml:space="preserve"> Гродненской области и занимает 15 место по численности населения</w:t>
      </w:r>
      <w:r w:rsidR="000B7289" w:rsidRPr="001A6B71">
        <w:rPr>
          <w:sz w:val="28"/>
          <w:szCs w:val="28"/>
        </w:rPr>
        <w:t xml:space="preserve"> из 17 районов</w:t>
      </w:r>
      <w:r w:rsidRPr="001A6B71">
        <w:rPr>
          <w:sz w:val="28"/>
          <w:szCs w:val="28"/>
        </w:rPr>
        <w:t>, на его территории проживает 1,5% от численности всего населения области</w:t>
      </w:r>
      <w:r w:rsidR="000B7289" w:rsidRPr="001A6B71">
        <w:rPr>
          <w:sz w:val="28"/>
          <w:szCs w:val="28"/>
        </w:rPr>
        <w:t>.</w:t>
      </w:r>
      <w:r w:rsidR="001A6B71">
        <w:rPr>
          <w:sz w:val="28"/>
          <w:szCs w:val="28"/>
        </w:rPr>
        <w:t xml:space="preserve"> </w:t>
      </w:r>
      <w:r w:rsidR="000B7289" w:rsidRPr="001A6B71">
        <w:rPr>
          <w:sz w:val="28"/>
          <w:szCs w:val="28"/>
        </w:rPr>
        <w:t>На начало 2021 года численность населения составила</w:t>
      </w:r>
      <w:r w:rsidR="00900EC5">
        <w:rPr>
          <w:sz w:val="28"/>
          <w:szCs w:val="28"/>
        </w:rPr>
        <w:t xml:space="preserve"> </w:t>
      </w:r>
      <w:r w:rsidRPr="001A6B71">
        <w:rPr>
          <w:sz w:val="28"/>
          <w:szCs w:val="28"/>
        </w:rPr>
        <w:t>15</w:t>
      </w:r>
      <w:r w:rsidR="000B7289" w:rsidRPr="001A6B71">
        <w:rPr>
          <w:sz w:val="28"/>
          <w:szCs w:val="28"/>
        </w:rPr>
        <w:t>225</w:t>
      </w:r>
      <w:r w:rsidRPr="001A6B71">
        <w:rPr>
          <w:sz w:val="28"/>
          <w:szCs w:val="28"/>
        </w:rPr>
        <w:t xml:space="preserve"> человек. </w:t>
      </w:r>
    </w:p>
    <w:p w:rsidR="00D261C7" w:rsidRPr="001A6B71" w:rsidRDefault="00417E30" w:rsidP="00D261C7">
      <w:pPr>
        <w:ind w:firstLine="709"/>
        <w:jc w:val="both"/>
        <w:rPr>
          <w:sz w:val="28"/>
          <w:szCs w:val="28"/>
        </w:rPr>
      </w:pPr>
      <w:r w:rsidRPr="001A6B71">
        <w:rPr>
          <w:sz w:val="28"/>
          <w:szCs w:val="28"/>
        </w:rPr>
        <w:t xml:space="preserve">В </w:t>
      </w:r>
      <w:proofErr w:type="spellStart"/>
      <w:r w:rsidRPr="001A6B71">
        <w:rPr>
          <w:sz w:val="28"/>
          <w:szCs w:val="28"/>
        </w:rPr>
        <w:t>Берестовицком</w:t>
      </w:r>
      <w:proofErr w:type="spellEnd"/>
      <w:r w:rsidRPr="001A6B71">
        <w:rPr>
          <w:sz w:val="28"/>
          <w:szCs w:val="28"/>
        </w:rPr>
        <w:t xml:space="preserve"> районе сохраняется тенденция к сокращению численности населения. </w:t>
      </w:r>
      <w:r w:rsidR="00F8063C" w:rsidRPr="001A6B71">
        <w:rPr>
          <w:sz w:val="28"/>
          <w:szCs w:val="28"/>
        </w:rPr>
        <w:t xml:space="preserve">Среднегодовая численность населения </w:t>
      </w:r>
      <w:r w:rsidR="000B7289" w:rsidRPr="001A6B71">
        <w:rPr>
          <w:sz w:val="28"/>
          <w:szCs w:val="28"/>
        </w:rPr>
        <w:t xml:space="preserve">в 2020 году насчитывала 15394 человека, что на </w:t>
      </w:r>
      <w:r w:rsidR="000E65F9" w:rsidRPr="001A6B71">
        <w:rPr>
          <w:sz w:val="28"/>
          <w:szCs w:val="28"/>
        </w:rPr>
        <w:t>1,9</w:t>
      </w:r>
      <w:r w:rsidR="009034ED" w:rsidRPr="001A6B71">
        <w:rPr>
          <w:sz w:val="28"/>
          <w:szCs w:val="28"/>
        </w:rPr>
        <w:t xml:space="preserve"> тысяч ч</w:t>
      </w:r>
      <w:r w:rsidRPr="001A6B71">
        <w:rPr>
          <w:sz w:val="28"/>
          <w:szCs w:val="28"/>
        </w:rPr>
        <w:t xml:space="preserve">еловек </w:t>
      </w:r>
      <w:r w:rsidR="009034ED" w:rsidRPr="001A6B71">
        <w:rPr>
          <w:sz w:val="28"/>
          <w:szCs w:val="28"/>
        </w:rPr>
        <w:t>(</w:t>
      </w:r>
      <w:r w:rsidR="000E65F9" w:rsidRPr="001A6B71">
        <w:rPr>
          <w:sz w:val="28"/>
          <w:szCs w:val="28"/>
        </w:rPr>
        <w:t>10,9</w:t>
      </w:r>
      <w:r w:rsidRPr="001A6B71">
        <w:rPr>
          <w:sz w:val="28"/>
          <w:szCs w:val="28"/>
        </w:rPr>
        <w:t>%) меньше по сравнению с 201</w:t>
      </w:r>
      <w:r w:rsidR="000E65F9" w:rsidRPr="001A6B71">
        <w:rPr>
          <w:sz w:val="28"/>
          <w:szCs w:val="28"/>
        </w:rPr>
        <w:t>1</w:t>
      </w:r>
      <w:r w:rsidRPr="001A6B71">
        <w:rPr>
          <w:sz w:val="28"/>
          <w:szCs w:val="28"/>
        </w:rPr>
        <w:t xml:space="preserve"> годом </w:t>
      </w:r>
      <w:r w:rsidR="009034ED" w:rsidRPr="001A6B71">
        <w:rPr>
          <w:sz w:val="28"/>
          <w:szCs w:val="28"/>
        </w:rPr>
        <w:t>и на 290</w:t>
      </w:r>
      <w:r w:rsidRPr="001A6B71">
        <w:rPr>
          <w:sz w:val="28"/>
          <w:szCs w:val="28"/>
        </w:rPr>
        <w:t xml:space="preserve"> человек (</w:t>
      </w:r>
      <w:r w:rsidR="009034ED" w:rsidRPr="001A6B71">
        <w:rPr>
          <w:sz w:val="28"/>
          <w:szCs w:val="28"/>
        </w:rPr>
        <w:t>1,9</w:t>
      </w:r>
      <w:r w:rsidRPr="001A6B71">
        <w:rPr>
          <w:sz w:val="28"/>
          <w:szCs w:val="28"/>
        </w:rPr>
        <w:t>%) по сравнению с 2019 годом (рис.</w:t>
      </w:r>
      <w:r w:rsidR="00900EC5">
        <w:rPr>
          <w:sz w:val="28"/>
          <w:szCs w:val="28"/>
        </w:rPr>
        <w:t> </w:t>
      </w:r>
      <w:r w:rsidRPr="001A6B71">
        <w:rPr>
          <w:sz w:val="28"/>
          <w:szCs w:val="28"/>
        </w:rPr>
        <w:t>1)</w:t>
      </w:r>
      <w:r w:rsidR="00F8063C" w:rsidRPr="001A6B71">
        <w:rPr>
          <w:sz w:val="28"/>
          <w:szCs w:val="28"/>
        </w:rPr>
        <w:t xml:space="preserve">. </w:t>
      </w:r>
      <w:r w:rsidR="00D261C7" w:rsidRPr="001A6B71">
        <w:rPr>
          <w:sz w:val="28"/>
          <w:szCs w:val="28"/>
        </w:rPr>
        <w:t>Среднегодовой тем</w:t>
      </w:r>
      <w:r w:rsidR="000E65F9" w:rsidRPr="001A6B71">
        <w:rPr>
          <w:sz w:val="28"/>
          <w:szCs w:val="28"/>
        </w:rPr>
        <w:t>п</w:t>
      </w:r>
      <w:r w:rsidR="00D261C7" w:rsidRPr="001A6B71">
        <w:rPr>
          <w:sz w:val="28"/>
          <w:szCs w:val="28"/>
        </w:rPr>
        <w:t xml:space="preserve"> снижения численности населения за 10-летний период составил </w:t>
      </w:r>
      <w:r w:rsidR="000E65F9" w:rsidRPr="001A6B71">
        <w:rPr>
          <w:sz w:val="28"/>
          <w:szCs w:val="28"/>
        </w:rPr>
        <w:t>1,2</w:t>
      </w:r>
      <w:r w:rsidR="00D261C7" w:rsidRPr="001A6B71">
        <w:rPr>
          <w:sz w:val="28"/>
          <w:szCs w:val="28"/>
        </w:rPr>
        <w:t>%.</w:t>
      </w:r>
    </w:p>
    <w:p w:rsidR="000E65F9" w:rsidRDefault="000E65F9" w:rsidP="004F1116">
      <w:pPr>
        <w:jc w:val="center"/>
        <w:rPr>
          <w:sz w:val="28"/>
          <w:szCs w:val="28"/>
        </w:rPr>
      </w:pPr>
      <w:r>
        <w:rPr>
          <w:noProof/>
          <w:sz w:val="28"/>
          <w:szCs w:val="28"/>
        </w:rPr>
        <w:lastRenderedPageBreak/>
        <w:drawing>
          <wp:inline distT="0" distB="0" distL="0" distR="0">
            <wp:extent cx="5934973" cy="3131389"/>
            <wp:effectExtent l="0" t="0" r="0" b="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61C7" w:rsidRPr="00D261C7" w:rsidRDefault="00D261C7" w:rsidP="00D261C7">
      <w:pPr>
        <w:autoSpaceDE w:val="0"/>
        <w:autoSpaceDN w:val="0"/>
        <w:adjustRightInd w:val="0"/>
        <w:spacing w:before="6" w:after="6"/>
        <w:jc w:val="center"/>
        <w:rPr>
          <w:sz w:val="28"/>
          <w:szCs w:val="28"/>
        </w:rPr>
      </w:pPr>
      <w:r>
        <w:rPr>
          <w:sz w:val="28"/>
          <w:szCs w:val="28"/>
        </w:rPr>
        <w:t xml:space="preserve">Рисунок 1. </w:t>
      </w:r>
      <w:r w:rsidRPr="00D261C7">
        <w:rPr>
          <w:sz w:val="28"/>
          <w:szCs w:val="28"/>
        </w:rPr>
        <w:t xml:space="preserve">Динамика среднегодовой численности населения </w:t>
      </w:r>
    </w:p>
    <w:p w:rsidR="00D261C7" w:rsidRDefault="00D261C7" w:rsidP="00D261C7">
      <w:pPr>
        <w:ind w:firstLine="709"/>
        <w:jc w:val="center"/>
        <w:rPr>
          <w:sz w:val="28"/>
          <w:szCs w:val="28"/>
        </w:rPr>
      </w:pPr>
      <w:proofErr w:type="spellStart"/>
      <w:r>
        <w:rPr>
          <w:sz w:val="28"/>
          <w:szCs w:val="28"/>
        </w:rPr>
        <w:t>Берестовицкого</w:t>
      </w:r>
      <w:proofErr w:type="spellEnd"/>
      <w:r>
        <w:rPr>
          <w:sz w:val="28"/>
          <w:szCs w:val="28"/>
        </w:rPr>
        <w:t xml:space="preserve"> района</w:t>
      </w:r>
    </w:p>
    <w:p w:rsidR="00D261C7" w:rsidRPr="00D261C7" w:rsidRDefault="00D261C7" w:rsidP="00D261C7">
      <w:pPr>
        <w:ind w:firstLine="709"/>
        <w:jc w:val="center"/>
        <w:rPr>
          <w:sz w:val="28"/>
          <w:szCs w:val="28"/>
        </w:rPr>
      </w:pPr>
    </w:p>
    <w:p w:rsidR="00F8063C" w:rsidRDefault="00561FA7" w:rsidP="00E476B6">
      <w:pPr>
        <w:ind w:firstLine="709"/>
        <w:jc w:val="both"/>
        <w:rPr>
          <w:sz w:val="28"/>
          <w:szCs w:val="28"/>
        </w:rPr>
      </w:pPr>
      <w:r w:rsidRPr="008C6BF1">
        <w:rPr>
          <w:sz w:val="28"/>
          <w:szCs w:val="28"/>
        </w:rPr>
        <w:t>Среди жителей района преобладает сельское на</w:t>
      </w:r>
      <w:r>
        <w:rPr>
          <w:sz w:val="28"/>
          <w:szCs w:val="28"/>
        </w:rPr>
        <w:t>селение</w:t>
      </w:r>
      <w:r w:rsidR="000B7289">
        <w:rPr>
          <w:sz w:val="28"/>
          <w:szCs w:val="28"/>
        </w:rPr>
        <w:t xml:space="preserve"> – 63</w:t>
      </w:r>
      <w:r w:rsidR="00F8063C" w:rsidRPr="00E90AA0">
        <w:rPr>
          <w:sz w:val="28"/>
          <w:szCs w:val="28"/>
        </w:rPr>
        <w:t>,</w:t>
      </w:r>
      <w:r w:rsidR="004F1116">
        <w:rPr>
          <w:sz w:val="28"/>
          <w:szCs w:val="28"/>
        </w:rPr>
        <w:t>4% (9759 </w:t>
      </w:r>
      <w:r w:rsidR="000B7289">
        <w:rPr>
          <w:sz w:val="28"/>
          <w:szCs w:val="28"/>
        </w:rPr>
        <w:t>человек</w:t>
      </w:r>
      <w:r w:rsidR="00F8063C" w:rsidRPr="00E90AA0">
        <w:rPr>
          <w:sz w:val="28"/>
          <w:szCs w:val="28"/>
        </w:rPr>
        <w:t>)</w:t>
      </w:r>
      <w:r>
        <w:rPr>
          <w:sz w:val="28"/>
          <w:szCs w:val="28"/>
        </w:rPr>
        <w:t>. Г</w:t>
      </w:r>
      <w:r w:rsidR="00F8063C" w:rsidRPr="00E90AA0">
        <w:rPr>
          <w:sz w:val="28"/>
          <w:szCs w:val="28"/>
        </w:rPr>
        <w:t>ородское на</w:t>
      </w:r>
      <w:r w:rsidR="000B7289">
        <w:rPr>
          <w:sz w:val="28"/>
          <w:szCs w:val="28"/>
        </w:rPr>
        <w:t xml:space="preserve">селение </w:t>
      </w:r>
      <w:r>
        <w:rPr>
          <w:sz w:val="28"/>
          <w:szCs w:val="28"/>
        </w:rPr>
        <w:t>составляет</w:t>
      </w:r>
      <w:r w:rsidR="000B7289">
        <w:rPr>
          <w:sz w:val="28"/>
          <w:szCs w:val="28"/>
        </w:rPr>
        <w:t xml:space="preserve"> 36,6% – жители городского посёлка Большая </w:t>
      </w:r>
      <w:r w:rsidR="00F8063C">
        <w:rPr>
          <w:sz w:val="28"/>
          <w:szCs w:val="28"/>
        </w:rPr>
        <w:t xml:space="preserve">Берестовица </w:t>
      </w:r>
      <w:r w:rsidR="00F8063C" w:rsidRPr="00E90AA0">
        <w:rPr>
          <w:sz w:val="28"/>
          <w:szCs w:val="28"/>
        </w:rPr>
        <w:t>(</w:t>
      </w:r>
      <w:r w:rsidR="000B7289">
        <w:rPr>
          <w:sz w:val="28"/>
          <w:szCs w:val="28"/>
        </w:rPr>
        <w:t>5635</w:t>
      </w:r>
      <w:r w:rsidR="00F8063C" w:rsidRPr="00E90AA0">
        <w:rPr>
          <w:sz w:val="28"/>
          <w:szCs w:val="28"/>
        </w:rPr>
        <w:t xml:space="preserve"> человек)</w:t>
      </w:r>
      <w:r>
        <w:rPr>
          <w:sz w:val="28"/>
          <w:szCs w:val="28"/>
        </w:rPr>
        <w:t>. В период 2011-2020 годов отмеча</w:t>
      </w:r>
      <w:r w:rsidR="004F1116">
        <w:rPr>
          <w:sz w:val="28"/>
          <w:szCs w:val="28"/>
        </w:rPr>
        <w:t>л</w:t>
      </w:r>
      <w:r>
        <w:rPr>
          <w:sz w:val="28"/>
          <w:szCs w:val="28"/>
        </w:rPr>
        <w:t>ся</w:t>
      </w:r>
      <w:r w:rsidR="004F1116">
        <w:rPr>
          <w:sz w:val="28"/>
          <w:szCs w:val="28"/>
        </w:rPr>
        <w:t xml:space="preserve"> </w:t>
      </w:r>
      <w:r w:rsidR="00E476B6">
        <w:rPr>
          <w:sz w:val="28"/>
          <w:szCs w:val="28"/>
        </w:rPr>
        <w:t xml:space="preserve">незначительный </w:t>
      </w:r>
      <w:r>
        <w:rPr>
          <w:sz w:val="28"/>
          <w:szCs w:val="28"/>
        </w:rPr>
        <w:t>рост численности городского населения района</w:t>
      </w:r>
      <w:r w:rsidR="00E476B6">
        <w:rPr>
          <w:sz w:val="28"/>
          <w:szCs w:val="28"/>
        </w:rPr>
        <w:t xml:space="preserve"> – на </w:t>
      </w:r>
      <w:r w:rsidR="00E476B6" w:rsidRPr="00E476B6">
        <w:rPr>
          <w:sz w:val="28"/>
          <w:szCs w:val="28"/>
        </w:rPr>
        <w:t>94</w:t>
      </w:r>
      <w:r w:rsidRPr="00E476B6">
        <w:rPr>
          <w:sz w:val="28"/>
          <w:szCs w:val="28"/>
        </w:rPr>
        <w:t xml:space="preserve"> человек</w:t>
      </w:r>
      <w:r w:rsidR="00E476B6" w:rsidRPr="00E476B6">
        <w:rPr>
          <w:sz w:val="28"/>
          <w:szCs w:val="28"/>
        </w:rPr>
        <w:t>а (1,7</w:t>
      </w:r>
      <w:r w:rsidRPr="00E476B6">
        <w:rPr>
          <w:sz w:val="28"/>
          <w:szCs w:val="28"/>
        </w:rPr>
        <w:t>%)</w:t>
      </w:r>
      <w:r>
        <w:rPr>
          <w:sz w:val="28"/>
          <w:szCs w:val="28"/>
        </w:rPr>
        <w:t>, в сравнении с 2019 годом</w:t>
      </w:r>
      <w:r w:rsidR="00752764">
        <w:rPr>
          <w:sz w:val="28"/>
          <w:szCs w:val="28"/>
        </w:rPr>
        <w:t xml:space="preserve"> –</w:t>
      </w:r>
      <w:r w:rsidR="00E476B6">
        <w:rPr>
          <w:sz w:val="28"/>
          <w:szCs w:val="28"/>
        </w:rPr>
        <w:t xml:space="preserve"> на</w:t>
      </w:r>
      <w:r w:rsidR="00E476B6" w:rsidRPr="008C6BF1">
        <w:rPr>
          <w:sz w:val="28"/>
          <w:szCs w:val="28"/>
        </w:rPr>
        <w:t xml:space="preserve"> </w:t>
      </w:r>
      <w:r w:rsidR="004F1116" w:rsidRPr="008C6BF1">
        <w:rPr>
          <w:sz w:val="28"/>
          <w:szCs w:val="28"/>
        </w:rPr>
        <w:t>2</w:t>
      </w:r>
      <w:r w:rsidR="00E476B6" w:rsidRPr="008C6BF1">
        <w:rPr>
          <w:sz w:val="28"/>
          <w:szCs w:val="28"/>
        </w:rPr>
        <w:t>5</w:t>
      </w:r>
      <w:r w:rsidR="00E476B6">
        <w:rPr>
          <w:sz w:val="28"/>
          <w:szCs w:val="28"/>
        </w:rPr>
        <w:t xml:space="preserve"> </w:t>
      </w:r>
      <w:r>
        <w:rPr>
          <w:sz w:val="28"/>
          <w:szCs w:val="28"/>
        </w:rPr>
        <w:t>человек (</w:t>
      </w:r>
      <w:r w:rsidR="00E476B6">
        <w:rPr>
          <w:sz w:val="28"/>
          <w:szCs w:val="28"/>
        </w:rPr>
        <w:t>0,4</w:t>
      </w:r>
      <w:r>
        <w:rPr>
          <w:sz w:val="28"/>
          <w:szCs w:val="28"/>
        </w:rPr>
        <w:t xml:space="preserve">%). Среднегодовая численность сельского населения продолжает сокращаться: по сравнению с 2011 годом она сократилась на </w:t>
      </w:r>
      <w:r w:rsidR="00E476B6">
        <w:rPr>
          <w:sz w:val="28"/>
          <w:szCs w:val="28"/>
        </w:rPr>
        <w:t>1,98</w:t>
      </w:r>
      <w:r>
        <w:rPr>
          <w:sz w:val="28"/>
          <w:szCs w:val="28"/>
        </w:rPr>
        <w:t xml:space="preserve"> тыс</w:t>
      </w:r>
      <w:r w:rsidR="00752764">
        <w:rPr>
          <w:sz w:val="28"/>
          <w:szCs w:val="28"/>
        </w:rPr>
        <w:t>яч</w:t>
      </w:r>
      <w:r w:rsidR="006040EB">
        <w:rPr>
          <w:sz w:val="28"/>
          <w:szCs w:val="28"/>
        </w:rPr>
        <w:t>и</w:t>
      </w:r>
      <w:r>
        <w:rPr>
          <w:sz w:val="28"/>
          <w:szCs w:val="28"/>
        </w:rPr>
        <w:t xml:space="preserve"> человек (</w:t>
      </w:r>
      <w:r w:rsidR="00752764">
        <w:rPr>
          <w:sz w:val="28"/>
          <w:szCs w:val="28"/>
        </w:rPr>
        <w:t>16,9</w:t>
      </w:r>
      <w:r>
        <w:rPr>
          <w:sz w:val="28"/>
          <w:szCs w:val="28"/>
        </w:rPr>
        <w:t>%), с</w:t>
      </w:r>
      <w:r w:rsidR="006040EB">
        <w:rPr>
          <w:sz w:val="28"/>
          <w:szCs w:val="28"/>
        </w:rPr>
        <w:t> </w:t>
      </w:r>
      <w:r>
        <w:rPr>
          <w:sz w:val="28"/>
          <w:szCs w:val="28"/>
        </w:rPr>
        <w:t>2019</w:t>
      </w:r>
      <w:r w:rsidR="006040EB">
        <w:rPr>
          <w:sz w:val="28"/>
          <w:szCs w:val="28"/>
        </w:rPr>
        <w:t> </w:t>
      </w:r>
      <w:r>
        <w:rPr>
          <w:sz w:val="28"/>
          <w:szCs w:val="28"/>
        </w:rPr>
        <w:t xml:space="preserve">годом – на </w:t>
      </w:r>
      <w:r w:rsidR="00752764">
        <w:rPr>
          <w:sz w:val="28"/>
          <w:szCs w:val="28"/>
        </w:rPr>
        <w:t>265 человек (2,6</w:t>
      </w:r>
      <w:r>
        <w:rPr>
          <w:sz w:val="28"/>
          <w:szCs w:val="28"/>
        </w:rPr>
        <w:t xml:space="preserve">%) </w:t>
      </w:r>
      <w:r w:rsidR="00D261C7">
        <w:rPr>
          <w:sz w:val="28"/>
          <w:szCs w:val="28"/>
        </w:rPr>
        <w:t>(рис.</w:t>
      </w:r>
      <w:r w:rsidR="006040EB">
        <w:rPr>
          <w:sz w:val="28"/>
          <w:szCs w:val="28"/>
        </w:rPr>
        <w:t xml:space="preserve"> </w:t>
      </w:r>
      <w:r w:rsidR="00D261C7">
        <w:rPr>
          <w:sz w:val="28"/>
          <w:szCs w:val="28"/>
        </w:rPr>
        <w:t>2)</w:t>
      </w:r>
      <w:r w:rsidR="00F8063C" w:rsidRPr="00E90AA0">
        <w:rPr>
          <w:sz w:val="28"/>
          <w:szCs w:val="28"/>
        </w:rPr>
        <w:t>.</w:t>
      </w:r>
    </w:p>
    <w:p w:rsidR="00D261C7" w:rsidRDefault="00D261C7" w:rsidP="00D261C7">
      <w:pPr>
        <w:ind w:firstLine="709"/>
        <w:jc w:val="both"/>
        <w:rPr>
          <w:sz w:val="28"/>
          <w:szCs w:val="28"/>
        </w:rPr>
      </w:pPr>
    </w:p>
    <w:p w:rsidR="00D261C7" w:rsidRDefault="00752764" w:rsidP="006040EB">
      <w:pPr>
        <w:jc w:val="center"/>
        <w:rPr>
          <w:sz w:val="28"/>
          <w:szCs w:val="28"/>
        </w:rPr>
      </w:pPr>
      <w:r>
        <w:rPr>
          <w:noProof/>
          <w:sz w:val="28"/>
          <w:szCs w:val="28"/>
        </w:rPr>
        <w:drawing>
          <wp:inline distT="0" distB="0" distL="0" distR="0">
            <wp:extent cx="5995359" cy="2993366"/>
            <wp:effectExtent l="0" t="0" r="0" b="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61C7" w:rsidRDefault="00D261C7" w:rsidP="00D261C7">
      <w:pPr>
        <w:autoSpaceDE w:val="0"/>
        <w:autoSpaceDN w:val="0"/>
        <w:adjustRightInd w:val="0"/>
        <w:spacing w:before="6" w:after="6"/>
        <w:jc w:val="center"/>
        <w:rPr>
          <w:sz w:val="28"/>
          <w:szCs w:val="28"/>
        </w:rPr>
      </w:pPr>
      <w:r>
        <w:rPr>
          <w:sz w:val="28"/>
          <w:szCs w:val="28"/>
        </w:rPr>
        <w:t xml:space="preserve">Рисунок 2. </w:t>
      </w:r>
      <w:r w:rsidRPr="00D261C7">
        <w:rPr>
          <w:sz w:val="28"/>
          <w:szCs w:val="28"/>
        </w:rPr>
        <w:t xml:space="preserve">Динамика среднегодовой численности </w:t>
      </w:r>
      <w:r>
        <w:rPr>
          <w:sz w:val="28"/>
          <w:szCs w:val="28"/>
        </w:rPr>
        <w:t xml:space="preserve">городского и сельского населения </w:t>
      </w:r>
      <w:proofErr w:type="spellStart"/>
      <w:r>
        <w:rPr>
          <w:sz w:val="28"/>
          <w:szCs w:val="28"/>
        </w:rPr>
        <w:t>Берестовицкого</w:t>
      </w:r>
      <w:proofErr w:type="spellEnd"/>
      <w:r>
        <w:rPr>
          <w:sz w:val="28"/>
          <w:szCs w:val="28"/>
        </w:rPr>
        <w:t xml:space="preserve"> района</w:t>
      </w:r>
    </w:p>
    <w:p w:rsidR="00D261C7" w:rsidRDefault="00D261C7" w:rsidP="00D261C7">
      <w:pPr>
        <w:ind w:firstLine="709"/>
        <w:jc w:val="both"/>
        <w:rPr>
          <w:sz w:val="28"/>
          <w:szCs w:val="28"/>
        </w:rPr>
      </w:pPr>
    </w:p>
    <w:p w:rsidR="00A36C79" w:rsidRDefault="00E212F8" w:rsidP="0031029A">
      <w:pPr>
        <w:ind w:firstLine="709"/>
        <w:jc w:val="both"/>
        <w:rPr>
          <w:sz w:val="28"/>
          <w:szCs w:val="28"/>
        </w:rPr>
      </w:pPr>
      <w:r w:rsidRPr="00E212F8">
        <w:rPr>
          <w:sz w:val="28"/>
          <w:szCs w:val="28"/>
        </w:rPr>
        <w:lastRenderedPageBreak/>
        <w:t xml:space="preserve">В </w:t>
      </w:r>
      <w:r w:rsidRPr="00E212F8">
        <w:rPr>
          <w:b/>
          <w:i/>
          <w:sz w:val="28"/>
          <w:szCs w:val="28"/>
        </w:rPr>
        <w:t>половой структуре</w:t>
      </w:r>
      <w:r w:rsidR="00F8063C" w:rsidRPr="00E212F8">
        <w:rPr>
          <w:sz w:val="28"/>
          <w:szCs w:val="28"/>
        </w:rPr>
        <w:t xml:space="preserve"> населения</w:t>
      </w:r>
      <w:r w:rsidRPr="00E212F8">
        <w:rPr>
          <w:sz w:val="28"/>
          <w:szCs w:val="28"/>
        </w:rPr>
        <w:t xml:space="preserve"> </w:t>
      </w:r>
      <w:proofErr w:type="spellStart"/>
      <w:r w:rsidRPr="00E212F8">
        <w:rPr>
          <w:sz w:val="28"/>
          <w:szCs w:val="28"/>
        </w:rPr>
        <w:t>Берестовицкого</w:t>
      </w:r>
      <w:proofErr w:type="spellEnd"/>
      <w:r w:rsidRPr="00E212F8">
        <w:rPr>
          <w:sz w:val="28"/>
          <w:szCs w:val="28"/>
        </w:rPr>
        <w:t xml:space="preserve"> района</w:t>
      </w:r>
      <w:r w:rsidR="002236A0">
        <w:rPr>
          <w:sz w:val="28"/>
          <w:szCs w:val="28"/>
        </w:rPr>
        <w:t xml:space="preserve"> </w:t>
      </w:r>
      <w:r>
        <w:rPr>
          <w:sz w:val="28"/>
          <w:szCs w:val="28"/>
        </w:rPr>
        <w:t xml:space="preserve">преобладают женщины, в 2020 году их удельный вес составил </w:t>
      </w:r>
      <w:r w:rsidR="00563FBC">
        <w:rPr>
          <w:sz w:val="28"/>
          <w:szCs w:val="28"/>
        </w:rPr>
        <w:t>53,</w:t>
      </w:r>
      <w:r w:rsidR="00563FBC" w:rsidRPr="00563FBC">
        <w:rPr>
          <w:sz w:val="28"/>
          <w:szCs w:val="28"/>
        </w:rPr>
        <w:t>6</w:t>
      </w:r>
      <w:r w:rsidRPr="00563FBC">
        <w:rPr>
          <w:sz w:val="28"/>
          <w:szCs w:val="28"/>
        </w:rPr>
        <w:t>%</w:t>
      </w:r>
      <w:r>
        <w:rPr>
          <w:sz w:val="28"/>
          <w:szCs w:val="28"/>
        </w:rPr>
        <w:t xml:space="preserve"> (в </w:t>
      </w:r>
      <w:proofErr w:type="spellStart"/>
      <w:r>
        <w:rPr>
          <w:sz w:val="28"/>
          <w:szCs w:val="28"/>
        </w:rPr>
        <w:t>г.п.Б</w:t>
      </w:r>
      <w:r w:rsidR="00563FBC">
        <w:rPr>
          <w:sz w:val="28"/>
          <w:szCs w:val="28"/>
        </w:rPr>
        <w:t>.</w:t>
      </w:r>
      <w:r>
        <w:rPr>
          <w:sz w:val="28"/>
          <w:szCs w:val="28"/>
        </w:rPr>
        <w:t>Берестовица</w:t>
      </w:r>
      <w:proofErr w:type="spellEnd"/>
      <w:r>
        <w:rPr>
          <w:sz w:val="28"/>
          <w:szCs w:val="28"/>
        </w:rPr>
        <w:t xml:space="preserve"> </w:t>
      </w:r>
      <w:r w:rsidR="00563FBC">
        <w:rPr>
          <w:sz w:val="28"/>
          <w:szCs w:val="28"/>
        </w:rPr>
        <w:t>–53,3</w:t>
      </w:r>
      <w:r>
        <w:rPr>
          <w:sz w:val="28"/>
          <w:szCs w:val="28"/>
        </w:rPr>
        <w:t xml:space="preserve">%, в сельской местности </w:t>
      </w:r>
      <w:r w:rsidR="00563FBC">
        <w:rPr>
          <w:sz w:val="28"/>
          <w:szCs w:val="28"/>
        </w:rPr>
        <w:t>–</w:t>
      </w:r>
      <w:r w:rsidR="0038519A">
        <w:rPr>
          <w:sz w:val="28"/>
          <w:szCs w:val="28"/>
        </w:rPr>
        <w:t xml:space="preserve"> </w:t>
      </w:r>
      <w:r w:rsidR="00563FBC">
        <w:rPr>
          <w:sz w:val="28"/>
          <w:szCs w:val="28"/>
        </w:rPr>
        <w:t>53,8</w:t>
      </w:r>
      <w:r>
        <w:rPr>
          <w:sz w:val="28"/>
          <w:szCs w:val="28"/>
        </w:rPr>
        <w:t xml:space="preserve">%). </w:t>
      </w:r>
      <w:r w:rsidR="00F8063C" w:rsidRPr="00E24D8B">
        <w:rPr>
          <w:sz w:val="28"/>
          <w:szCs w:val="28"/>
        </w:rPr>
        <w:t>В общей структуре населения удельный в</w:t>
      </w:r>
      <w:r>
        <w:rPr>
          <w:sz w:val="28"/>
          <w:szCs w:val="28"/>
        </w:rPr>
        <w:t xml:space="preserve">ес мужского населения </w:t>
      </w:r>
      <w:r w:rsidR="00525E00" w:rsidRPr="00563FBC">
        <w:rPr>
          <w:sz w:val="28"/>
          <w:szCs w:val="28"/>
        </w:rPr>
        <w:t xml:space="preserve">– </w:t>
      </w:r>
      <w:r w:rsidR="00563FBC" w:rsidRPr="00563FBC">
        <w:rPr>
          <w:sz w:val="28"/>
          <w:szCs w:val="28"/>
        </w:rPr>
        <w:t>46,4</w:t>
      </w:r>
      <w:r w:rsidR="00F8063C" w:rsidRPr="00563FBC">
        <w:rPr>
          <w:sz w:val="28"/>
          <w:szCs w:val="28"/>
        </w:rPr>
        <w:t>%</w:t>
      </w:r>
      <w:r>
        <w:rPr>
          <w:sz w:val="28"/>
          <w:szCs w:val="28"/>
        </w:rPr>
        <w:t xml:space="preserve"> (в </w:t>
      </w:r>
      <w:proofErr w:type="spellStart"/>
      <w:r>
        <w:rPr>
          <w:sz w:val="28"/>
          <w:szCs w:val="28"/>
        </w:rPr>
        <w:t>г.п.Б</w:t>
      </w:r>
      <w:r w:rsidR="00563FBC">
        <w:rPr>
          <w:sz w:val="28"/>
          <w:szCs w:val="28"/>
        </w:rPr>
        <w:t>.</w:t>
      </w:r>
      <w:r>
        <w:rPr>
          <w:sz w:val="28"/>
          <w:szCs w:val="28"/>
        </w:rPr>
        <w:t>Берестовица</w:t>
      </w:r>
      <w:proofErr w:type="spellEnd"/>
      <w:r>
        <w:rPr>
          <w:sz w:val="28"/>
          <w:szCs w:val="28"/>
        </w:rPr>
        <w:t xml:space="preserve"> </w:t>
      </w:r>
      <w:r w:rsidR="00563FBC">
        <w:rPr>
          <w:sz w:val="28"/>
          <w:szCs w:val="28"/>
        </w:rPr>
        <w:t>– 46,7</w:t>
      </w:r>
      <w:r>
        <w:rPr>
          <w:sz w:val="28"/>
          <w:szCs w:val="28"/>
        </w:rPr>
        <w:t xml:space="preserve">%, в сельской местности </w:t>
      </w:r>
      <w:r w:rsidR="00563FBC">
        <w:rPr>
          <w:sz w:val="28"/>
          <w:szCs w:val="28"/>
        </w:rPr>
        <w:t>– 46,2</w:t>
      </w:r>
      <w:r>
        <w:rPr>
          <w:sz w:val="28"/>
          <w:szCs w:val="28"/>
        </w:rPr>
        <w:t xml:space="preserve">%). В абсолютном количестве это </w:t>
      </w:r>
      <w:r w:rsidR="00563FBC">
        <w:rPr>
          <w:sz w:val="28"/>
          <w:szCs w:val="28"/>
        </w:rPr>
        <w:t xml:space="preserve">8254 </w:t>
      </w:r>
      <w:r>
        <w:rPr>
          <w:sz w:val="28"/>
          <w:szCs w:val="28"/>
        </w:rPr>
        <w:t xml:space="preserve">и </w:t>
      </w:r>
      <w:r w:rsidR="00563FBC">
        <w:rPr>
          <w:sz w:val="28"/>
          <w:szCs w:val="28"/>
        </w:rPr>
        <w:t xml:space="preserve">7140 </w:t>
      </w:r>
      <w:r>
        <w:rPr>
          <w:sz w:val="28"/>
          <w:szCs w:val="28"/>
        </w:rPr>
        <w:t>человек соответственно</w:t>
      </w:r>
      <w:r w:rsidR="0038519A">
        <w:rPr>
          <w:sz w:val="28"/>
          <w:szCs w:val="28"/>
        </w:rPr>
        <w:t xml:space="preserve"> </w:t>
      </w:r>
      <w:r w:rsidR="00A36C79" w:rsidRPr="000D2BFB">
        <w:rPr>
          <w:sz w:val="28"/>
          <w:szCs w:val="28"/>
        </w:rPr>
        <w:t>(рис.</w:t>
      </w:r>
      <w:r w:rsidR="0038519A">
        <w:rPr>
          <w:sz w:val="28"/>
          <w:szCs w:val="28"/>
        </w:rPr>
        <w:t xml:space="preserve"> </w:t>
      </w:r>
      <w:r w:rsidR="00A36C79">
        <w:rPr>
          <w:sz w:val="28"/>
          <w:szCs w:val="28"/>
        </w:rPr>
        <w:t>3</w:t>
      </w:r>
      <w:r w:rsidR="00A36C79" w:rsidRPr="000D2BFB">
        <w:rPr>
          <w:sz w:val="28"/>
          <w:szCs w:val="28"/>
        </w:rPr>
        <w:t>)</w:t>
      </w:r>
      <w:r w:rsidR="00525E00">
        <w:rPr>
          <w:sz w:val="28"/>
          <w:szCs w:val="28"/>
        </w:rPr>
        <w:t>.</w:t>
      </w:r>
    </w:p>
    <w:p w:rsidR="00A36C79" w:rsidRDefault="0052187F" w:rsidP="0038519A">
      <w:pPr>
        <w:jc w:val="center"/>
        <w:rPr>
          <w:sz w:val="28"/>
          <w:szCs w:val="28"/>
        </w:rPr>
      </w:pPr>
      <w:r>
        <w:rPr>
          <w:noProof/>
          <w:sz w:val="28"/>
          <w:szCs w:val="28"/>
        </w:rPr>
        <w:drawing>
          <wp:inline distT="0" distB="0" distL="0" distR="0">
            <wp:extent cx="5960852" cy="2311879"/>
            <wp:effectExtent l="0" t="0" r="0" b="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519A" w:rsidRDefault="00A36C79" w:rsidP="0038519A">
      <w:pPr>
        <w:jc w:val="center"/>
        <w:rPr>
          <w:sz w:val="28"/>
          <w:szCs w:val="28"/>
        </w:rPr>
      </w:pPr>
      <w:r>
        <w:rPr>
          <w:sz w:val="28"/>
          <w:szCs w:val="28"/>
        </w:rPr>
        <w:t xml:space="preserve">Рисунок 3. Соотношение </w:t>
      </w:r>
      <w:r w:rsidR="002558C3">
        <w:rPr>
          <w:sz w:val="28"/>
          <w:szCs w:val="28"/>
        </w:rPr>
        <w:t xml:space="preserve">мужского и женского населения </w:t>
      </w:r>
    </w:p>
    <w:p w:rsidR="00A36C79" w:rsidRDefault="002558C3" w:rsidP="0038519A">
      <w:pPr>
        <w:jc w:val="center"/>
        <w:rPr>
          <w:sz w:val="28"/>
          <w:szCs w:val="28"/>
        </w:rPr>
      </w:pPr>
      <w:proofErr w:type="spellStart"/>
      <w:r>
        <w:rPr>
          <w:sz w:val="28"/>
          <w:szCs w:val="28"/>
        </w:rPr>
        <w:t>Берестовицкого</w:t>
      </w:r>
      <w:proofErr w:type="spellEnd"/>
      <w:r>
        <w:rPr>
          <w:sz w:val="28"/>
          <w:szCs w:val="28"/>
        </w:rPr>
        <w:t xml:space="preserve"> района за 2020 год</w:t>
      </w:r>
    </w:p>
    <w:p w:rsidR="00A36C79" w:rsidRDefault="00A36C79" w:rsidP="00A36C79">
      <w:pPr>
        <w:ind w:firstLine="709"/>
        <w:jc w:val="center"/>
        <w:rPr>
          <w:sz w:val="28"/>
          <w:szCs w:val="28"/>
        </w:rPr>
      </w:pPr>
    </w:p>
    <w:p w:rsidR="00F8063C" w:rsidRPr="008C6BF1" w:rsidRDefault="00525E00" w:rsidP="0031029A">
      <w:pPr>
        <w:ind w:firstLine="709"/>
        <w:jc w:val="both"/>
        <w:rPr>
          <w:sz w:val="28"/>
          <w:szCs w:val="28"/>
        </w:rPr>
      </w:pPr>
      <w:r>
        <w:rPr>
          <w:sz w:val="28"/>
          <w:szCs w:val="28"/>
        </w:rPr>
        <w:t>Гендерное соотношение составило 11</w:t>
      </w:r>
      <w:r w:rsidR="003830F0">
        <w:rPr>
          <w:sz w:val="28"/>
          <w:szCs w:val="28"/>
        </w:rPr>
        <w:t>56</w:t>
      </w:r>
      <w:r>
        <w:rPr>
          <w:sz w:val="28"/>
          <w:szCs w:val="28"/>
        </w:rPr>
        <w:t xml:space="preserve"> женщины на 100</w:t>
      </w:r>
      <w:r w:rsidR="0052187F">
        <w:rPr>
          <w:sz w:val="28"/>
          <w:szCs w:val="28"/>
        </w:rPr>
        <w:t>0</w:t>
      </w:r>
      <w:r>
        <w:rPr>
          <w:sz w:val="28"/>
          <w:szCs w:val="28"/>
        </w:rPr>
        <w:t xml:space="preserve"> мужчин</w:t>
      </w:r>
      <w:r w:rsidR="0052658E">
        <w:rPr>
          <w:sz w:val="28"/>
          <w:szCs w:val="28"/>
        </w:rPr>
        <w:t xml:space="preserve"> </w:t>
      </w:r>
      <w:r w:rsidR="0052658E" w:rsidRPr="008C6BF1">
        <w:rPr>
          <w:sz w:val="28"/>
          <w:szCs w:val="28"/>
        </w:rPr>
        <w:t>(в 2011 году – 1105, в 2019 году – 1198 соответственно)</w:t>
      </w:r>
      <w:r w:rsidRPr="008C6BF1">
        <w:rPr>
          <w:sz w:val="28"/>
          <w:szCs w:val="28"/>
        </w:rPr>
        <w:t>; в</w:t>
      </w:r>
      <w:r w:rsidR="0052658E" w:rsidRPr="008C6BF1">
        <w:rPr>
          <w:sz w:val="28"/>
          <w:szCs w:val="28"/>
        </w:rPr>
        <w:t> </w:t>
      </w:r>
      <w:r w:rsidRPr="008C6BF1">
        <w:rPr>
          <w:sz w:val="28"/>
          <w:szCs w:val="28"/>
        </w:rPr>
        <w:t xml:space="preserve">городской местности </w:t>
      </w:r>
      <w:r w:rsidR="003830F0" w:rsidRPr="008C6BF1">
        <w:rPr>
          <w:sz w:val="28"/>
          <w:szCs w:val="28"/>
        </w:rPr>
        <w:t>– 114</w:t>
      </w:r>
      <w:r w:rsidR="0052658E" w:rsidRPr="008C6BF1">
        <w:rPr>
          <w:sz w:val="28"/>
          <w:szCs w:val="28"/>
        </w:rPr>
        <w:t>1</w:t>
      </w:r>
      <w:r w:rsidRPr="008C6BF1">
        <w:rPr>
          <w:sz w:val="28"/>
          <w:szCs w:val="28"/>
        </w:rPr>
        <w:t xml:space="preserve">, в сельской </w:t>
      </w:r>
      <w:r w:rsidR="003830F0" w:rsidRPr="008C6BF1">
        <w:rPr>
          <w:sz w:val="28"/>
          <w:szCs w:val="28"/>
        </w:rPr>
        <w:t>– 116</w:t>
      </w:r>
      <w:r w:rsidR="0052658E" w:rsidRPr="008C6BF1">
        <w:rPr>
          <w:sz w:val="28"/>
          <w:szCs w:val="28"/>
        </w:rPr>
        <w:t>5</w:t>
      </w:r>
      <w:r w:rsidR="00F8063C" w:rsidRPr="008C6BF1">
        <w:rPr>
          <w:sz w:val="28"/>
          <w:szCs w:val="28"/>
        </w:rPr>
        <w:t xml:space="preserve">. </w:t>
      </w:r>
    </w:p>
    <w:p w:rsidR="0031029A" w:rsidRPr="006C7446" w:rsidRDefault="003D72D7" w:rsidP="0031029A">
      <w:pPr>
        <w:ind w:firstLine="709"/>
        <w:jc w:val="both"/>
        <w:rPr>
          <w:sz w:val="28"/>
          <w:szCs w:val="28"/>
        </w:rPr>
      </w:pPr>
      <w:r w:rsidRPr="008C6BF1">
        <w:rPr>
          <w:sz w:val="28"/>
          <w:szCs w:val="28"/>
        </w:rPr>
        <w:t xml:space="preserve">В 2020 году численность населения моложе трудоспособного возраста </w:t>
      </w:r>
      <w:r w:rsidR="006C7446" w:rsidRPr="008C6BF1">
        <w:rPr>
          <w:sz w:val="28"/>
          <w:szCs w:val="28"/>
        </w:rPr>
        <w:t xml:space="preserve"> (0-15 лет) </w:t>
      </w:r>
      <w:r w:rsidRPr="008C6BF1">
        <w:rPr>
          <w:sz w:val="28"/>
          <w:szCs w:val="28"/>
        </w:rPr>
        <w:t xml:space="preserve">составила </w:t>
      </w:r>
      <w:r w:rsidR="003830F0" w:rsidRPr="008C6BF1">
        <w:rPr>
          <w:sz w:val="28"/>
          <w:szCs w:val="28"/>
        </w:rPr>
        <w:t>2,</w:t>
      </w:r>
      <w:r w:rsidR="006C7446" w:rsidRPr="008C6BF1">
        <w:rPr>
          <w:sz w:val="28"/>
          <w:szCs w:val="28"/>
        </w:rPr>
        <w:t>6</w:t>
      </w:r>
      <w:r w:rsidRPr="008C6BF1">
        <w:rPr>
          <w:sz w:val="28"/>
          <w:szCs w:val="28"/>
        </w:rPr>
        <w:t xml:space="preserve"> тыс. человек, или </w:t>
      </w:r>
      <w:r w:rsidR="003830F0" w:rsidRPr="008C6BF1">
        <w:rPr>
          <w:sz w:val="28"/>
          <w:szCs w:val="28"/>
        </w:rPr>
        <w:t>1</w:t>
      </w:r>
      <w:r w:rsidR="0050785E" w:rsidRPr="008C6BF1">
        <w:rPr>
          <w:sz w:val="28"/>
          <w:szCs w:val="28"/>
        </w:rPr>
        <w:t>7</w:t>
      </w:r>
      <w:r w:rsidR="003830F0" w:rsidRPr="008C6BF1">
        <w:rPr>
          <w:sz w:val="28"/>
          <w:szCs w:val="28"/>
        </w:rPr>
        <w:t>,2</w:t>
      </w:r>
      <w:r w:rsidRPr="008C6BF1">
        <w:rPr>
          <w:sz w:val="28"/>
          <w:szCs w:val="28"/>
        </w:rPr>
        <w:t xml:space="preserve">% от общей численности населения (в 2011 году – </w:t>
      </w:r>
      <w:r w:rsidR="003830F0" w:rsidRPr="008C6BF1">
        <w:rPr>
          <w:sz w:val="28"/>
          <w:szCs w:val="28"/>
        </w:rPr>
        <w:t>3,</w:t>
      </w:r>
      <w:r w:rsidR="006C7446" w:rsidRPr="008C6BF1">
        <w:rPr>
          <w:sz w:val="28"/>
          <w:szCs w:val="28"/>
        </w:rPr>
        <w:t>0</w:t>
      </w:r>
      <w:r w:rsidR="003830F0" w:rsidRPr="008C6BF1">
        <w:rPr>
          <w:sz w:val="28"/>
          <w:szCs w:val="28"/>
        </w:rPr>
        <w:t xml:space="preserve"> </w:t>
      </w:r>
      <w:r w:rsidRPr="008C6BF1">
        <w:rPr>
          <w:sz w:val="28"/>
          <w:szCs w:val="28"/>
        </w:rPr>
        <w:t xml:space="preserve">тыс. человек, или </w:t>
      </w:r>
      <w:r w:rsidR="0050785E" w:rsidRPr="008C6BF1">
        <w:rPr>
          <w:sz w:val="28"/>
          <w:szCs w:val="28"/>
        </w:rPr>
        <w:t>17,5</w:t>
      </w:r>
      <w:r w:rsidRPr="008C6BF1">
        <w:rPr>
          <w:sz w:val="28"/>
          <w:szCs w:val="28"/>
        </w:rPr>
        <w:t>%), населения в</w:t>
      </w:r>
      <w:r w:rsidRPr="006C7446">
        <w:rPr>
          <w:sz w:val="28"/>
          <w:szCs w:val="28"/>
        </w:rPr>
        <w:t xml:space="preserve"> трудоспособном возрасте – </w:t>
      </w:r>
      <w:r w:rsidR="003830F0" w:rsidRPr="006C7446">
        <w:rPr>
          <w:sz w:val="28"/>
          <w:szCs w:val="28"/>
        </w:rPr>
        <w:t>8</w:t>
      </w:r>
      <w:r w:rsidRPr="006C7446">
        <w:rPr>
          <w:sz w:val="28"/>
          <w:szCs w:val="28"/>
        </w:rPr>
        <w:t xml:space="preserve">,3 тыс. человек, или </w:t>
      </w:r>
      <w:r w:rsidR="003830F0" w:rsidRPr="006C7446">
        <w:rPr>
          <w:sz w:val="28"/>
          <w:szCs w:val="28"/>
        </w:rPr>
        <w:t>54,1</w:t>
      </w:r>
      <w:r w:rsidRPr="006C7446">
        <w:rPr>
          <w:sz w:val="28"/>
          <w:szCs w:val="28"/>
        </w:rPr>
        <w:t xml:space="preserve">% (в 2011 году – </w:t>
      </w:r>
      <w:r w:rsidR="003830F0" w:rsidRPr="006C7446">
        <w:rPr>
          <w:sz w:val="28"/>
          <w:szCs w:val="28"/>
        </w:rPr>
        <w:t>9,3</w:t>
      </w:r>
      <w:r w:rsidRPr="006C7446">
        <w:rPr>
          <w:sz w:val="28"/>
          <w:szCs w:val="28"/>
        </w:rPr>
        <w:t xml:space="preserve"> тыс. человек, или </w:t>
      </w:r>
      <w:r w:rsidR="003830F0" w:rsidRPr="006C7446">
        <w:rPr>
          <w:sz w:val="28"/>
          <w:szCs w:val="28"/>
        </w:rPr>
        <w:t>54,1</w:t>
      </w:r>
      <w:r w:rsidRPr="006C7446">
        <w:rPr>
          <w:sz w:val="28"/>
          <w:szCs w:val="28"/>
        </w:rPr>
        <w:t>%), населения старше трудоспособного возраста</w:t>
      </w:r>
      <w:r w:rsidR="00FA4824" w:rsidRPr="006C7446">
        <w:rPr>
          <w:sz w:val="28"/>
          <w:szCs w:val="28"/>
        </w:rPr>
        <w:t xml:space="preserve"> </w:t>
      </w:r>
      <w:r w:rsidR="006C7446" w:rsidRPr="006C7446">
        <w:rPr>
          <w:sz w:val="28"/>
          <w:szCs w:val="28"/>
        </w:rPr>
        <w:t xml:space="preserve">– </w:t>
      </w:r>
      <w:r w:rsidR="003830F0" w:rsidRPr="006C7446">
        <w:rPr>
          <w:sz w:val="28"/>
          <w:szCs w:val="28"/>
        </w:rPr>
        <w:t>4</w:t>
      </w:r>
      <w:r w:rsidRPr="006C7446">
        <w:rPr>
          <w:sz w:val="28"/>
          <w:szCs w:val="28"/>
        </w:rPr>
        <w:t xml:space="preserve">,4 тыс. человек, или </w:t>
      </w:r>
      <w:r w:rsidR="007B497B" w:rsidRPr="006C7446">
        <w:rPr>
          <w:sz w:val="28"/>
          <w:szCs w:val="28"/>
        </w:rPr>
        <w:t>28,7</w:t>
      </w:r>
      <w:r w:rsidRPr="006C7446">
        <w:rPr>
          <w:sz w:val="28"/>
          <w:szCs w:val="28"/>
        </w:rPr>
        <w:t xml:space="preserve">% (в 2011 году – </w:t>
      </w:r>
      <w:r w:rsidR="003830F0" w:rsidRPr="006C7446">
        <w:rPr>
          <w:sz w:val="28"/>
          <w:szCs w:val="28"/>
        </w:rPr>
        <w:t>4,9</w:t>
      </w:r>
      <w:r w:rsidRPr="006C7446">
        <w:rPr>
          <w:sz w:val="28"/>
          <w:szCs w:val="28"/>
        </w:rPr>
        <w:t xml:space="preserve"> тыс. человек, или </w:t>
      </w:r>
      <w:r w:rsidR="003830F0" w:rsidRPr="006C7446">
        <w:rPr>
          <w:sz w:val="28"/>
          <w:szCs w:val="28"/>
        </w:rPr>
        <w:t>28,4</w:t>
      </w:r>
      <w:r w:rsidRPr="006C7446">
        <w:rPr>
          <w:sz w:val="28"/>
          <w:szCs w:val="28"/>
        </w:rPr>
        <w:t xml:space="preserve">%). Среди городского населения данное соотношение выглядело как </w:t>
      </w:r>
      <w:r w:rsidR="00385A2D" w:rsidRPr="006C7446">
        <w:rPr>
          <w:sz w:val="28"/>
          <w:szCs w:val="28"/>
        </w:rPr>
        <w:t>2</w:t>
      </w:r>
      <w:r w:rsidR="0050785E" w:rsidRPr="006C7446">
        <w:rPr>
          <w:sz w:val="28"/>
          <w:szCs w:val="28"/>
        </w:rPr>
        <w:t>0</w:t>
      </w:r>
      <w:r w:rsidR="00385A2D" w:rsidRPr="006C7446">
        <w:rPr>
          <w:sz w:val="28"/>
          <w:szCs w:val="28"/>
        </w:rPr>
        <w:t>,2</w:t>
      </w:r>
      <w:r w:rsidRPr="006C7446">
        <w:rPr>
          <w:sz w:val="28"/>
          <w:szCs w:val="28"/>
        </w:rPr>
        <w:t xml:space="preserve">%, </w:t>
      </w:r>
      <w:r w:rsidR="00385A2D" w:rsidRPr="006C7446">
        <w:rPr>
          <w:sz w:val="28"/>
          <w:szCs w:val="28"/>
        </w:rPr>
        <w:t>56,7</w:t>
      </w:r>
      <w:r w:rsidRPr="006C7446">
        <w:rPr>
          <w:sz w:val="28"/>
          <w:szCs w:val="28"/>
        </w:rPr>
        <w:t xml:space="preserve">% и </w:t>
      </w:r>
      <w:r w:rsidR="00385A2D" w:rsidRPr="006C7446">
        <w:rPr>
          <w:sz w:val="28"/>
          <w:szCs w:val="28"/>
        </w:rPr>
        <w:t>23,1</w:t>
      </w:r>
      <w:r w:rsidRPr="006C7446">
        <w:rPr>
          <w:sz w:val="28"/>
          <w:szCs w:val="28"/>
        </w:rPr>
        <w:t xml:space="preserve">% (в 2011 году – </w:t>
      </w:r>
      <w:r w:rsidR="0050785E" w:rsidRPr="006C7446">
        <w:rPr>
          <w:sz w:val="28"/>
          <w:szCs w:val="28"/>
        </w:rPr>
        <w:t>19,1</w:t>
      </w:r>
      <w:r w:rsidRPr="006C7446">
        <w:rPr>
          <w:sz w:val="28"/>
          <w:szCs w:val="28"/>
        </w:rPr>
        <w:t xml:space="preserve">%, </w:t>
      </w:r>
      <w:r w:rsidR="00385A2D" w:rsidRPr="006C7446">
        <w:rPr>
          <w:sz w:val="28"/>
          <w:szCs w:val="28"/>
        </w:rPr>
        <w:t>60,6</w:t>
      </w:r>
      <w:r w:rsidRPr="006C7446">
        <w:rPr>
          <w:sz w:val="28"/>
          <w:szCs w:val="28"/>
        </w:rPr>
        <w:t xml:space="preserve">% и </w:t>
      </w:r>
      <w:r w:rsidR="00385A2D" w:rsidRPr="006C7446">
        <w:rPr>
          <w:sz w:val="28"/>
          <w:szCs w:val="28"/>
        </w:rPr>
        <w:t>20,3</w:t>
      </w:r>
      <w:r w:rsidRPr="006C7446">
        <w:rPr>
          <w:sz w:val="28"/>
          <w:szCs w:val="28"/>
        </w:rPr>
        <w:t xml:space="preserve">%), в сельской местности – </w:t>
      </w:r>
      <w:r w:rsidR="0050785E" w:rsidRPr="006C7446">
        <w:rPr>
          <w:sz w:val="28"/>
          <w:szCs w:val="28"/>
        </w:rPr>
        <w:t>15,</w:t>
      </w:r>
      <w:r w:rsidR="006C7446" w:rsidRPr="006C7446">
        <w:rPr>
          <w:sz w:val="28"/>
          <w:szCs w:val="28"/>
        </w:rPr>
        <w:t>4</w:t>
      </w:r>
      <w:r w:rsidRPr="006C7446">
        <w:rPr>
          <w:sz w:val="28"/>
          <w:szCs w:val="28"/>
        </w:rPr>
        <w:t xml:space="preserve">%, </w:t>
      </w:r>
      <w:r w:rsidR="00385A2D" w:rsidRPr="006C7446">
        <w:rPr>
          <w:sz w:val="28"/>
          <w:szCs w:val="28"/>
        </w:rPr>
        <w:t>52,6</w:t>
      </w:r>
      <w:r w:rsidRPr="006C7446">
        <w:rPr>
          <w:sz w:val="28"/>
          <w:szCs w:val="28"/>
        </w:rPr>
        <w:t xml:space="preserve">%, </w:t>
      </w:r>
      <w:r w:rsidR="00385A2D" w:rsidRPr="006C7446">
        <w:rPr>
          <w:sz w:val="28"/>
          <w:szCs w:val="28"/>
        </w:rPr>
        <w:t>31,9</w:t>
      </w:r>
      <w:r w:rsidRPr="006C7446">
        <w:rPr>
          <w:sz w:val="28"/>
          <w:szCs w:val="28"/>
        </w:rPr>
        <w:t xml:space="preserve">% (в 2011 году – </w:t>
      </w:r>
      <w:r w:rsidR="0050785E" w:rsidRPr="006C7446">
        <w:rPr>
          <w:sz w:val="28"/>
          <w:szCs w:val="28"/>
        </w:rPr>
        <w:t>16,7</w:t>
      </w:r>
      <w:r w:rsidRPr="006C7446">
        <w:rPr>
          <w:sz w:val="28"/>
          <w:szCs w:val="28"/>
        </w:rPr>
        <w:t>%, 5</w:t>
      </w:r>
      <w:r w:rsidR="00385A2D" w:rsidRPr="006C7446">
        <w:rPr>
          <w:sz w:val="28"/>
          <w:szCs w:val="28"/>
        </w:rPr>
        <w:t>1,0</w:t>
      </w:r>
      <w:r w:rsidRPr="006C7446">
        <w:rPr>
          <w:sz w:val="28"/>
          <w:szCs w:val="28"/>
        </w:rPr>
        <w:t xml:space="preserve">%, </w:t>
      </w:r>
      <w:r w:rsidR="00385A2D" w:rsidRPr="006C7446">
        <w:rPr>
          <w:sz w:val="28"/>
          <w:szCs w:val="28"/>
        </w:rPr>
        <w:t>32,3</w:t>
      </w:r>
      <w:r w:rsidRPr="006C7446">
        <w:rPr>
          <w:sz w:val="28"/>
          <w:szCs w:val="28"/>
        </w:rPr>
        <w:t>%) соответственно (рис.</w:t>
      </w:r>
      <w:r w:rsidR="006C7446">
        <w:rPr>
          <w:sz w:val="28"/>
          <w:szCs w:val="28"/>
        </w:rPr>
        <w:t xml:space="preserve"> </w:t>
      </w:r>
      <w:r w:rsidRPr="006C7446">
        <w:rPr>
          <w:sz w:val="28"/>
          <w:szCs w:val="28"/>
        </w:rPr>
        <w:t>4).</w:t>
      </w:r>
    </w:p>
    <w:p w:rsidR="0031029A" w:rsidRDefault="0050785E" w:rsidP="00944CA1">
      <w:pPr>
        <w:jc w:val="center"/>
        <w:rPr>
          <w:sz w:val="28"/>
          <w:szCs w:val="28"/>
        </w:rPr>
      </w:pPr>
      <w:r>
        <w:rPr>
          <w:noProof/>
          <w:sz w:val="28"/>
          <w:szCs w:val="28"/>
        </w:rPr>
        <w:lastRenderedPageBreak/>
        <w:drawing>
          <wp:inline distT="0" distB="0" distL="0" distR="0">
            <wp:extent cx="6029864" cy="3312543"/>
            <wp:effectExtent l="0" t="0" r="0" b="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72D7" w:rsidRDefault="003D72D7" w:rsidP="003D72D7">
      <w:pPr>
        <w:ind w:firstLine="709"/>
        <w:jc w:val="center"/>
        <w:rPr>
          <w:sz w:val="28"/>
          <w:szCs w:val="28"/>
        </w:rPr>
      </w:pPr>
      <w:r>
        <w:rPr>
          <w:sz w:val="28"/>
          <w:szCs w:val="28"/>
        </w:rPr>
        <w:t xml:space="preserve">Рисунок </w:t>
      </w:r>
      <w:r w:rsidR="00B13DA7">
        <w:rPr>
          <w:sz w:val="28"/>
          <w:szCs w:val="28"/>
        </w:rPr>
        <w:t>4</w:t>
      </w:r>
      <w:r>
        <w:rPr>
          <w:sz w:val="28"/>
          <w:szCs w:val="28"/>
        </w:rPr>
        <w:t xml:space="preserve">. Возрастная структура населения </w:t>
      </w:r>
      <w:proofErr w:type="spellStart"/>
      <w:r>
        <w:rPr>
          <w:sz w:val="28"/>
          <w:szCs w:val="28"/>
        </w:rPr>
        <w:t>Берестовицкого</w:t>
      </w:r>
      <w:proofErr w:type="spellEnd"/>
      <w:r>
        <w:rPr>
          <w:sz w:val="28"/>
          <w:szCs w:val="28"/>
        </w:rPr>
        <w:t xml:space="preserve"> района в</w:t>
      </w:r>
      <w:r w:rsidR="00B3304C">
        <w:rPr>
          <w:sz w:val="28"/>
          <w:szCs w:val="28"/>
        </w:rPr>
        <w:t> </w:t>
      </w:r>
      <w:r w:rsidR="0050785E">
        <w:rPr>
          <w:sz w:val="28"/>
          <w:szCs w:val="28"/>
        </w:rPr>
        <w:t>2011-2020</w:t>
      </w:r>
      <w:r>
        <w:rPr>
          <w:sz w:val="28"/>
          <w:szCs w:val="28"/>
        </w:rPr>
        <w:t xml:space="preserve"> годах (% к общей численности населения)</w:t>
      </w:r>
    </w:p>
    <w:p w:rsidR="00944CA1" w:rsidRPr="008C6BF1" w:rsidRDefault="00944CA1" w:rsidP="003D72D7">
      <w:pPr>
        <w:ind w:firstLine="709"/>
        <w:jc w:val="center"/>
        <w:rPr>
          <w:sz w:val="28"/>
          <w:szCs w:val="28"/>
        </w:rPr>
      </w:pPr>
    </w:p>
    <w:p w:rsidR="00043268" w:rsidRPr="008C6BF1" w:rsidRDefault="00043268" w:rsidP="00DA31E6">
      <w:pPr>
        <w:ind w:firstLine="709"/>
        <w:jc w:val="both"/>
        <w:rPr>
          <w:sz w:val="28"/>
          <w:szCs w:val="28"/>
        </w:rPr>
      </w:pPr>
      <w:r w:rsidRPr="008C6BF1">
        <w:rPr>
          <w:sz w:val="28"/>
          <w:szCs w:val="28"/>
        </w:rPr>
        <w:t>Одной из</w:t>
      </w:r>
      <w:r w:rsidR="00A447E3" w:rsidRPr="008C6BF1">
        <w:rPr>
          <w:sz w:val="28"/>
          <w:szCs w:val="28"/>
        </w:rPr>
        <w:t xml:space="preserve"> наиболее выраженных негативных </w:t>
      </w:r>
      <w:r w:rsidRPr="008C6BF1">
        <w:rPr>
          <w:sz w:val="28"/>
          <w:szCs w:val="28"/>
        </w:rPr>
        <w:t xml:space="preserve">демографических тенденций в </w:t>
      </w:r>
      <w:proofErr w:type="spellStart"/>
      <w:r w:rsidRPr="008C6BF1">
        <w:rPr>
          <w:sz w:val="28"/>
          <w:szCs w:val="28"/>
        </w:rPr>
        <w:t>Берестовицком</w:t>
      </w:r>
      <w:proofErr w:type="spellEnd"/>
      <w:r w:rsidRPr="008C6BF1">
        <w:rPr>
          <w:sz w:val="28"/>
          <w:szCs w:val="28"/>
        </w:rPr>
        <w:t xml:space="preserve"> районе, как и в целом по области, является «дефицит» женского населения фертильного возраста</w:t>
      </w:r>
      <w:r w:rsidR="00EF3F41" w:rsidRPr="008C6BF1">
        <w:rPr>
          <w:sz w:val="28"/>
          <w:szCs w:val="28"/>
        </w:rPr>
        <w:t xml:space="preserve"> и, как следствие, снижение рождаемости</w:t>
      </w:r>
      <w:r w:rsidRPr="008C6BF1">
        <w:rPr>
          <w:sz w:val="28"/>
          <w:szCs w:val="28"/>
        </w:rPr>
        <w:t xml:space="preserve">. В 2020 году </w:t>
      </w:r>
      <w:r w:rsidR="00EF3F41" w:rsidRPr="008C6BF1">
        <w:rPr>
          <w:sz w:val="28"/>
          <w:szCs w:val="28"/>
        </w:rPr>
        <w:t xml:space="preserve">численность женщин в возрасте 15-49 лет за </w:t>
      </w:r>
      <w:r w:rsidR="00980F0C" w:rsidRPr="008C6BF1">
        <w:rPr>
          <w:sz w:val="28"/>
          <w:szCs w:val="28"/>
        </w:rPr>
        <w:t xml:space="preserve">          </w:t>
      </w:r>
      <w:r w:rsidR="00EF3F41" w:rsidRPr="008C6BF1">
        <w:rPr>
          <w:sz w:val="28"/>
          <w:szCs w:val="28"/>
        </w:rPr>
        <w:t xml:space="preserve">10-летний период сократилась на 20,7% и составила 3037 человек, или </w:t>
      </w:r>
      <w:r w:rsidRPr="008C6BF1">
        <w:rPr>
          <w:sz w:val="28"/>
          <w:szCs w:val="28"/>
        </w:rPr>
        <w:t xml:space="preserve">36,8% численности всех женщин (в 2011 году – </w:t>
      </w:r>
      <w:r w:rsidR="00EF3F41" w:rsidRPr="008C6BF1">
        <w:rPr>
          <w:sz w:val="28"/>
          <w:szCs w:val="28"/>
        </w:rPr>
        <w:t xml:space="preserve">3828 человек, или </w:t>
      </w:r>
      <w:r w:rsidRPr="008C6BF1">
        <w:rPr>
          <w:sz w:val="28"/>
          <w:szCs w:val="28"/>
        </w:rPr>
        <w:t xml:space="preserve">41,1%, в 2019 году – </w:t>
      </w:r>
      <w:r w:rsidR="00EF3F41" w:rsidRPr="008C6BF1">
        <w:rPr>
          <w:sz w:val="28"/>
          <w:szCs w:val="28"/>
        </w:rPr>
        <w:t xml:space="preserve">3138 человек, или </w:t>
      </w:r>
      <w:r w:rsidRPr="008C6BF1">
        <w:rPr>
          <w:sz w:val="28"/>
          <w:szCs w:val="28"/>
        </w:rPr>
        <w:t>37,3%)</w:t>
      </w:r>
      <w:r w:rsidR="00EF3F41" w:rsidRPr="008C6BF1">
        <w:rPr>
          <w:sz w:val="28"/>
          <w:szCs w:val="28"/>
        </w:rPr>
        <w:t>.</w:t>
      </w:r>
      <w:r w:rsidRPr="008C6BF1">
        <w:rPr>
          <w:sz w:val="28"/>
          <w:szCs w:val="28"/>
        </w:rPr>
        <w:t xml:space="preserve"> </w:t>
      </w:r>
      <w:r w:rsidR="00EF3F41" w:rsidRPr="008C6BF1">
        <w:rPr>
          <w:sz w:val="28"/>
          <w:szCs w:val="28"/>
        </w:rPr>
        <w:t>В</w:t>
      </w:r>
      <w:r w:rsidRPr="008C6BF1">
        <w:rPr>
          <w:sz w:val="28"/>
          <w:szCs w:val="28"/>
        </w:rPr>
        <w:t xml:space="preserve"> Гродненской области </w:t>
      </w:r>
      <w:r w:rsidR="00EF3F41" w:rsidRPr="008C6BF1">
        <w:rPr>
          <w:sz w:val="28"/>
          <w:szCs w:val="28"/>
        </w:rPr>
        <w:t xml:space="preserve">удельный вес женщин фертильного возраста составил </w:t>
      </w:r>
      <w:r w:rsidRPr="008C6BF1">
        <w:rPr>
          <w:sz w:val="28"/>
          <w:szCs w:val="28"/>
        </w:rPr>
        <w:t>40,8%</w:t>
      </w:r>
      <w:r w:rsidR="00EF3F41" w:rsidRPr="008C6BF1">
        <w:rPr>
          <w:sz w:val="28"/>
          <w:szCs w:val="28"/>
        </w:rPr>
        <w:t xml:space="preserve"> численности всех женщин</w:t>
      </w:r>
      <w:r w:rsidRPr="008C6BF1">
        <w:rPr>
          <w:sz w:val="28"/>
          <w:szCs w:val="28"/>
        </w:rPr>
        <w:t xml:space="preserve"> (в 2011 году – 46,4%</w:t>
      </w:r>
      <w:r w:rsidR="00EF3F41" w:rsidRPr="008C6BF1">
        <w:rPr>
          <w:sz w:val="28"/>
          <w:szCs w:val="28"/>
        </w:rPr>
        <w:t>, в 2019 году – 41,0%</w:t>
      </w:r>
      <w:r w:rsidRPr="008C6BF1">
        <w:rPr>
          <w:sz w:val="28"/>
          <w:szCs w:val="28"/>
        </w:rPr>
        <w:t xml:space="preserve">). </w:t>
      </w:r>
    </w:p>
    <w:p w:rsidR="00DA31E6" w:rsidRDefault="00DA31E6" w:rsidP="00DA31E6">
      <w:pPr>
        <w:ind w:firstLine="709"/>
        <w:jc w:val="both"/>
        <w:rPr>
          <w:sz w:val="28"/>
          <w:szCs w:val="28"/>
        </w:rPr>
      </w:pPr>
      <w:proofErr w:type="spellStart"/>
      <w:r w:rsidRPr="008C6BF1">
        <w:rPr>
          <w:sz w:val="28"/>
          <w:szCs w:val="28"/>
        </w:rPr>
        <w:t>Берестовицкий</w:t>
      </w:r>
      <w:proofErr w:type="spellEnd"/>
      <w:r w:rsidRPr="008C6BF1">
        <w:rPr>
          <w:sz w:val="28"/>
          <w:szCs w:val="28"/>
        </w:rPr>
        <w:t xml:space="preserve"> район относится к </w:t>
      </w:r>
      <w:r w:rsidR="000E7DB8" w:rsidRPr="008C6BF1">
        <w:rPr>
          <w:sz w:val="28"/>
          <w:szCs w:val="28"/>
        </w:rPr>
        <w:t>территориям</w:t>
      </w:r>
      <w:r w:rsidRPr="008C6BF1">
        <w:rPr>
          <w:sz w:val="28"/>
          <w:szCs w:val="28"/>
        </w:rPr>
        <w:t xml:space="preserve"> со старым населением (по</w:t>
      </w:r>
      <w:r w:rsidR="006F39D3" w:rsidRPr="008C6BF1">
        <w:rPr>
          <w:sz w:val="28"/>
          <w:szCs w:val="28"/>
        </w:rPr>
        <w:t> </w:t>
      </w:r>
      <w:r w:rsidRPr="008C6BF1">
        <w:rPr>
          <w:sz w:val="28"/>
          <w:szCs w:val="28"/>
        </w:rPr>
        <w:t>шкале демографического старения ООН – более 7%): удельный вес</w:t>
      </w:r>
      <w:r w:rsidRPr="00DA31E6">
        <w:rPr>
          <w:sz w:val="28"/>
          <w:szCs w:val="28"/>
        </w:rPr>
        <w:t xml:space="preserve"> населения в возрасте 65 лет и старше в 20</w:t>
      </w:r>
      <w:r w:rsidR="00913931">
        <w:rPr>
          <w:sz w:val="28"/>
          <w:szCs w:val="28"/>
        </w:rPr>
        <w:t>20</w:t>
      </w:r>
      <w:r w:rsidRPr="00DA31E6">
        <w:rPr>
          <w:sz w:val="28"/>
          <w:szCs w:val="28"/>
        </w:rPr>
        <w:t xml:space="preserve"> году составил </w:t>
      </w:r>
      <w:r w:rsidR="00913931">
        <w:rPr>
          <w:sz w:val="28"/>
          <w:szCs w:val="28"/>
        </w:rPr>
        <w:t>19,8</w:t>
      </w:r>
      <w:r w:rsidRPr="00DA31E6">
        <w:rPr>
          <w:sz w:val="28"/>
          <w:szCs w:val="28"/>
        </w:rPr>
        <w:t>%</w:t>
      </w:r>
      <w:r w:rsidR="003A0BC3">
        <w:rPr>
          <w:sz w:val="28"/>
          <w:szCs w:val="28"/>
        </w:rPr>
        <w:t xml:space="preserve"> </w:t>
      </w:r>
      <w:r w:rsidR="0086434E">
        <w:rPr>
          <w:sz w:val="28"/>
          <w:szCs w:val="28"/>
        </w:rPr>
        <w:t>(</w:t>
      </w:r>
      <w:r w:rsidR="003A0BC3">
        <w:rPr>
          <w:sz w:val="28"/>
          <w:szCs w:val="28"/>
        </w:rPr>
        <w:t>среднеобластно</w:t>
      </w:r>
      <w:r w:rsidR="0086434E">
        <w:rPr>
          <w:sz w:val="28"/>
          <w:szCs w:val="28"/>
        </w:rPr>
        <w:t>й</w:t>
      </w:r>
      <w:r w:rsidR="003A0BC3">
        <w:rPr>
          <w:sz w:val="28"/>
          <w:szCs w:val="28"/>
        </w:rPr>
        <w:t xml:space="preserve"> показател</w:t>
      </w:r>
      <w:r w:rsidR="0086434E">
        <w:rPr>
          <w:sz w:val="28"/>
          <w:szCs w:val="28"/>
        </w:rPr>
        <w:t>ь – 16,6</w:t>
      </w:r>
      <w:r w:rsidR="003A0BC3">
        <w:rPr>
          <w:sz w:val="28"/>
          <w:szCs w:val="28"/>
        </w:rPr>
        <w:t>%</w:t>
      </w:r>
      <w:r w:rsidR="0086434E">
        <w:rPr>
          <w:sz w:val="28"/>
          <w:szCs w:val="28"/>
        </w:rPr>
        <w:t>)</w:t>
      </w:r>
      <w:r w:rsidR="003A0BC3">
        <w:rPr>
          <w:sz w:val="28"/>
          <w:szCs w:val="28"/>
        </w:rPr>
        <w:t>; в</w:t>
      </w:r>
      <w:r w:rsidR="000E7DB8">
        <w:rPr>
          <w:sz w:val="28"/>
          <w:szCs w:val="28"/>
        </w:rPr>
        <w:t xml:space="preserve"> </w:t>
      </w:r>
      <w:proofErr w:type="spellStart"/>
      <w:r w:rsidR="00913931">
        <w:rPr>
          <w:sz w:val="28"/>
          <w:szCs w:val="28"/>
        </w:rPr>
        <w:t>г.п.Б.Берестовица</w:t>
      </w:r>
      <w:proofErr w:type="spellEnd"/>
      <w:r w:rsidRPr="00DA31E6">
        <w:rPr>
          <w:sz w:val="28"/>
          <w:szCs w:val="28"/>
        </w:rPr>
        <w:t xml:space="preserve"> – </w:t>
      </w:r>
      <w:r w:rsidR="00913931">
        <w:rPr>
          <w:sz w:val="28"/>
          <w:szCs w:val="28"/>
        </w:rPr>
        <w:t>14,3</w:t>
      </w:r>
      <w:r w:rsidRPr="00DA31E6">
        <w:rPr>
          <w:sz w:val="28"/>
          <w:szCs w:val="28"/>
        </w:rPr>
        <w:t xml:space="preserve">%, в сельской местности – </w:t>
      </w:r>
      <w:r w:rsidR="00913931">
        <w:rPr>
          <w:sz w:val="28"/>
          <w:szCs w:val="28"/>
        </w:rPr>
        <w:t>23,0</w:t>
      </w:r>
      <w:r w:rsidRPr="00DA31E6">
        <w:rPr>
          <w:sz w:val="28"/>
          <w:szCs w:val="28"/>
        </w:rPr>
        <w:t>% (в 201</w:t>
      </w:r>
      <w:r w:rsidR="00913931">
        <w:rPr>
          <w:sz w:val="28"/>
          <w:szCs w:val="28"/>
        </w:rPr>
        <w:t>1</w:t>
      </w:r>
      <w:r w:rsidRPr="00DA31E6">
        <w:rPr>
          <w:sz w:val="28"/>
          <w:szCs w:val="28"/>
        </w:rPr>
        <w:t xml:space="preserve"> году – </w:t>
      </w:r>
      <w:r w:rsidR="00913931">
        <w:rPr>
          <w:sz w:val="28"/>
          <w:szCs w:val="28"/>
        </w:rPr>
        <w:t>20,1</w:t>
      </w:r>
      <w:r w:rsidRPr="00DA31E6">
        <w:rPr>
          <w:sz w:val="28"/>
          <w:szCs w:val="28"/>
        </w:rPr>
        <w:t xml:space="preserve">%, </w:t>
      </w:r>
      <w:r w:rsidR="003A0BC3">
        <w:rPr>
          <w:sz w:val="28"/>
          <w:szCs w:val="28"/>
        </w:rPr>
        <w:t>8,8</w:t>
      </w:r>
      <w:r w:rsidRPr="00DA31E6">
        <w:rPr>
          <w:sz w:val="28"/>
          <w:szCs w:val="28"/>
        </w:rPr>
        <w:t xml:space="preserve">%, </w:t>
      </w:r>
      <w:r w:rsidR="003A0BC3">
        <w:rPr>
          <w:sz w:val="28"/>
          <w:szCs w:val="28"/>
        </w:rPr>
        <w:t>24,1</w:t>
      </w:r>
      <w:r w:rsidRPr="00DA31E6">
        <w:rPr>
          <w:sz w:val="28"/>
          <w:szCs w:val="28"/>
        </w:rPr>
        <w:t>%</w:t>
      </w:r>
      <w:r w:rsidR="003A0BC3">
        <w:rPr>
          <w:sz w:val="28"/>
          <w:szCs w:val="28"/>
        </w:rPr>
        <w:t>;</w:t>
      </w:r>
      <w:r w:rsidRPr="00DA31E6">
        <w:rPr>
          <w:sz w:val="28"/>
          <w:szCs w:val="28"/>
        </w:rPr>
        <w:t xml:space="preserve"> в 201</w:t>
      </w:r>
      <w:r w:rsidR="003A0BC3">
        <w:rPr>
          <w:sz w:val="28"/>
          <w:szCs w:val="28"/>
        </w:rPr>
        <w:t>9</w:t>
      </w:r>
      <w:r w:rsidRPr="00DA31E6">
        <w:rPr>
          <w:sz w:val="28"/>
          <w:szCs w:val="28"/>
        </w:rPr>
        <w:t xml:space="preserve"> году – </w:t>
      </w:r>
      <w:r w:rsidR="003A0BC3">
        <w:rPr>
          <w:sz w:val="28"/>
          <w:szCs w:val="28"/>
        </w:rPr>
        <w:t>19,7</w:t>
      </w:r>
      <w:r w:rsidRPr="00DA31E6">
        <w:rPr>
          <w:sz w:val="28"/>
          <w:szCs w:val="28"/>
        </w:rPr>
        <w:t xml:space="preserve">%, </w:t>
      </w:r>
      <w:r w:rsidR="003A0BC3">
        <w:rPr>
          <w:sz w:val="28"/>
          <w:szCs w:val="28"/>
        </w:rPr>
        <w:t>13,9</w:t>
      </w:r>
      <w:r w:rsidRPr="00DA31E6">
        <w:rPr>
          <w:sz w:val="28"/>
          <w:szCs w:val="28"/>
        </w:rPr>
        <w:t xml:space="preserve">%, </w:t>
      </w:r>
      <w:r w:rsidR="003A0BC3">
        <w:rPr>
          <w:sz w:val="28"/>
          <w:szCs w:val="28"/>
        </w:rPr>
        <w:t>22,9</w:t>
      </w:r>
      <w:r w:rsidRPr="00DA31E6">
        <w:rPr>
          <w:sz w:val="28"/>
          <w:szCs w:val="28"/>
        </w:rPr>
        <w:t>% соответственно); в РБ – 15,4%, 13,8% и 21,3% соответственно.</w:t>
      </w:r>
    </w:p>
    <w:p w:rsidR="003A0BC3" w:rsidRDefault="003A0BC3" w:rsidP="003A0BC3">
      <w:pPr>
        <w:ind w:firstLine="709"/>
        <w:jc w:val="both"/>
        <w:rPr>
          <w:sz w:val="28"/>
          <w:szCs w:val="28"/>
        </w:rPr>
      </w:pPr>
      <w:r w:rsidRPr="003A0BC3">
        <w:rPr>
          <w:sz w:val="28"/>
          <w:szCs w:val="28"/>
        </w:rPr>
        <w:t xml:space="preserve">Причинами демографического старения являются снижение рождаемости, </w:t>
      </w:r>
      <w:r>
        <w:rPr>
          <w:sz w:val="28"/>
          <w:szCs w:val="28"/>
        </w:rPr>
        <w:t xml:space="preserve">высокая смертность трудоспособного населения, </w:t>
      </w:r>
      <w:r w:rsidRPr="003A0BC3">
        <w:rPr>
          <w:sz w:val="28"/>
          <w:szCs w:val="28"/>
        </w:rPr>
        <w:t>снижение смертности в старших возрастных группах, связанное с увеличением средней продолжительности жизни, миграция населения и др.</w:t>
      </w:r>
    </w:p>
    <w:p w:rsidR="008B6798" w:rsidRDefault="008B6798" w:rsidP="008B6798">
      <w:pPr>
        <w:ind w:firstLine="709"/>
        <w:jc w:val="both"/>
        <w:rPr>
          <w:sz w:val="28"/>
          <w:szCs w:val="28"/>
        </w:rPr>
      </w:pPr>
      <w:r w:rsidRPr="008B6798">
        <w:rPr>
          <w:sz w:val="28"/>
          <w:szCs w:val="28"/>
        </w:rPr>
        <w:t>Одним из наиболее значимых медико-социальных факторов, оказывающих негативное влияние на репродуктивное здоровье женщин, является искусственное прерывание беременности.</w:t>
      </w:r>
      <w:r w:rsidR="006F39D3">
        <w:rPr>
          <w:sz w:val="28"/>
          <w:szCs w:val="28"/>
        </w:rPr>
        <w:t xml:space="preserve"> </w:t>
      </w:r>
      <w:r w:rsidR="009B6C7C" w:rsidRPr="009B6C7C">
        <w:rPr>
          <w:sz w:val="28"/>
          <w:szCs w:val="28"/>
        </w:rPr>
        <w:t>В 2020 году было прервано на 48,6% беременностей меньше, чем в 2019 году, что составило 19 абортов (в</w:t>
      </w:r>
      <w:r w:rsidR="006F39D3">
        <w:rPr>
          <w:sz w:val="28"/>
          <w:szCs w:val="28"/>
        </w:rPr>
        <w:t> </w:t>
      </w:r>
      <w:r w:rsidR="009B6C7C" w:rsidRPr="009B6C7C">
        <w:rPr>
          <w:sz w:val="28"/>
          <w:szCs w:val="28"/>
        </w:rPr>
        <w:t>2019 году – 37). Показатель составил 6,2 на 1000 женщин фертильного возраста.</w:t>
      </w:r>
    </w:p>
    <w:p w:rsidR="009B6C7C" w:rsidRDefault="009B6C7C" w:rsidP="009B6C7C">
      <w:pPr>
        <w:ind w:firstLine="709"/>
        <w:jc w:val="both"/>
        <w:rPr>
          <w:sz w:val="28"/>
          <w:szCs w:val="28"/>
        </w:rPr>
      </w:pPr>
      <w:r w:rsidRPr="00001B17">
        <w:rPr>
          <w:sz w:val="28"/>
          <w:szCs w:val="28"/>
        </w:rPr>
        <w:lastRenderedPageBreak/>
        <w:t xml:space="preserve">К индикаторам, характеризующим развитие института семьи, относятся показатели </w:t>
      </w:r>
      <w:proofErr w:type="spellStart"/>
      <w:r w:rsidRPr="00001B17">
        <w:rPr>
          <w:sz w:val="28"/>
          <w:szCs w:val="28"/>
        </w:rPr>
        <w:t>брачности</w:t>
      </w:r>
      <w:proofErr w:type="spellEnd"/>
      <w:r w:rsidRPr="00001B17">
        <w:rPr>
          <w:sz w:val="28"/>
          <w:szCs w:val="28"/>
        </w:rPr>
        <w:t xml:space="preserve"> и разводимости. </w:t>
      </w:r>
      <w:r w:rsidRPr="00C71D55">
        <w:rPr>
          <w:sz w:val="28"/>
          <w:szCs w:val="28"/>
        </w:rPr>
        <w:t>В 201</w:t>
      </w:r>
      <w:r w:rsidR="007827CA">
        <w:rPr>
          <w:sz w:val="28"/>
          <w:szCs w:val="28"/>
        </w:rPr>
        <w:t>6</w:t>
      </w:r>
      <w:r w:rsidRPr="00C71D55">
        <w:rPr>
          <w:sz w:val="28"/>
          <w:szCs w:val="28"/>
        </w:rPr>
        <w:t xml:space="preserve">-2020 годах в </w:t>
      </w:r>
      <w:proofErr w:type="spellStart"/>
      <w:r w:rsidRPr="00C71D55">
        <w:rPr>
          <w:sz w:val="28"/>
          <w:szCs w:val="28"/>
        </w:rPr>
        <w:t>Берестовицком</w:t>
      </w:r>
      <w:proofErr w:type="spellEnd"/>
      <w:r w:rsidRPr="00C71D55">
        <w:rPr>
          <w:sz w:val="28"/>
          <w:szCs w:val="28"/>
        </w:rPr>
        <w:t xml:space="preserve"> районе наблюдалась умеренная тенденция к </w:t>
      </w:r>
      <w:r w:rsidR="007827CA">
        <w:rPr>
          <w:sz w:val="28"/>
          <w:szCs w:val="28"/>
        </w:rPr>
        <w:t>росту</w:t>
      </w:r>
      <w:r w:rsidRPr="00C71D55">
        <w:rPr>
          <w:sz w:val="28"/>
          <w:szCs w:val="28"/>
        </w:rPr>
        <w:t xml:space="preserve"> показателей</w:t>
      </w:r>
      <w:r w:rsidR="007827CA">
        <w:rPr>
          <w:sz w:val="28"/>
          <w:szCs w:val="28"/>
        </w:rPr>
        <w:t xml:space="preserve"> </w:t>
      </w:r>
      <w:proofErr w:type="spellStart"/>
      <w:r w:rsidR="007827CA">
        <w:rPr>
          <w:sz w:val="28"/>
          <w:szCs w:val="28"/>
        </w:rPr>
        <w:t>брачности</w:t>
      </w:r>
      <w:proofErr w:type="spellEnd"/>
      <w:r w:rsidR="007827CA">
        <w:rPr>
          <w:sz w:val="28"/>
          <w:szCs w:val="28"/>
        </w:rPr>
        <w:t xml:space="preserve"> (</w:t>
      </w:r>
      <w:proofErr w:type="spellStart"/>
      <w:r w:rsidR="007827CA">
        <w:rPr>
          <w:sz w:val="28"/>
          <w:szCs w:val="28"/>
        </w:rPr>
        <w:t>Т</w:t>
      </w:r>
      <w:r w:rsidR="007827CA" w:rsidRPr="006F39D3">
        <w:rPr>
          <w:sz w:val="28"/>
          <w:szCs w:val="28"/>
          <w:vertAlign w:val="subscript"/>
        </w:rPr>
        <w:t>пр</w:t>
      </w:r>
      <w:proofErr w:type="spellEnd"/>
      <w:r w:rsidRPr="006F39D3">
        <w:rPr>
          <w:sz w:val="28"/>
          <w:szCs w:val="28"/>
          <w:vertAlign w:val="subscript"/>
        </w:rPr>
        <w:t>.</w:t>
      </w:r>
      <w:r w:rsidRPr="00C71D55">
        <w:rPr>
          <w:sz w:val="28"/>
          <w:szCs w:val="28"/>
        </w:rPr>
        <w:t>=</w:t>
      </w:r>
      <w:r w:rsidR="007827CA">
        <w:rPr>
          <w:sz w:val="28"/>
          <w:szCs w:val="28"/>
        </w:rPr>
        <w:t>2</w:t>
      </w:r>
      <w:r w:rsidRPr="00C71D55">
        <w:rPr>
          <w:sz w:val="28"/>
          <w:szCs w:val="28"/>
        </w:rPr>
        <w:t>,</w:t>
      </w:r>
      <w:r w:rsidR="00C71D55" w:rsidRPr="00C71D55">
        <w:rPr>
          <w:sz w:val="28"/>
          <w:szCs w:val="28"/>
        </w:rPr>
        <w:t>2</w:t>
      </w:r>
      <w:r w:rsidR="007827CA">
        <w:rPr>
          <w:sz w:val="28"/>
          <w:szCs w:val="28"/>
        </w:rPr>
        <w:t>%) и разводимости (</w:t>
      </w:r>
      <w:proofErr w:type="spellStart"/>
      <w:r w:rsidR="007827CA">
        <w:rPr>
          <w:sz w:val="28"/>
          <w:szCs w:val="28"/>
        </w:rPr>
        <w:t>Т</w:t>
      </w:r>
      <w:r w:rsidR="007827CA" w:rsidRPr="006F39D3">
        <w:rPr>
          <w:sz w:val="28"/>
          <w:szCs w:val="28"/>
          <w:vertAlign w:val="subscript"/>
        </w:rPr>
        <w:t>пр</w:t>
      </w:r>
      <w:proofErr w:type="spellEnd"/>
      <w:r w:rsidRPr="006F39D3">
        <w:rPr>
          <w:sz w:val="28"/>
          <w:szCs w:val="28"/>
          <w:vertAlign w:val="subscript"/>
        </w:rPr>
        <w:t>.</w:t>
      </w:r>
      <w:r w:rsidRPr="00C71D55">
        <w:rPr>
          <w:sz w:val="28"/>
          <w:szCs w:val="28"/>
        </w:rPr>
        <w:t>=</w:t>
      </w:r>
      <w:r w:rsidR="00C71D55" w:rsidRPr="00C71D55">
        <w:rPr>
          <w:sz w:val="28"/>
          <w:szCs w:val="28"/>
        </w:rPr>
        <w:t>1,8</w:t>
      </w:r>
      <w:r w:rsidRPr="00C71D55">
        <w:rPr>
          <w:sz w:val="28"/>
          <w:szCs w:val="28"/>
        </w:rPr>
        <w:t>%).</w:t>
      </w:r>
      <w:r w:rsidRPr="00001B17">
        <w:rPr>
          <w:sz w:val="28"/>
          <w:szCs w:val="28"/>
        </w:rPr>
        <w:t xml:space="preserve"> В 20</w:t>
      </w:r>
      <w:r w:rsidR="00001B17" w:rsidRPr="00001B17">
        <w:rPr>
          <w:sz w:val="28"/>
          <w:szCs w:val="28"/>
        </w:rPr>
        <w:t>20</w:t>
      </w:r>
      <w:r w:rsidRPr="00001B17">
        <w:rPr>
          <w:sz w:val="28"/>
          <w:szCs w:val="28"/>
        </w:rPr>
        <w:t xml:space="preserve"> году зарегистрировано на </w:t>
      </w:r>
      <w:r w:rsidR="00001B17" w:rsidRPr="00001B17">
        <w:rPr>
          <w:sz w:val="28"/>
          <w:szCs w:val="28"/>
        </w:rPr>
        <w:t>14</w:t>
      </w:r>
      <w:r w:rsidR="006F39D3">
        <w:rPr>
          <w:sz w:val="28"/>
          <w:szCs w:val="28"/>
        </w:rPr>
        <w:t> </w:t>
      </w:r>
      <w:r w:rsidR="00001B17" w:rsidRPr="00001B17">
        <w:rPr>
          <w:sz w:val="28"/>
          <w:szCs w:val="28"/>
        </w:rPr>
        <w:t>браков</w:t>
      </w:r>
      <w:r w:rsidRPr="00001B17">
        <w:rPr>
          <w:sz w:val="28"/>
          <w:szCs w:val="28"/>
        </w:rPr>
        <w:t xml:space="preserve"> (</w:t>
      </w:r>
      <w:r w:rsidR="00001B17" w:rsidRPr="00001B17">
        <w:rPr>
          <w:sz w:val="28"/>
          <w:szCs w:val="28"/>
        </w:rPr>
        <w:t>15,7</w:t>
      </w:r>
      <w:r w:rsidRPr="00001B17">
        <w:rPr>
          <w:sz w:val="28"/>
          <w:szCs w:val="28"/>
        </w:rPr>
        <w:t>%) меньше по сравнению с 201</w:t>
      </w:r>
      <w:r w:rsidR="00001B17" w:rsidRPr="00001B17">
        <w:rPr>
          <w:sz w:val="28"/>
          <w:szCs w:val="28"/>
        </w:rPr>
        <w:t>9</w:t>
      </w:r>
      <w:r w:rsidRPr="00001B17">
        <w:rPr>
          <w:sz w:val="28"/>
          <w:szCs w:val="28"/>
        </w:rPr>
        <w:t xml:space="preserve"> годом, что составило </w:t>
      </w:r>
      <w:r w:rsidR="00001B17" w:rsidRPr="00001B17">
        <w:rPr>
          <w:sz w:val="28"/>
          <w:szCs w:val="28"/>
        </w:rPr>
        <w:t>4,9</w:t>
      </w:r>
      <w:r w:rsidRPr="00001B17">
        <w:rPr>
          <w:sz w:val="28"/>
          <w:szCs w:val="28"/>
        </w:rPr>
        <w:t xml:space="preserve"> на 1000 населения (в 201</w:t>
      </w:r>
      <w:r w:rsidR="00001B17" w:rsidRPr="00001B17">
        <w:rPr>
          <w:sz w:val="28"/>
          <w:szCs w:val="28"/>
        </w:rPr>
        <w:t>9</w:t>
      </w:r>
      <w:r w:rsidRPr="00001B17">
        <w:rPr>
          <w:sz w:val="28"/>
          <w:szCs w:val="28"/>
        </w:rPr>
        <w:t xml:space="preserve"> году – </w:t>
      </w:r>
      <w:r w:rsidR="00001B17" w:rsidRPr="00001B17">
        <w:rPr>
          <w:sz w:val="28"/>
          <w:szCs w:val="28"/>
        </w:rPr>
        <w:t>5,9)</w:t>
      </w:r>
      <w:r w:rsidR="00001B17">
        <w:rPr>
          <w:sz w:val="28"/>
          <w:szCs w:val="28"/>
        </w:rPr>
        <w:t>. Расторгнут</w:t>
      </w:r>
      <w:r w:rsidRPr="00001B17">
        <w:rPr>
          <w:sz w:val="28"/>
          <w:szCs w:val="28"/>
        </w:rPr>
        <w:t xml:space="preserve"> в </w:t>
      </w:r>
      <w:r w:rsidR="00001B17">
        <w:rPr>
          <w:sz w:val="28"/>
          <w:szCs w:val="28"/>
        </w:rPr>
        <w:t>районе 51 брак</w:t>
      </w:r>
      <w:r w:rsidRPr="00001B17">
        <w:rPr>
          <w:sz w:val="28"/>
          <w:szCs w:val="28"/>
        </w:rPr>
        <w:t xml:space="preserve"> (в 201</w:t>
      </w:r>
      <w:r w:rsidR="00001B17">
        <w:rPr>
          <w:sz w:val="28"/>
          <w:szCs w:val="28"/>
        </w:rPr>
        <w:t>9</w:t>
      </w:r>
      <w:r w:rsidRPr="00001B17">
        <w:rPr>
          <w:sz w:val="28"/>
          <w:szCs w:val="28"/>
        </w:rPr>
        <w:t xml:space="preserve"> году – </w:t>
      </w:r>
      <w:r w:rsidR="00001B17">
        <w:rPr>
          <w:sz w:val="28"/>
          <w:szCs w:val="28"/>
        </w:rPr>
        <w:t>49</w:t>
      </w:r>
      <w:r w:rsidRPr="00001B17">
        <w:rPr>
          <w:sz w:val="28"/>
          <w:szCs w:val="28"/>
        </w:rPr>
        <w:t xml:space="preserve">), или 3,3 на 1000 населения. Число разводов на 1000 браков составило </w:t>
      </w:r>
      <w:r w:rsidR="00001B17">
        <w:rPr>
          <w:sz w:val="28"/>
          <w:szCs w:val="28"/>
        </w:rPr>
        <w:t>680</w:t>
      </w:r>
      <w:r w:rsidRPr="00001B17">
        <w:rPr>
          <w:sz w:val="28"/>
          <w:szCs w:val="28"/>
        </w:rPr>
        <w:t xml:space="preserve"> против </w:t>
      </w:r>
      <w:r w:rsidR="00001B17">
        <w:rPr>
          <w:sz w:val="28"/>
          <w:szCs w:val="28"/>
        </w:rPr>
        <w:t>550</w:t>
      </w:r>
      <w:r w:rsidRPr="00001B17">
        <w:rPr>
          <w:sz w:val="28"/>
          <w:szCs w:val="28"/>
        </w:rPr>
        <w:t xml:space="preserve"> в 201</w:t>
      </w:r>
      <w:r w:rsidR="00001B17">
        <w:rPr>
          <w:sz w:val="28"/>
          <w:szCs w:val="28"/>
        </w:rPr>
        <w:t>9</w:t>
      </w:r>
      <w:r w:rsidRPr="00001B17">
        <w:rPr>
          <w:sz w:val="28"/>
          <w:szCs w:val="28"/>
        </w:rPr>
        <w:t xml:space="preserve"> году</w:t>
      </w:r>
      <w:r w:rsidR="00001B17">
        <w:rPr>
          <w:sz w:val="28"/>
          <w:szCs w:val="28"/>
        </w:rPr>
        <w:t>.</w:t>
      </w:r>
    </w:p>
    <w:p w:rsidR="006F39D3" w:rsidRDefault="006F39D3" w:rsidP="009B6C7C">
      <w:pPr>
        <w:ind w:firstLine="709"/>
        <w:jc w:val="both"/>
        <w:rPr>
          <w:sz w:val="28"/>
          <w:szCs w:val="28"/>
        </w:rPr>
      </w:pPr>
    </w:p>
    <w:p w:rsidR="004570CC" w:rsidRDefault="004570CC" w:rsidP="004570CC">
      <w:pPr>
        <w:jc w:val="both"/>
        <w:rPr>
          <w:b/>
          <w:color w:val="000000" w:themeColor="text1"/>
          <w:sz w:val="28"/>
          <w:szCs w:val="28"/>
        </w:rPr>
      </w:pPr>
      <w:r>
        <w:rPr>
          <w:b/>
          <w:color w:val="000000" w:themeColor="text1"/>
          <w:sz w:val="28"/>
          <w:szCs w:val="28"/>
        </w:rPr>
        <w:t>Выводы:</w:t>
      </w:r>
    </w:p>
    <w:p w:rsidR="006F39D3" w:rsidRDefault="004570CC" w:rsidP="004570CC">
      <w:pPr>
        <w:ind w:firstLine="709"/>
        <w:jc w:val="both"/>
        <w:rPr>
          <w:sz w:val="28"/>
          <w:szCs w:val="28"/>
        </w:rPr>
      </w:pPr>
      <w:r w:rsidRPr="008460DE">
        <w:rPr>
          <w:sz w:val="28"/>
          <w:szCs w:val="28"/>
        </w:rPr>
        <w:t>1.</w:t>
      </w:r>
      <w:r w:rsidR="006F39D3">
        <w:rPr>
          <w:sz w:val="28"/>
          <w:szCs w:val="28"/>
        </w:rPr>
        <w:t> </w:t>
      </w:r>
      <w:r w:rsidRPr="008460DE">
        <w:rPr>
          <w:sz w:val="28"/>
          <w:szCs w:val="28"/>
        </w:rPr>
        <w:t xml:space="preserve">В </w:t>
      </w:r>
      <w:proofErr w:type="spellStart"/>
      <w:r w:rsidR="008460DE" w:rsidRPr="008460DE">
        <w:rPr>
          <w:sz w:val="28"/>
          <w:szCs w:val="28"/>
        </w:rPr>
        <w:t>Берестовицком</w:t>
      </w:r>
      <w:proofErr w:type="spellEnd"/>
      <w:r w:rsidR="008460DE" w:rsidRPr="008460DE">
        <w:rPr>
          <w:sz w:val="28"/>
          <w:szCs w:val="28"/>
        </w:rPr>
        <w:t xml:space="preserve"> районе в 2020</w:t>
      </w:r>
      <w:r w:rsidRPr="008460DE">
        <w:rPr>
          <w:sz w:val="28"/>
          <w:szCs w:val="28"/>
        </w:rPr>
        <w:t xml:space="preserve"> году сохранилась тенденция к сокращению численности населения. </w:t>
      </w:r>
    </w:p>
    <w:p w:rsidR="004570CC" w:rsidRPr="007827CA" w:rsidRDefault="006F39D3" w:rsidP="004570CC">
      <w:pPr>
        <w:ind w:firstLine="709"/>
        <w:jc w:val="both"/>
        <w:rPr>
          <w:sz w:val="28"/>
          <w:szCs w:val="28"/>
        </w:rPr>
      </w:pPr>
      <w:r>
        <w:rPr>
          <w:sz w:val="28"/>
          <w:szCs w:val="28"/>
        </w:rPr>
        <w:t>2. </w:t>
      </w:r>
      <w:r w:rsidR="004570CC" w:rsidRPr="008460DE">
        <w:rPr>
          <w:sz w:val="28"/>
          <w:szCs w:val="28"/>
        </w:rPr>
        <w:t xml:space="preserve">Возрастная структура населения соответствует регрессивному типу с преобладанием удельного веса взрослого населения над удельным весом детей, сохраняется высокий уровень </w:t>
      </w:r>
      <w:r w:rsidR="004570CC" w:rsidRPr="007827CA">
        <w:rPr>
          <w:sz w:val="28"/>
          <w:szCs w:val="28"/>
        </w:rPr>
        <w:t xml:space="preserve">демографической старости. </w:t>
      </w:r>
    </w:p>
    <w:p w:rsidR="004570CC" w:rsidRPr="007827CA" w:rsidRDefault="006F39D3" w:rsidP="004570CC">
      <w:pPr>
        <w:ind w:firstLine="709"/>
        <w:jc w:val="both"/>
        <w:rPr>
          <w:sz w:val="28"/>
          <w:szCs w:val="28"/>
        </w:rPr>
      </w:pPr>
      <w:r>
        <w:rPr>
          <w:sz w:val="28"/>
          <w:szCs w:val="28"/>
        </w:rPr>
        <w:t>3</w:t>
      </w:r>
      <w:r w:rsidR="004570CC" w:rsidRPr="007827CA">
        <w:rPr>
          <w:sz w:val="28"/>
          <w:szCs w:val="28"/>
        </w:rPr>
        <w:t>.</w:t>
      </w:r>
      <w:r>
        <w:rPr>
          <w:sz w:val="28"/>
          <w:szCs w:val="28"/>
        </w:rPr>
        <w:t> </w:t>
      </w:r>
      <w:r w:rsidR="004570CC" w:rsidRPr="007827CA">
        <w:rPr>
          <w:sz w:val="28"/>
          <w:szCs w:val="28"/>
        </w:rPr>
        <w:t xml:space="preserve">Среди населения </w:t>
      </w:r>
      <w:r w:rsidR="00CB6F3D">
        <w:rPr>
          <w:sz w:val="28"/>
          <w:szCs w:val="28"/>
        </w:rPr>
        <w:t>одним из наиболее выраженных</w:t>
      </w:r>
      <w:r>
        <w:rPr>
          <w:sz w:val="28"/>
          <w:szCs w:val="28"/>
        </w:rPr>
        <w:t xml:space="preserve"> </w:t>
      </w:r>
      <w:r w:rsidR="004570CC" w:rsidRPr="007827CA">
        <w:rPr>
          <w:sz w:val="28"/>
          <w:szCs w:val="28"/>
        </w:rPr>
        <w:t xml:space="preserve">негативные демографические </w:t>
      </w:r>
      <w:r w:rsidR="00CB6F3D">
        <w:rPr>
          <w:sz w:val="28"/>
          <w:szCs w:val="28"/>
        </w:rPr>
        <w:t>тенденций являлся</w:t>
      </w:r>
      <w:r w:rsidR="004570CC" w:rsidRPr="007827CA">
        <w:rPr>
          <w:sz w:val="28"/>
          <w:szCs w:val="28"/>
        </w:rPr>
        <w:t xml:space="preserve"> «дефицит» женского </w:t>
      </w:r>
      <w:r w:rsidR="00CB6F3D">
        <w:rPr>
          <w:sz w:val="28"/>
          <w:szCs w:val="28"/>
        </w:rPr>
        <w:t xml:space="preserve">населения фертильного возраста и, как следствие, </w:t>
      </w:r>
      <w:r w:rsidR="007827CA" w:rsidRPr="007827CA">
        <w:rPr>
          <w:sz w:val="28"/>
          <w:szCs w:val="28"/>
        </w:rPr>
        <w:t>снижение рождаемости</w:t>
      </w:r>
      <w:r w:rsidR="004570CC" w:rsidRPr="007827CA">
        <w:rPr>
          <w:sz w:val="28"/>
          <w:szCs w:val="28"/>
        </w:rPr>
        <w:t xml:space="preserve">. </w:t>
      </w:r>
    </w:p>
    <w:p w:rsidR="004E7BB1" w:rsidRDefault="004E7BB1" w:rsidP="004E7BB1">
      <w:pPr>
        <w:ind w:firstLine="709"/>
        <w:jc w:val="center"/>
        <w:rPr>
          <w:sz w:val="28"/>
          <w:szCs w:val="28"/>
        </w:rPr>
      </w:pPr>
    </w:p>
    <w:p w:rsidR="00FC29B0" w:rsidRPr="000B4306" w:rsidRDefault="00FC29B0" w:rsidP="000B4306">
      <w:pPr>
        <w:jc w:val="center"/>
        <w:rPr>
          <w:bCs/>
          <w:sz w:val="28"/>
          <w:szCs w:val="28"/>
        </w:rPr>
      </w:pPr>
      <w:r w:rsidRPr="000B4306">
        <w:rPr>
          <w:bCs/>
          <w:sz w:val="28"/>
          <w:szCs w:val="28"/>
        </w:rPr>
        <w:t xml:space="preserve">ЗАБОЛЕВАЕМОСТЬ НАСЕЛЕНИЯ, </w:t>
      </w:r>
      <w:proofErr w:type="gramStart"/>
      <w:r w:rsidRPr="000B4306">
        <w:rPr>
          <w:bCs/>
          <w:sz w:val="28"/>
          <w:szCs w:val="28"/>
        </w:rPr>
        <w:t>ОБУСЛОВЛЕННАЯ  СОЦИАЛЬНО</w:t>
      </w:r>
      <w:proofErr w:type="gramEnd"/>
      <w:r w:rsidRPr="000B4306">
        <w:rPr>
          <w:bCs/>
          <w:sz w:val="28"/>
          <w:szCs w:val="28"/>
        </w:rPr>
        <w:t>-ГИГИЕНИЧЕСКИМИ ФАКТОРАМИ СРЕДЫ ЖИЗНЕДЕЯТЕЛЬНОСТИ</w:t>
      </w:r>
    </w:p>
    <w:p w:rsidR="004E7BB1" w:rsidRDefault="004E7BB1" w:rsidP="004E7BB1">
      <w:pPr>
        <w:jc w:val="center"/>
        <w:rPr>
          <w:b/>
          <w:color w:val="000000" w:themeColor="text1"/>
          <w:sz w:val="28"/>
          <w:szCs w:val="28"/>
        </w:rPr>
      </w:pPr>
    </w:p>
    <w:p w:rsidR="004E7BB1" w:rsidRDefault="00F160F3" w:rsidP="00F160F3">
      <w:pPr>
        <w:ind w:firstLine="709"/>
        <w:jc w:val="both"/>
        <w:rPr>
          <w:sz w:val="28"/>
          <w:szCs w:val="28"/>
          <w:shd w:val="clear" w:color="auto" w:fill="FFFFFF"/>
        </w:rPr>
      </w:pPr>
      <w:r>
        <w:rPr>
          <w:sz w:val="28"/>
          <w:szCs w:val="28"/>
        </w:rPr>
        <w:t>Заболеваемость является одним из критериев</w:t>
      </w:r>
      <w:r w:rsidR="001000A8">
        <w:rPr>
          <w:sz w:val="28"/>
          <w:szCs w:val="28"/>
        </w:rPr>
        <w:t xml:space="preserve"> оценки здоровья населения. </w:t>
      </w:r>
      <w:r w:rsidR="001000A8" w:rsidRPr="001000A8">
        <w:rPr>
          <w:bCs/>
          <w:sz w:val="28"/>
          <w:szCs w:val="28"/>
          <w:shd w:val="clear" w:color="auto" w:fill="FFFFFF"/>
        </w:rPr>
        <w:t>Неинфекционные</w:t>
      </w:r>
      <w:r w:rsidR="000C45B1">
        <w:rPr>
          <w:bCs/>
          <w:sz w:val="28"/>
          <w:szCs w:val="28"/>
          <w:shd w:val="clear" w:color="auto" w:fill="FFFFFF"/>
        </w:rPr>
        <w:t xml:space="preserve"> </w:t>
      </w:r>
      <w:r w:rsidR="001000A8" w:rsidRPr="001000A8">
        <w:rPr>
          <w:bCs/>
          <w:sz w:val="28"/>
          <w:szCs w:val="28"/>
          <w:shd w:val="clear" w:color="auto" w:fill="FFFFFF"/>
        </w:rPr>
        <w:t>заболевания</w:t>
      </w:r>
      <w:r w:rsidR="001000A8" w:rsidRPr="001000A8">
        <w:rPr>
          <w:sz w:val="28"/>
          <w:szCs w:val="28"/>
          <w:shd w:val="clear" w:color="auto" w:fill="FFFFFF"/>
        </w:rPr>
        <w:t> (НИЗ) (болезни системы кровообращения, злокачественные новообразования, болезни органов дыхания, диабет) являются ведущей причиной преждевременной смертности в Беларуси, обусловливая 89% от общего числа случаев смерти. О</w:t>
      </w:r>
      <w:r w:rsidR="000C45B1">
        <w:rPr>
          <w:sz w:val="28"/>
          <w:szCs w:val="28"/>
          <w:shd w:val="clear" w:color="auto" w:fill="FFFFFF"/>
        </w:rPr>
        <w:t xml:space="preserve">ни не только определяют уровень </w:t>
      </w:r>
      <w:r w:rsidR="001000A8" w:rsidRPr="001000A8">
        <w:rPr>
          <w:bCs/>
          <w:sz w:val="28"/>
          <w:szCs w:val="28"/>
          <w:shd w:val="clear" w:color="auto" w:fill="FFFFFF"/>
        </w:rPr>
        <w:t>заболеваемости</w:t>
      </w:r>
      <w:r w:rsidR="001000A8" w:rsidRPr="001000A8">
        <w:rPr>
          <w:sz w:val="28"/>
          <w:szCs w:val="28"/>
          <w:shd w:val="clear" w:color="auto" w:fill="FFFFFF"/>
        </w:rPr>
        <w:t>, инвалидности и смертности населения республики, но и играют определяющую роль в снижении продолжительности жизни населения. </w:t>
      </w:r>
    </w:p>
    <w:p w:rsidR="003A21AF" w:rsidRDefault="00764457" w:rsidP="003A21AF">
      <w:pPr>
        <w:ind w:firstLine="709"/>
        <w:jc w:val="both"/>
        <w:rPr>
          <w:rStyle w:val="fontstyle01"/>
        </w:rPr>
      </w:pPr>
      <w:r>
        <w:rPr>
          <w:rStyle w:val="fontstyle01"/>
        </w:rPr>
        <w:t xml:space="preserve">В 2020 году в </w:t>
      </w:r>
      <w:proofErr w:type="spellStart"/>
      <w:r>
        <w:rPr>
          <w:rStyle w:val="fontstyle01"/>
        </w:rPr>
        <w:t>Берестовицком</w:t>
      </w:r>
      <w:proofErr w:type="spellEnd"/>
      <w:r>
        <w:rPr>
          <w:rStyle w:val="fontstyle01"/>
        </w:rPr>
        <w:t xml:space="preserve"> районе отмечен рост уровня как общей,</w:t>
      </w:r>
      <w:r>
        <w:rPr>
          <w:color w:val="000000"/>
          <w:sz w:val="28"/>
          <w:szCs w:val="28"/>
        </w:rPr>
        <w:br/>
      </w:r>
      <w:r>
        <w:rPr>
          <w:rStyle w:val="fontstyle01"/>
        </w:rPr>
        <w:t>так и первичной заболеваемости по сравнению с аналогичными показателями</w:t>
      </w:r>
      <w:r>
        <w:rPr>
          <w:color w:val="000000"/>
          <w:sz w:val="28"/>
          <w:szCs w:val="28"/>
        </w:rPr>
        <w:br/>
      </w:r>
      <w:r>
        <w:rPr>
          <w:rStyle w:val="fontstyle01"/>
        </w:rPr>
        <w:t>2019 года.</w:t>
      </w:r>
      <w:r w:rsidR="000C45B1">
        <w:rPr>
          <w:rStyle w:val="fontstyle01"/>
        </w:rPr>
        <w:t xml:space="preserve"> </w:t>
      </w:r>
      <w:r>
        <w:rPr>
          <w:rStyle w:val="fontstyle01"/>
        </w:rPr>
        <w:t>По данным обращаемости населения в УЗ «</w:t>
      </w:r>
      <w:proofErr w:type="spellStart"/>
      <w:r>
        <w:rPr>
          <w:rStyle w:val="fontstyle01"/>
        </w:rPr>
        <w:t>Берестовицкая</w:t>
      </w:r>
      <w:proofErr w:type="spellEnd"/>
      <w:r>
        <w:rPr>
          <w:rStyle w:val="fontstyle01"/>
        </w:rPr>
        <w:t xml:space="preserve"> центральная районная</w:t>
      </w:r>
      <w:r w:rsidR="000C45B1">
        <w:rPr>
          <w:rStyle w:val="fontstyle01"/>
        </w:rPr>
        <w:t xml:space="preserve"> </w:t>
      </w:r>
      <w:r>
        <w:rPr>
          <w:rStyle w:val="fontstyle01"/>
        </w:rPr>
        <w:t>больница» в 2020 году зарегистрирован 20531 случай заболеваний</w:t>
      </w:r>
      <w:r w:rsidR="001B387E">
        <w:rPr>
          <w:rStyle w:val="fontstyle01"/>
        </w:rPr>
        <w:t xml:space="preserve"> (в 2019 году – 20014</w:t>
      </w:r>
      <w:r w:rsidR="001B387E" w:rsidRPr="008C6BF1">
        <w:rPr>
          <w:rStyle w:val="fontstyle01"/>
          <w:color w:val="auto"/>
        </w:rPr>
        <w:t>)</w:t>
      </w:r>
      <w:r w:rsidR="003A21AF" w:rsidRPr="008C6BF1">
        <w:rPr>
          <w:rStyle w:val="fontstyle01"/>
          <w:color w:val="auto"/>
        </w:rPr>
        <w:t>, из которых 9318 (45,4%) – с впервые установленным диагнозом (в 2019 году – 8658</w:t>
      </w:r>
      <w:r w:rsidR="003A21AF">
        <w:rPr>
          <w:rStyle w:val="fontstyle01"/>
        </w:rPr>
        <w:t xml:space="preserve"> случаев (43,3%)</w:t>
      </w:r>
      <w:r w:rsidR="000C45B1">
        <w:rPr>
          <w:rStyle w:val="fontstyle01"/>
        </w:rPr>
        <w:t>)</w:t>
      </w:r>
      <w:r>
        <w:rPr>
          <w:rStyle w:val="fontstyle01"/>
        </w:rPr>
        <w:t xml:space="preserve">. </w:t>
      </w:r>
    </w:p>
    <w:p w:rsidR="00DE3398" w:rsidRPr="00DE3398" w:rsidRDefault="00764457" w:rsidP="00991C0E">
      <w:pPr>
        <w:ind w:firstLine="709"/>
        <w:jc w:val="both"/>
        <w:rPr>
          <w:rStyle w:val="fontstyle01"/>
          <w:color w:val="auto"/>
        </w:rPr>
      </w:pPr>
      <w:r w:rsidRPr="00DE3398">
        <w:rPr>
          <w:rStyle w:val="fontstyle01"/>
          <w:color w:val="auto"/>
        </w:rPr>
        <w:t xml:space="preserve">Показатель общей заболеваемости населения составил </w:t>
      </w:r>
      <w:r w:rsidR="00AC30BE" w:rsidRPr="00DE3398">
        <w:rPr>
          <w:rStyle w:val="fontstyle01"/>
          <w:color w:val="auto"/>
        </w:rPr>
        <w:t>1333,7 на 1000 </w:t>
      </w:r>
      <w:r w:rsidRPr="00DE3398">
        <w:rPr>
          <w:rStyle w:val="fontstyle01"/>
          <w:color w:val="auto"/>
        </w:rPr>
        <w:t xml:space="preserve">населения </w:t>
      </w:r>
      <w:r w:rsidR="00AC30BE" w:rsidRPr="00DE3398">
        <w:rPr>
          <w:rStyle w:val="fontstyle01"/>
          <w:color w:val="auto"/>
        </w:rPr>
        <w:t xml:space="preserve">(в 2019 году – 1276,1 на 1000 населения), </w:t>
      </w:r>
      <w:r w:rsidRPr="00DE3398">
        <w:rPr>
          <w:rStyle w:val="fontstyle01"/>
          <w:color w:val="auto"/>
        </w:rPr>
        <w:t xml:space="preserve">что ниже </w:t>
      </w:r>
      <w:r w:rsidR="00AC30BE" w:rsidRPr="00DE3398">
        <w:rPr>
          <w:rStyle w:val="fontstyle01"/>
          <w:color w:val="auto"/>
        </w:rPr>
        <w:t>средне</w:t>
      </w:r>
      <w:r w:rsidRPr="00DE3398">
        <w:rPr>
          <w:rStyle w:val="fontstyle01"/>
          <w:color w:val="auto"/>
        </w:rPr>
        <w:t>областного уровня на 14%</w:t>
      </w:r>
      <w:r w:rsidR="00AC30BE" w:rsidRPr="00DE3398">
        <w:rPr>
          <w:rStyle w:val="fontstyle01"/>
          <w:color w:val="auto"/>
        </w:rPr>
        <w:t xml:space="preserve"> (1550,3 на 1000 населения).</w:t>
      </w:r>
      <w:r w:rsidRPr="00DE3398">
        <w:rPr>
          <w:rStyle w:val="fontstyle01"/>
          <w:color w:val="auto"/>
        </w:rPr>
        <w:t xml:space="preserve"> </w:t>
      </w:r>
      <w:r w:rsidR="003A21AF" w:rsidRPr="00DE3398">
        <w:rPr>
          <w:sz w:val="28"/>
          <w:szCs w:val="28"/>
        </w:rPr>
        <w:t xml:space="preserve">В период 2011-2020 годов показатели общей </w:t>
      </w:r>
      <w:r w:rsidR="00991C0E" w:rsidRPr="00DE3398">
        <w:rPr>
          <w:sz w:val="28"/>
          <w:szCs w:val="28"/>
        </w:rPr>
        <w:t xml:space="preserve">и первичной </w:t>
      </w:r>
      <w:r w:rsidR="003A21AF" w:rsidRPr="00DE3398">
        <w:rPr>
          <w:sz w:val="28"/>
          <w:szCs w:val="28"/>
        </w:rPr>
        <w:t xml:space="preserve">заболеваемости населения района характеризовались умеренной тенденцией к </w:t>
      </w:r>
      <w:r w:rsidR="00DF4ADF" w:rsidRPr="00DE3398">
        <w:rPr>
          <w:sz w:val="28"/>
          <w:szCs w:val="28"/>
        </w:rPr>
        <w:t>снижению</w:t>
      </w:r>
      <w:r w:rsidR="003A21AF" w:rsidRPr="00DE3398">
        <w:rPr>
          <w:sz w:val="28"/>
          <w:szCs w:val="28"/>
        </w:rPr>
        <w:t xml:space="preserve"> со среднегодовым темпом прироста </w:t>
      </w:r>
      <w:r w:rsidR="00DF4ADF" w:rsidRPr="00DE3398">
        <w:rPr>
          <w:sz w:val="28"/>
          <w:szCs w:val="28"/>
        </w:rPr>
        <w:t>-</w:t>
      </w:r>
      <w:r w:rsidR="003A21AF" w:rsidRPr="00DE3398">
        <w:rPr>
          <w:sz w:val="28"/>
          <w:szCs w:val="28"/>
        </w:rPr>
        <w:t>1,</w:t>
      </w:r>
      <w:r w:rsidR="00DF4ADF" w:rsidRPr="00DE3398">
        <w:rPr>
          <w:sz w:val="28"/>
          <w:szCs w:val="28"/>
        </w:rPr>
        <w:t>23</w:t>
      </w:r>
      <w:r w:rsidR="003A21AF" w:rsidRPr="00DE3398">
        <w:rPr>
          <w:sz w:val="28"/>
          <w:szCs w:val="28"/>
        </w:rPr>
        <w:t xml:space="preserve">%, </w:t>
      </w:r>
      <w:r w:rsidR="002149CC" w:rsidRPr="00DE3398">
        <w:rPr>
          <w:sz w:val="28"/>
          <w:szCs w:val="28"/>
        </w:rPr>
        <w:t>и</w:t>
      </w:r>
      <w:r w:rsidR="00DE3398" w:rsidRPr="00DE3398">
        <w:rPr>
          <w:sz w:val="28"/>
          <w:szCs w:val="28"/>
        </w:rPr>
        <w:t xml:space="preserve"> </w:t>
      </w:r>
      <w:r w:rsidR="00DF4ADF" w:rsidRPr="00DE3398">
        <w:rPr>
          <w:sz w:val="28"/>
          <w:szCs w:val="28"/>
        </w:rPr>
        <w:t>-2,01</w:t>
      </w:r>
      <w:r w:rsidR="003A21AF" w:rsidRPr="00DE3398">
        <w:rPr>
          <w:sz w:val="28"/>
          <w:szCs w:val="28"/>
        </w:rPr>
        <w:t>%</w:t>
      </w:r>
      <w:r w:rsidR="002149CC" w:rsidRPr="00DE3398">
        <w:rPr>
          <w:sz w:val="28"/>
          <w:szCs w:val="28"/>
        </w:rPr>
        <w:t xml:space="preserve"> соответственно</w:t>
      </w:r>
      <w:r w:rsidR="00991C0E" w:rsidRPr="00DE3398">
        <w:rPr>
          <w:sz w:val="28"/>
          <w:szCs w:val="28"/>
        </w:rPr>
        <w:t>.</w:t>
      </w:r>
      <w:r w:rsidR="003A21AF" w:rsidRPr="00DE3398">
        <w:rPr>
          <w:sz w:val="28"/>
          <w:szCs w:val="28"/>
        </w:rPr>
        <w:t xml:space="preserve"> Показатель общей заболеваемости </w:t>
      </w:r>
      <w:r w:rsidR="00991C0E" w:rsidRPr="00DE3398">
        <w:rPr>
          <w:sz w:val="28"/>
          <w:szCs w:val="28"/>
        </w:rPr>
        <w:t>снизился</w:t>
      </w:r>
      <w:r w:rsidR="003A21AF" w:rsidRPr="00DE3398">
        <w:rPr>
          <w:sz w:val="28"/>
          <w:szCs w:val="28"/>
        </w:rPr>
        <w:t xml:space="preserve"> по сравнению с 201</w:t>
      </w:r>
      <w:r w:rsidR="00DF4ADF" w:rsidRPr="00DE3398">
        <w:rPr>
          <w:sz w:val="28"/>
          <w:szCs w:val="28"/>
        </w:rPr>
        <w:t>1</w:t>
      </w:r>
      <w:r w:rsidR="003A21AF" w:rsidRPr="00DE3398">
        <w:rPr>
          <w:sz w:val="28"/>
          <w:szCs w:val="28"/>
        </w:rPr>
        <w:t xml:space="preserve"> годом на </w:t>
      </w:r>
      <w:r w:rsidR="00991C0E" w:rsidRPr="00DE3398">
        <w:rPr>
          <w:sz w:val="28"/>
          <w:szCs w:val="28"/>
        </w:rPr>
        <w:t>6,9</w:t>
      </w:r>
      <w:r w:rsidR="003A21AF" w:rsidRPr="00DE3398">
        <w:rPr>
          <w:sz w:val="28"/>
          <w:szCs w:val="28"/>
        </w:rPr>
        <w:t xml:space="preserve">%, </w:t>
      </w:r>
      <w:r w:rsidR="00991C0E" w:rsidRPr="00DE3398">
        <w:rPr>
          <w:sz w:val="28"/>
          <w:szCs w:val="28"/>
        </w:rPr>
        <w:t>но увеличился по сравнению с</w:t>
      </w:r>
      <w:r w:rsidR="003A21AF" w:rsidRPr="00DE3398">
        <w:rPr>
          <w:sz w:val="28"/>
          <w:szCs w:val="28"/>
        </w:rPr>
        <w:t xml:space="preserve"> 201</w:t>
      </w:r>
      <w:r w:rsidR="00DF4ADF" w:rsidRPr="00DE3398">
        <w:rPr>
          <w:sz w:val="28"/>
          <w:szCs w:val="28"/>
        </w:rPr>
        <w:t>9</w:t>
      </w:r>
      <w:r w:rsidR="003A21AF" w:rsidRPr="00DE3398">
        <w:rPr>
          <w:sz w:val="28"/>
          <w:szCs w:val="28"/>
        </w:rPr>
        <w:t xml:space="preserve"> годом на </w:t>
      </w:r>
      <w:r w:rsidR="00991C0E" w:rsidRPr="00DE3398">
        <w:rPr>
          <w:sz w:val="28"/>
          <w:szCs w:val="28"/>
        </w:rPr>
        <w:t>4,5</w:t>
      </w:r>
      <w:r w:rsidR="003A21AF" w:rsidRPr="00DE3398">
        <w:rPr>
          <w:sz w:val="28"/>
          <w:szCs w:val="28"/>
        </w:rPr>
        <w:t xml:space="preserve">%, показатель первичной заболеваемости – соответственно </w:t>
      </w:r>
      <w:r w:rsidR="00991C0E" w:rsidRPr="00DE3398">
        <w:rPr>
          <w:sz w:val="28"/>
          <w:szCs w:val="28"/>
        </w:rPr>
        <w:t>снизился</w:t>
      </w:r>
      <w:r w:rsidR="003A21AF" w:rsidRPr="00DE3398">
        <w:rPr>
          <w:sz w:val="28"/>
          <w:szCs w:val="28"/>
        </w:rPr>
        <w:t xml:space="preserve"> на </w:t>
      </w:r>
      <w:r w:rsidR="00991C0E" w:rsidRPr="00DE3398">
        <w:rPr>
          <w:sz w:val="28"/>
          <w:szCs w:val="28"/>
        </w:rPr>
        <w:t>11,6</w:t>
      </w:r>
      <w:r w:rsidR="003A21AF" w:rsidRPr="00DE3398">
        <w:rPr>
          <w:sz w:val="28"/>
          <w:szCs w:val="28"/>
        </w:rPr>
        <w:t xml:space="preserve">% и </w:t>
      </w:r>
      <w:r w:rsidR="00991C0E" w:rsidRPr="00DE3398">
        <w:rPr>
          <w:sz w:val="28"/>
          <w:szCs w:val="28"/>
        </w:rPr>
        <w:t>увеличился</w:t>
      </w:r>
      <w:r w:rsidR="003A21AF" w:rsidRPr="00DE3398">
        <w:rPr>
          <w:sz w:val="28"/>
          <w:szCs w:val="28"/>
        </w:rPr>
        <w:t xml:space="preserve"> на </w:t>
      </w:r>
      <w:r w:rsidR="00991C0E" w:rsidRPr="00DE3398">
        <w:rPr>
          <w:sz w:val="28"/>
          <w:szCs w:val="28"/>
        </w:rPr>
        <w:t>9,7</w:t>
      </w:r>
      <w:r w:rsidR="003A21AF" w:rsidRPr="00DE3398">
        <w:rPr>
          <w:sz w:val="28"/>
          <w:szCs w:val="28"/>
        </w:rPr>
        <w:t xml:space="preserve">%, что составило </w:t>
      </w:r>
      <w:r w:rsidR="00991C0E" w:rsidRPr="00DE3398">
        <w:rPr>
          <w:sz w:val="28"/>
          <w:szCs w:val="28"/>
        </w:rPr>
        <w:t>1333,7</w:t>
      </w:r>
      <w:r w:rsidR="003A21AF" w:rsidRPr="00DE3398">
        <w:rPr>
          <w:sz w:val="28"/>
          <w:szCs w:val="28"/>
        </w:rPr>
        <w:t xml:space="preserve"> и </w:t>
      </w:r>
      <w:r w:rsidR="00991C0E" w:rsidRPr="00DE3398">
        <w:rPr>
          <w:sz w:val="28"/>
          <w:szCs w:val="28"/>
        </w:rPr>
        <w:t>605,30</w:t>
      </w:r>
      <w:r w:rsidR="003A21AF" w:rsidRPr="00DE3398">
        <w:rPr>
          <w:sz w:val="28"/>
          <w:szCs w:val="28"/>
        </w:rPr>
        <w:t xml:space="preserve"> на 1000 населения</w:t>
      </w:r>
      <w:r w:rsidR="00DE3398" w:rsidRPr="00DE3398">
        <w:rPr>
          <w:sz w:val="28"/>
          <w:szCs w:val="28"/>
        </w:rPr>
        <w:t xml:space="preserve"> </w:t>
      </w:r>
      <w:r w:rsidRPr="00DE3398">
        <w:rPr>
          <w:rStyle w:val="fontstyle01"/>
          <w:color w:val="auto"/>
        </w:rPr>
        <w:t>(рис.</w:t>
      </w:r>
      <w:r w:rsidR="002A2697">
        <w:rPr>
          <w:rStyle w:val="fontstyle01"/>
          <w:color w:val="auto"/>
        </w:rPr>
        <w:t xml:space="preserve"> </w:t>
      </w:r>
      <w:r w:rsidR="00B13DA7" w:rsidRPr="00DE3398">
        <w:rPr>
          <w:rStyle w:val="fontstyle01"/>
          <w:color w:val="auto"/>
        </w:rPr>
        <w:t>5</w:t>
      </w:r>
      <w:r w:rsidRPr="00DE3398">
        <w:rPr>
          <w:rStyle w:val="fontstyle01"/>
          <w:color w:val="auto"/>
        </w:rPr>
        <w:t>).</w:t>
      </w:r>
    </w:p>
    <w:p w:rsidR="00DE3398" w:rsidRDefault="00DE3398" w:rsidP="002149CC">
      <w:pPr>
        <w:ind w:firstLine="709"/>
        <w:jc w:val="both"/>
        <w:rPr>
          <w:rStyle w:val="fontstyle01"/>
        </w:rPr>
      </w:pPr>
    </w:p>
    <w:p w:rsidR="00485511" w:rsidRDefault="00991C0E" w:rsidP="00AC30BE">
      <w:pPr>
        <w:tabs>
          <w:tab w:val="left" w:pos="2311"/>
        </w:tabs>
        <w:jc w:val="center"/>
      </w:pPr>
      <w:r>
        <w:rPr>
          <w:noProof/>
          <w:color w:val="000000"/>
          <w:sz w:val="28"/>
          <w:szCs w:val="28"/>
        </w:rPr>
        <w:drawing>
          <wp:inline distT="0" distB="0" distL="0" distR="0">
            <wp:extent cx="6116129" cy="2863970"/>
            <wp:effectExtent l="0" t="0" r="0" b="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5511" w:rsidRDefault="00991C0E" w:rsidP="002A2697">
      <w:pPr>
        <w:jc w:val="center"/>
        <w:rPr>
          <w:sz w:val="28"/>
          <w:szCs w:val="28"/>
        </w:rPr>
      </w:pPr>
      <w:r>
        <w:rPr>
          <w:sz w:val="28"/>
          <w:szCs w:val="28"/>
        </w:rPr>
        <w:t xml:space="preserve">Рисунок </w:t>
      </w:r>
      <w:r w:rsidR="00B13DA7">
        <w:rPr>
          <w:sz w:val="28"/>
          <w:szCs w:val="28"/>
        </w:rPr>
        <w:t>5</w:t>
      </w:r>
      <w:r>
        <w:rPr>
          <w:sz w:val="28"/>
          <w:szCs w:val="28"/>
        </w:rPr>
        <w:t xml:space="preserve">. Динамика показателей общей и первичной заболеваемости населения </w:t>
      </w:r>
      <w:proofErr w:type="spellStart"/>
      <w:r>
        <w:rPr>
          <w:sz w:val="28"/>
          <w:szCs w:val="28"/>
        </w:rPr>
        <w:t>Берестовицкого</w:t>
      </w:r>
      <w:proofErr w:type="spellEnd"/>
      <w:r>
        <w:rPr>
          <w:sz w:val="28"/>
          <w:szCs w:val="28"/>
        </w:rPr>
        <w:t xml:space="preserve"> района</w:t>
      </w:r>
    </w:p>
    <w:p w:rsidR="001F178C" w:rsidRPr="001F178C" w:rsidRDefault="001F178C" w:rsidP="002A2697">
      <w:pPr>
        <w:ind w:firstLine="709"/>
        <w:jc w:val="both"/>
      </w:pPr>
    </w:p>
    <w:p w:rsidR="002A2697" w:rsidRDefault="002A2697" w:rsidP="002A2697">
      <w:pPr>
        <w:ind w:firstLine="709"/>
        <w:jc w:val="both"/>
        <w:rPr>
          <w:sz w:val="28"/>
          <w:szCs w:val="28"/>
        </w:rPr>
      </w:pPr>
      <w:r w:rsidRPr="002149CC">
        <w:rPr>
          <w:sz w:val="28"/>
          <w:szCs w:val="28"/>
        </w:rPr>
        <w:t>В структуре общей заболеваем</w:t>
      </w:r>
      <w:r>
        <w:rPr>
          <w:sz w:val="28"/>
          <w:szCs w:val="28"/>
        </w:rPr>
        <w:t>ости по группам населения в 2020</w:t>
      </w:r>
      <w:r w:rsidRPr="002149CC">
        <w:rPr>
          <w:sz w:val="28"/>
          <w:szCs w:val="28"/>
        </w:rPr>
        <w:t xml:space="preserve"> г</w:t>
      </w:r>
      <w:r>
        <w:rPr>
          <w:sz w:val="28"/>
          <w:szCs w:val="28"/>
        </w:rPr>
        <w:t>оду дети 0-17 лет составили 23,4</w:t>
      </w:r>
      <w:r w:rsidRPr="002149CC">
        <w:rPr>
          <w:sz w:val="28"/>
          <w:szCs w:val="28"/>
        </w:rPr>
        <w:t>%,</w:t>
      </w:r>
      <w:r>
        <w:rPr>
          <w:sz w:val="28"/>
          <w:szCs w:val="28"/>
        </w:rPr>
        <w:t xml:space="preserve"> взрослые 18 лет и старше – 76,6%, первичной – 43,1% и 56,9</w:t>
      </w:r>
      <w:r w:rsidRPr="002149CC">
        <w:rPr>
          <w:sz w:val="28"/>
          <w:szCs w:val="28"/>
        </w:rPr>
        <w:t xml:space="preserve">% соответственно, при соотношении численности этих групп </w:t>
      </w:r>
      <w:r>
        <w:rPr>
          <w:sz w:val="28"/>
          <w:szCs w:val="28"/>
        </w:rPr>
        <w:t>19,2</w:t>
      </w:r>
      <w:proofErr w:type="gramStart"/>
      <w:r>
        <w:rPr>
          <w:sz w:val="28"/>
          <w:szCs w:val="28"/>
        </w:rPr>
        <w:t>% :</w:t>
      </w:r>
      <w:proofErr w:type="gramEnd"/>
      <w:r>
        <w:rPr>
          <w:sz w:val="28"/>
          <w:szCs w:val="28"/>
        </w:rPr>
        <w:t xml:space="preserve"> </w:t>
      </w:r>
      <w:r w:rsidRPr="008C6BF1">
        <w:rPr>
          <w:sz w:val="28"/>
          <w:szCs w:val="28"/>
        </w:rPr>
        <w:t>80,</w:t>
      </w:r>
      <w:r w:rsidR="009F5677" w:rsidRPr="008C6BF1">
        <w:rPr>
          <w:sz w:val="28"/>
          <w:szCs w:val="28"/>
        </w:rPr>
        <w:t>8</w:t>
      </w:r>
      <w:r w:rsidRPr="008C6BF1">
        <w:rPr>
          <w:sz w:val="28"/>
          <w:szCs w:val="28"/>
        </w:rPr>
        <w:t>%.</w:t>
      </w:r>
    </w:p>
    <w:p w:rsidR="00EE2CA0" w:rsidRDefault="00485511" w:rsidP="00485511">
      <w:pPr>
        <w:jc w:val="both"/>
        <w:rPr>
          <w:sz w:val="28"/>
          <w:szCs w:val="28"/>
        </w:rPr>
      </w:pPr>
      <w:r>
        <w:rPr>
          <w:sz w:val="28"/>
          <w:szCs w:val="28"/>
        </w:rPr>
        <w:tab/>
      </w:r>
      <w:r w:rsidR="00481C23" w:rsidRPr="00481C23">
        <w:rPr>
          <w:sz w:val="28"/>
          <w:szCs w:val="28"/>
        </w:rPr>
        <w:t>В анализируемый период показатели общей и первичной заболеваемости детского населения характеризовались незначительной тенденцией к росту (</w:t>
      </w:r>
      <w:r w:rsidR="00481C23" w:rsidRPr="009973DD">
        <w:rPr>
          <w:sz w:val="28"/>
          <w:szCs w:val="28"/>
        </w:rPr>
        <w:t>среднегодовые темпы прироста составили 0,</w:t>
      </w:r>
      <w:r w:rsidR="009973DD" w:rsidRPr="009973DD">
        <w:rPr>
          <w:sz w:val="28"/>
          <w:szCs w:val="28"/>
        </w:rPr>
        <w:t>57</w:t>
      </w:r>
      <w:r w:rsidR="00481C23" w:rsidRPr="009973DD">
        <w:rPr>
          <w:sz w:val="28"/>
          <w:szCs w:val="28"/>
        </w:rPr>
        <w:t>%</w:t>
      </w:r>
      <w:r w:rsidR="00F57BB0" w:rsidRPr="009973DD">
        <w:rPr>
          <w:sz w:val="28"/>
          <w:szCs w:val="28"/>
        </w:rPr>
        <w:t xml:space="preserve"> и </w:t>
      </w:r>
      <w:r w:rsidR="009973DD" w:rsidRPr="009973DD">
        <w:rPr>
          <w:sz w:val="28"/>
          <w:szCs w:val="28"/>
        </w:rPr>
        <w:t>1,0</w:t>
      </w:r>
      <w:r w:rsidR="00F57BB0" w:rsidRPr="009973DD">
        <w:rPr>
          <w:sz w:val="28"/>
          <w:szCs w:val="28"/>
        </w:rPr>
        <w:t>% соответственно)</w:t>
      </w:r>
      <w:r w:rsidR="00F57BB0">
        <w:rPr>
          <w:sz w:val="28"/>
          <w:szCs w:val="28"/>
        </w:rPr>
        <w:t>. В 2020</w:t>
      </w:r>
      <w:r w:rsidR="00481C23" w:rsidRPr="00481C23">
        <w:rPr>
          <w:sz w:val="28"/>
          <w:szCs w:val="28"/>
        </w:rPr>
        <w:t xml:space="preserve"> году показатели общей и первичной заболеваемости детей по сравнению с 201</w:t>
      </w:r>
      <w:r w:rsidR="00F57BB0">
        <w:rPr>
          <w:sz w:val="28"/>
          <w:szCs w:val="28"/>
        </w:rPr>
        <w:t>1 годом выросли на 3,5% и 8,7</w:t>
      </w:r>
      <w:r w:rsidR="002833CC">
        <w:rPr>
          <w:sz w:val="28"/>
          <w:szCs w:val="28"/>
        </w:rPr>
        <w:t>%; в сравнении</w:t>
      </w:r>
      <w:r w:rsidR="00F57BB0">
        <w:rPr>
          <w:sz w:val="28"/>
          <w:szCs w:val="28"/>
        </w:rPr>
        <w:t xml:space="preserve"> с 2019</w:t>
      </w:r>
      <w:r w:rsidR="00481C23" w:rsidRPr="00481C23">
        <w:rPr>
          <w:sz w:val="28"/>
          <w:szCs w:val="28"/>
        </w:rPr>
        <w:t xml:space="preserve"> годом </w:t>
      </w:r>
      <w:r w:rsidR="002833CC">
        <w:rPr>
          <w:sz w:val="28"/>
          <w:szCs w:val="28"/>
        </w:rPr>
        <w:t xml:space="preserve">данные </w:t>
      </w:r>
      <w:r w:rsidR="00F57BB0">
        <w:rPr>
          <w:sz w:val="28"/>
          <w:szCs w:val="28"/>
        </w:rPr>
        <w:t>показат</w:t>
      </w:r>
      <w:r w:rsidR="002833CC">
        <w:rPr>
          <w:sz w:val="28"/>
          <w:szCs w:val="28"/>
        </w:rPr>
        <w:t>ели снизились на 3,1</w:t>
      </w:r>
      <w:r w:rsidR="00481C23" w:rsidRPr="00481C23">
        <w:rPr>
          <w:sz w:val="28"/>
          <w:szCs w:val="28"/>
        </w:rPr>
        <w:t>%</w:t>
      </w:r>
      <w:r w:rsidR="002833CC">
        <w:rPr>
          <w:sz w:val="28"/>
          <w:szCs w:val="28"/>
        </w:rPr>
        <w:t xml:space="preserve"> и </w:t>
      </w:r>
      <w:r w:rsidR="00A776D6">
        <w:rPr>
          <w:sz w:val="28"/>
          <w:szCs w:val="28"/>
        </w:rPr>
        <w:t>2,3% соответственно и составили 1630,4 и 1361,8</w:t>
      </w:r>
      <w:r w:rsidR="00481C23" w:rsidRPr="00481C23">
        <w:rPr>
          <w:sz w:val="28"/>
          <w:szCs w:val="28"/>
        </w:rPr>
        <w:t xml:space="preserve"> на 1000 населения (рис. 6).</w:t>
      </w:r>
    </w:p>
    <w:p w:rsidR="001F178C" w:rsidRDefault="001F178C" w:rsidP="00485511">
      <w:pPr>
        <w:jc w:val="both"/>
        <w:rPr>
          <w:sz w:val="28"/>
          <w:szCs w:val="28"/>
        </w:rPr>
      </w:pPr>
    </w:p>
    <w:p w:rsidR="009973DD" w:rsidRPr="00D33538" w:rsidRDefault="009973DD" w:rsidP="006630D1">
      <w:pPr>
        <w:jc w:val="center"/>
        <w:rPr>
          <w:color w:val="FF0000"/>
        </w:rPr>
      </w:pPr>
      <w:r w:rsidRPr="00D33538">
        <w:rPr>
          <w:noProof/>
          <w:color w:val="000000"/>
          <w:sz w:val="28"/>
          <w:szCs w:val="28"/>
          <w:shd w:val="clear" w:color="auto" w:fill="C42F1A" w:themeFill="accent5"/>
        </w:rPr>
        <w:drawing>
          <wp:inline distT="0" distB="0" distL="0" distR="0">
            <wp:extent cx="6193766" cy="2829464"/>
            <wp:effectExtent l="0" t="0" r="0" b="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2CA0" w:rsidRPr="001F178C" w:rsidRDefault="00A776D6" w:rsidP="001F178C">
      <w:pPr>
        <w:jc w:val="center"/>
        <w:rPr>
          <w:sz w:val="28"/>
          <w:szCs w:val="28"/>
        </w:rPr>
      </w:pPr>
      <w:r w:rsidRPr="001F178C">
        <w:rPr>
          <w:sz w:val="28"/>
          <w:szCs w:val="28"/>
        </w:rPr>
        <w:lastRenderedPageBreak/>
        <w:t xml:space="preserve">Рисунок 6. Динамика показателей заболеваемости детского населения (0-17 лет) </w:t>
      </w:r>
      <w:proofErr w:type="spellStart"/>
      <w:r w:rsidRPr="001F178C">
        <w:rPr>
          <w:sz w:val="28"/>
          <w:szCs w:val="28"/>
        </w:rPr>
        <w:t>Берестовицкого</w:t>
      </w:r>
      <w:proofErr w:type="spellEnd"/>
      <w:r w:rsidRPr="001F178C">
        <w:rPr>
          <w:sz w:val="28"/>
          <w:szCs w:val="28"/>
        </w:rPr>
        <w:t xml:space="preserve"> района</w:t>
      </w:r>
    </w:p>
    <w:p w:rsidR="001F178C" w:rsidRDefault="001F178C" w:rsidP="006630D1">
      <w:pPr>
        <w:ind w:firstLine="709"/>
        <w:jc w:val="both"/>
        <w:rPr>
          <w:sz w:val="28"/>
          <w:szCs w:val="28"/>
        </w:rPr>
      </w:pPr>
      <w:r>
        <w:rPr>
          <w:sz w:val="28"/>
          <w:szCs w:val="28"/>
        </w:rPr>
        <w:t>В период 2011-2020</w:t>
      </w:r>
      <w:r w:rsidRPr="00A776D6">
        <w:rPr>
          <w:sz w:val="28"/>
          <w:szCs w:val="28"/>
        </w:rPr>
        <w:t xml:space="preserve"> годов показатели общей </w:t>
      </w:r>
      <w:r>
        <w:rPr>
          <w:sz w:val="28"/>
          <w:szCs w:val="28"/>
        </w:rPr>
        <w:t xml:space="preserve">и первичной </w:t>
      </w:r>
      <w:r w:rsidRPr="00A776D6">
        <w:rPr>
          <w:sz w:val="28"/>
          <w:szCs w:val="28"/>
        </w:rPr>
        <w:t xml:space="preserve">заболеваемости взрослого населения характеризовались </w:t>
      </w:r>
      <w:r w:rsidRPr="00535AAE">
        <w:rPr>
          <w:sz w:val="28"/>
          <w:szCs w:val="28"/>
        </w:rPr>
        <w:t xml:space="preserve">умеренной тенденцией к снижению: </w:t>
      </w:r>
      <w:proofErr w:type="spellStart"/>
      <w:r w:rsidRPr="00535AAE">
        <w:rPr>
          <w:sz w:val="28"/>
          <w:szCs w:val="28"/>
        </w:rPr>
        <w:t>Т</w:t>
      </w:r>
      <w:r w:rsidRPr="007F5BDB">
        <w:rPr>
          <w:sz w:val="28"/>
          <w:szCs w:val="28"/>
          <w:vertAlign w:val="subscript"/>
        </w:rPr>
        <w:t>сн</w:t>
      </w:r>
      <w:proofErr w:type="spellEnd"/>
      <w:r w:rsidRPr="007F5BDB">
        <w:rPr>
          <w:sz w:val="28"/>
          <w:szCs w:val="28"/>
          <w:vertAlign w:val="subscript"/>
        </w:rPr>
        <w:t>.</w:t>
      </w:r>
      <w:r w:rsidRPr="00535AAE">
        <w:rPr>
          <w:sz w:val="28"/>
          <w:szCs w:val="28"/>
        </w:rPr>
        <w:t>=1,80% и 4,35% соответственно.</w:t>
      </w:r>
      <w:r>
        <w:rPr>
          <w:sz w:val="28"/>
          <w:szCs w:val="28"/>
        </w:rPr>
        <w:t xml:space="preserve"> В 2020</w:t>
      </w:r>
      <w:r w:rsidRPr="00A776D6">
        <w:rPr>
          <w:sz w:val="28"/>
          <w:szCs w:val="28"/>
        </w:rPr>
        <w:t xml:space="preserve"> году показатель общей заболеваемости взрослых по сравнению с 201</w:t>
      </w:r>
      <w:r>
        <w:rPr>
          <w:sz w:val="28"/>
          <w:szCs w:val="28"/>
        </w:rPr>
        <w:t>1 годом снизился на 9,5</w:t>
      </w:r>
      <w:r w:rsidRPr="00A776D6">
        <w:rPr>
          <w:sz w:val="28"/>
          <w:szCs w:val="28"/>
        </w:rPr>
        <w:t xml:space="preserve">%, </w:t>
      </w:r>
      <w:r>
        <w:rPr>
          <w:sz w:val="28"/>
          <w:szCs w:val="28"/>
        </w:rPr>
        <w:t xml:space="preserve">в равнении </w:t>
      </w:r>
      <w:r w:rsidRPr="00A776D6">
        <w:rPr>
          <w:sz w:val="28"/>
          <w:szCs w:val="28"/>
        </w:rPr>
        <w:t>с 201</w:t>
      </w:r>
      <w:r>
        <w:rPr>
          <w:sz w:val="28"/>
          <w:szCs w:val="28"/>
        </w:rPr>
        <w:t>9</w:t>
      </w:r>
      <w:r w:rsidRPr="00A776D6">
        <w:rPr>
          <w:sz w:val="28"/>
          <w:szCs w:val="28"/>
        </w:rPr>
        <w:t xml:space="preserve"> годом</w:t>
      </w:r>
      <w:r>
        <w:rPr>
          <w:sz w:val="28"/>
          <w:szCs w:val="28"/>
        </w:rPr>
        <w:t xml:space="preserve"> увеличился на 7,4</w:t>
      </w:r>
      <w:r w:rsidRPr="00A776D6">
        <w:rPr>
          <w:sz w:val="28"/>
          <w:szCs w:val="28"/>
        </w:rPr>
        <w:t>%, показатель первичной заболеваемости</w:t>
      </w:r>
      <w:r>
        <w:rPr>
          <w:sz w:val="28"/>
          <w:szCs w:val="28"/>
        </w:rPr>
        <w:t xml:space="preserve"> снизился соответственно на 21,3</w:t>
      </w:r>
      <w:r w:rsidRPr="00A776D6">
        <w:rPr>
          <w:sz w:val="28"/>
          <w:szCs w:val="28"/>
        </w:rPr>
        <w:t xml:space="preserve">% и </w:t>
      </w:r>
      <w:r>
        <w:rPr>
          <w:sz w:val="28"/>
          <w:szCs w:val="28"/>
        </w:rPr>
        <w:t>увеличился на 23,5</w:t>
      </w:r>
      <w:r w:rsidRPr="00A776D6">
        <w:rPr>
          <w:sz w:val="28"/>
          <w:szCs w:val="28"/>
        </w:rPr>
        <w:t xml:space="preserve">%, что составило </w:t>
      </w:r>
      <w:r>
        <w:rPr>
          <w:sz w:val="28"/>
          <w:szCs w:val="28"/>
        </w:rPr>
        <w:t>1263</w:t>
      </w:r>
      <w:r w:rsidR="007F5BDB">
        <w:rPr>
          <w:sz w:val="28"/>
          <w:szCs w:val="28"/>
        </w:rPr>
        <w:t>,4</w:t>
      </w:r>
      <w:r w:rsidRPr="00A776D6">
        <w:rPr>
          <w:sz w:val="28"/>
          <w:szCs w:val="28"/>
        </w:rPr>
        <w:t xml:space="preserve"> и </w:t>
      </w:r>
      <w:r>
        <w:rPr>
          <w:sz w:val="28"/>
          <w:szCs w:val="28"/>
        </w:rPr>
        <w:t>426</w:t>
      </w:r>
      <w:r w:rsidR="007F5BDB">
        <w:rPr>
          <w:sz w:val="28"/>
          <w:szCs w:val="28"/>
        </w:rPr>
        <w:t>,</w:t>
      </w:r>
      <w:r>
        <w:rPr>
          <w:sz w:val="28"/>
          <w:szCs w:val="28"/>
        </w:rPr>
        <w:t>0</w:t>
      </w:r>
      <w:r w:rsidRPr="00A776D6">
        <w:rPr>
          <w:sz w:val="28"/>
          <w:szCs w:val="28"/>
        </w:rPr>
        <w:t xml:space="preserve"> на 1000 </w:t>
      </w:r>
      <w:r>
        <w:rPr>
          <w:sz w:val="28"/>
          <w:szCs w:val="28"/>
        </w:rPr>
        <w:t>населения соответственно (рис. 7</w:t>
      </w:r>
      <w:r w:rsidRPr="00A776D6">
        <w:rPr>
          <w:sz w:val="28"/>
          <w:szCs w:val="28"/>
        </w:rPr>
        <w:t>).</w:t>
      </w:r>
    </w:p>
    <w:p w:rsidR="001F178C" w:rsidRDefault="001F178C" w:rsidP="007F5BDB">
      <w:pPr>
        <w:jc w:val="center"/>
      </w:pPr>
      <w:r>
        <w:rPr>
          <w:noProof/>
          <w:color w:val="000000"/>
          <w:sz w:val="28"/>
          <w:szCs w:val="28"/>
        </w:rPr>
        <w:drawing>
          <wp:inline distT="0" distB="0" distL="0" distR="0">
            <wp:extent cx="6176513" cy="2760453"/>
            <wp:effectExtent l="0" t="0" r="0" b="0"/>
            <wp:docPr id="4"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664F" w:rsidRDefault="001F178C" w:rsidP="00A3664F">
      <w:pPr>
        <w:jc w:val="center"/>
        <w:rPr>
          <w:sz w:val="28"/>
          <w:szCs w:val="28"/>
        </w:rPr>
      </w:pPr>
      <w:r>
        <w:rPr>
          <w:sz w:val="28"/>
          <w:szCs w:val="28"/>
        </w:rPr>
        <w:t>Рисунок 7</w:t>
      </w:r>
      <w:r w:rsidRPr="00A776D6">
        <w:rPr>
          <w:sz w:val="28"/>
          <w:szCs w:val="28"/>
        </w:rPr>
        <w:t xml:space="preserve">. Динамика показателей заболеваемости взрослого населения </w:t>
      </w:r>
    </w:p>
    <w:p w:rsidR="001F178C" w:rsidRDefault="001F178C" w:rsidP="00A3664F">
      <w:pPr>
        <w:jc w:val="center"/>
        <w:rPr>
          <w:sz w:val="28"/>
          <w:szCs w:val="28"/>
        </w:rPr>
      </w:pPr>
      <w:r w:rsidRPr="00A776D6">
        <w:rPr>
          <w:sz w:val="28"/>
          <w:szCs w:val="28"/>
        </w:rPr>
        <w:t>(18 л</w:t>
      </w:r>
      <w:r>
        <w:rPr>
          <w:sz w:val="28"/>
          <w:szCs w:val="28"/>
        </w:rPr>
        <w:t xml:space="preserve">ет и старше) </w:t>
      </w:r>
      <w:proofErr w:type="spellStart"/>
      <w:r>
        <w:rPr>
          <w:sz w:val="28"/>
          <w:szCs w:val="28"/>
        </w:rPr>
        <w:t>Берестовицкого</w:t>
      </w:r>
      <w:proofErr w:type="spellEnd"/>
      <w:r>
        <w:rPr>
          <w:sz w:val="28"/>
          <w:szCs w:val="28"/>
        </w:rPr>
        <w:t xml:space="preserve"> района</w:t>
      </w:r>
    </w:p>
    <w:p w:rsidR="009F5677" w:rsidRDefault="009F5677" w:rsidP="00A3664F">
      <w:pPr>
        <w:ind w:firstLine="709"/>
        <w:jc w:val="both"/>
        <w:rPr>
          <w:sz w:val="28"/>
          <w:szCs w:val="28"/>
        </w:rPr>
      </w:pPr>
    </w:p>
    <w:p w:rsidR="00EE28FA" w:rsidRDefault="00EE28FA" w:rsidP="00A3664F">
      <w:pPr>
        <w:ind w:firstLine="709"/>
        <w:jc w:val="both"/>
        <w:rPr>
          <w:sz w:val="28"/>
          <w:szCs w:val="28"/>
        </w:rPr>
      </w:pPr>
      <w:r w:rsidRPr="006174FC">
        <w:rPr>
          <w:sz w:val="28"/>
          <w:szCs w:val="28"/>
        </w:rPr>
        <w:t xml:space="preserve">В разрезе врачебных участков выше </w:t>
      </w:r>
      <w:proofErr w:type="spellStart"/>
      <w:r w:rsidRPr="006174FC">
        <w:rPr>
          <w:sz w:val="28"/>
          <w:szCs w:val="28"/>
        </w:rPr>
        <w:t>среднерайонного</w:t>
      </w:r>
      <w:proofErr w:type="spellEnd"/>
      <w:r w:rsidRPr="006174FC">
        <w:rPr>
          <w:sz w:val="28"/>
          <w:szCs w:val="28"/>
        </w:rPr>
        <w:t xml:space="preserve"> уровня в 2020 году показатели общей заболеваемости всего населения были </w:t>
      </w:r>
      <w:r w:rsidR="00CF4805" w:rsidRPr="006174FC">
        <w:rPr>
          <w:sz w:val="28"/>
          <w:szCs w:val="28"/>
        </w:rPr>
        <w:t xml:space="preserve">зарегистрированы </w:t>
      </w:r>
      <w:r w:rsidR="00CF4805" w:rsidRPr="00E01D20">
        <w:rPr>
          <w:sz w:val="28"/>
          <w:szCs w:val="28"/>
        </w:rPr>
        <w:t>в</w:t>
      </w:r>
      <w:r w:rsidR="00A3664F">
        <w:rPr>
          <w:sz w:val="28"/>
          <w:szCs w:val="28"/>
        </w:rPr>
        <w:t xml:space="preserve"> </w:t>
      </w:r>
      <w:r w:rsidR="00CB6F3D">
        <w:rPr>
          <w:sz w:val="28"/>
          <w:szCs w:val="28"/>
        </w:rPr>
        <w:t>П</w:t>
      </w:r>
      <w:r w:rsidR="00E01D20" w:rsidRPr="00E01D20">
        <w:rPr>
          <w:sz w:val="28"/>
          <w:szCs w:val="28"/>
        </w:rPr>
        <w:t xml:space="preserve">ограничной, </w:t>
      </w:r>
      <w:proofErr w:type="spellStart"/>
      <w:r w:rsidR="00E01D20" w:rsidRPr="00E01D20">
        <w:rPr>
          <w:sz w:val="28"/>
          <w:szCs w:val="28"/>
        </w:rPr>
        <w:t>Малоберестовицкой</w:t>
      </w:r>
      <w:proofErr w:type="spellEnd"/>
      <w:r w:rsidR="00AB5AA6" w:rsidRPr="00E01D20">
        <w:rPr>
          <w:sz w:val="28"/>
          <w:szCs w:val="28"/>
        </w:rPr>
        <w:t xml:space="preserve"> амбулатори</w:t>
      </w:r>
      <w:r w:rsidR="00A3664F">
        <w:rPr>
          <w:sz w:val="28"/>
          <w:szCs w:val="28"/>
        </w:rPr>
        <w:t>ях</w:t>
      </w:r>
      <w:r w:rsidR="00AB5AA6" w:rsidRPr="00E01D20">
        <w:rPr>
          <w:sz w:val="28"/>
          <w:szCs w:val="28"/>
        </w:rPr>
        <w:t xml:space="preserve"> общей практики и в районе обслуживания </w:t>
      </w:r>
      <w:proofErr w:type="spellStart"/>
      <w:r w:rsidR="00AB5AA6" w:rsidRPr="00E01D20">
        <w:rPr>
          <w:sz w:val="28"/>
          <w:szCs w:val="28"/>
        </w:rPr>
        <w:t>Большеберестовицкой</w:t>
      </w:r>
      <w:proofErr w:type="spellEnd"/>
      <w:r w:rsidR="00AB5AA6" w:rsidRPr="00E01D20">
        <w:rPr>
          <w:sz w:val="28"/>
          <w:szCs w:val="28"/>
        </w:rPr>
        <w:t xml:space="preserve"> поликлиники;</w:t>
      </w:r>
      <w:r w:rsidRPr="00E01D20">
        <w:rPr>
          <w:sz w:val="28"/>
          <w:szCs w:val="28"/>
        </w:rPr>
        <w:t xml:space="preserve"> наиболее низки</w:t>
      </w:r>
      <w:r w:rsidR="00DA1C43">
        <w:rPr>
          <w:sz w:val="28"/>
          <w:szCs w:val="28"/>
        </w:rPr>
        <w:t>е</w:t>
      </w:r>
      <w:r w:rsidRPr="00E01D20">
        <w:rPr>
          <w:sz w:val="28"/>
          <w:szCs w:val="28"/>
        </w:rPr>
        <w:t xml:space="preserve"> – </w:t>
      </w:r>
      <w:r w:rsidR="00CF4805" w:rsidRPr="00E01D20">
        <w:rPr>
          <w:sz w:val="28"/>
          <w:szCs w:val="28"/>
        </w:rPr>
        <w:t xml:space="preserve">на </w:t>
      </w:r>
      <w:proofErr w:type="spellStart"/>
      <w:r w:rsidR="00E01D20" w:rsidRPr="00E01D20">
        <w:rPr>
          <w:sz w:val="28"/>
          <w:szCs w:val="28"/>
        </w:rPr>
        <w:t>Олекшицком</w:t>
      </w:r>
      <w:proofErr w:type="spellEnd"/>
      <w:r w:rsidR="00E01D20" w:rsidRPr="00E01D20">
        <w:rPr>
          <w:sz w:val="28"/>
          <w:szCs w:val="28"/>
        </w:rPr>
        <w:t xml:space="preserve"> и </w:t>
      </w:r>
      <w:proofErr w:type="spellStart"/>
      <w:r w:rsidR="00E01D20" w:rsidRPr="00E01D20">
        <w:rPr>
          <w:sz w:val="28"/>
          <w:szCs w:val="28"/>
        </w:rPr>
        <w:t>Макаровском</w:t>
      </w:r>
      <w:proofErr w:type="spellEnd"/>
      <w:r w:rsidR="00E01D20" w:rsidRPr="00E01D20">
        <w:rPr>
          <w:sz w:val="28"/>
          <w:szCs w:val="28"/>
        </w:rPr>
        <w:t xml:space="preserve"> </w:t>
      </w:r>
      <w:r w:rsidR="00DB5642" w:rsidRPr="00E01D20">
        <w:rPr>
          <w:sz w:val="28"/>
          <w:szCs w:val="28"/>
        </w:rPr>
        <w:t>врачебн</w:t>
      </w:r>
      <w:r w:rsidR="000A6A9E">
        <w:rPr>
          <w:sz w:val="28"/>
          <w:szCs w:val="28"/>
        </w:rPr>
        <w:t>ых</w:t>
      </w:r>
      <w:r w:rsidR="00DB5642" w:rsidRPr="00E01D20">
        <w:rPr>
          <w:sz w:val="28"/>
          <w:szCs w:val="28"/>
        </w:rPr>
        <w:t xml:space="preserve"> участк</w:t>
      </w:r>
      <w:r w:rsidR="00A3664F">
        <w:rPr>
          <w:sz w:val="28"/>
          <w:szCs w:val="28"/>
        </w:rPr>
        <w:t>ах</w:t>
      </w:r>
      <w:r w:rsidR="00DB5642" w:rsidRPr="00E01D20">
        <w:rPr>
          <w:sz w:val="28"/>
          <w:szCs w:val="28"/>
        </w:rPr>
        <w:t xml:space="preserve"> (рис. 8</w:t>
      </w:r>
      <w:r w:rsidRPr="00E01D20">
        <w:rPr>
          <w:sz w:val="28"/>
          <w:szCs w:val="28"/>
        </w:rPr>
        <w:t>).</w:t>
      </w:r>
    </w:p>
    <w:p w:rsidR="00DB5642" w:rsidRDefault="006E1351" w:rsidP="00A3664F">
      <w:pPr>
        <w:jc w:val="center"/>
        <w:rPr>
          <w:sz w:val="28"/>
          <w:szCs w:val="28"/>
        </w:rPr>
      </w:pPr>
      <w:r>
        <w:rPr>
          <w:noProof/>
          <w:sz w:val="28"/>
          <w:szCs w:val="28"/>
          <w:lang w:val="bg-BG" w:eastAsia="bg-BG"/>
        </w:rPr>
        <w:lastRenderedPageBreak/>
        <w:pict>
          <v:line id="Право съединение 15" o:spid="_x0000_s1029" style="position:absolute;left:0;text-align:left;z-index:251657216;visibility:visible" from="274.05pt,10.8pt" to="307.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" strokecolor="#002060" strokeweight="2.5pt">
            <v:stroke endcap="round"/>
          </v:line>
        </w:pict>
      </w:r>
      <w:r>
        <w:rPr>
          <w:noProof/>
          <w:sz w:val="28"/>
          <w:szCs w:val="28"/>
          <w:lang w:val="bg-BG" w:eastAsia="bg-BG"/>
        </w:rPr>
        <w:pict>
          <v:line id="Право съединение 14" o:spid="_x0000_s1030" style="position:absolute;left:0;text-align:left;z-index:251656192;visibility:visible;mso-width-relative:margin;mso-height-relative:margin" from="86.6pt,56.65pt" to="448.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" strokecolor="#002060" strokeweight="2.5pt">
            <v:stroke endarrowwidth="wide" endarrowlength="long" endcap="round"/>
          </v:line>
        </w:pict>
      </w:r>
      <w:r w:rsidR="00DB5642">
        <w:rPr>
          <w:noProof/>
          <w:sz w:val="28"/>
          <w:szCs w:val="28"/>
        </w:rPr>
        <w:drawing>
          <wp:inline distT="0" distB="0" distL="0" distR="0">
            <wp:extent cx="6021237" cy="2932982"/>
            <wp:effectExtent l="0" t="0" r="0" b="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B5642" w:rsidRPr="00DB5642">
        <w:rPr>
          <w:sz w:val="28"/>
          <w:szCs w:val="28"/>
        </w:rPr>
        <w:t xml:space="preserve">Рисунок 8. Показатели общей заболеваемости населения по врачебным участкам в </w:t>
      </w:r>
      <w:proofErr w:type="spellStart"/>
      <w:r w:rsidR="00DB5642" w:rsidRPr="00DB5642">
        <w:rPr>
          <w:sz w:val="28"/>
          <w:szCs w:val="28"/>
        </w:rPr>
        <w:t>Берестовицком</w:t>
      </w:r>
      <w:proofErr w:type="spellEnd"/>
      <w:r w:rsidR="00DB5642" w:rsidRPr="00DB5642">
        <w:rPr>
          <w:sz w:val="28"/>
          <w:szCs w:val="28"/>
        </w:rPr>
        <w:t xml:space="preserve"> районе в 2020 году</w:t>
      </w:r>
    </w:p>
    <w:p w:rsidR="009D779F" w:rsidRPr="008C6BF1" w:rsidRDefault="006174FC" w:rsidP="00A3664F">
      <w:pPr>
        <w:ind w:firstLine="709"/>
        <w:jc w:val="both"/>
        <w:rPr>
          <w:sz w:val="28"/>
          <w:szCs w:val="28"/>
        </w:rPr>
      </w:pPr>
      <w:r w:rsidRPr="008C6BF1">
        <w:rPr>
          <w:sz w:val="28"/>
          <w:szCs w:val="28"/>
        </w:rPr>
        <w:t xml:space="preserve">Показатели первичной заболеваемости превысили </w:t>
      </w:r>
      <w:proofErr w:type="spellStart"/>
      <w:r w:rsidRPr="008C6BF1">
        <w:rPr>
          <w:sz w:val="28"/>
          <w:szCs w:val="28"/>
        </w:rPr>
        <w:t>среднерайонный</w:t>
      </w:r>
      <w:proofErr w:type="spellEnd"/>
      <w:r w:rsidRPr="008C6BF1">
        <w:rPr>
          <w:sz w:val="28"/>
          <w:szCs w:val="28"/>
        </w:rPr>
        <w:t xml:space="preserve"> показатель</w:t>
      </w:r>
      <w:r w:rsidR="00DA1C43" w:rsidRPr="008C6BF1">
        <w:rPr>
          <w:sz w:val="28"/>
          <w:szCs w:val="28"/>
        </w:rPr>
        <w:t xml:space="preserve"> </w:t>
      </w:r>
      <w:r w:rsidR="009073F1" w:rsidRPr="008C6BF1">
        <w:rPr>
          <w:sz w:val="28"/>
          <w:szCs w:val="28"/>
        </w:rPr>
        <w:t xml:space="preserve">в </w:t>
      </w:r>
      <w:proofErr w:type="spellStart"/>
      <w:r w:rsidR="009073F1" w:rsidRPr="008C6BF1">
        <w:rPr>
          <w:sz w:val="28"/>
          <w:szCs w:val="28"/>
        </w:rPr>
        <w:t>Большеберестовицкой</w:t>
      </w:r>
      <w:proofErr w:type="spellEnd"/>
      <w:r w:rsidR="009073F1" w:rsidRPr="008C6BF1">
        <w:rPr>
          <w:sz w:val="28"/>
          <w:szCs w:val="28"/>
        </w:rPr>
        <w:t xml:space="preserve"> поликлинике, на </w:t>
      </w:r>
      <w:proofErr w:type="spellStart"/>
      <w:r w:rsidR="009D779F" w:rsidRPr="008C6BF1">
        <w:rPr>
          <w:sz w:val="28"/>
          <w:szCs w:val="28"/>
        </w:rPr>
        <w:t>Эйсмонтовском</w:t>
      </w:r>
      <w:proofErr w:type="spellEnd"/>
      <w:r w:rsidR="00D06E7B" w:rsidRPr="008C6BF1">
        <w:rPr>
          <w:sz w:val="28"/>
          <w:szCs w:val="28"/>
        </w:rPr>
        <w:t>,</w:t>
      </w:r>
      <w:r w:rsidR="00DA7FB6" w:rsidRPr="008C6BF1">
        <w:rPr>
          <w:sz w:val="28"/>
          <w:szCs w:val="28"/>
        </w:rPr>
        <w:t xml:space="preserve"> </w:t>
      </w:r>
      <w:proofErr w:type="spellStart"/>
      <w:r w:rsidR="00DA7FB6" w:rsidRPr="008C6BF1">
        <w:rPr>
          <w:sz w:val="28"/>
          <w:szCs w:val="28"/>
        </w:rPr>
        <w:t>Малоберестовицком</w:t>
      </w:r>
      <w:proofErr w:type="spellEnd"/>
      <w:r w:rsidR="00DA7FB6" w:rsidRPr="008C6BF1">
        <w:rPr>
          <w:sz w:val="28"/>
          <w:szCs w:val="28"/>
        </w:rPr>
        <w:t xml:space="preserve"> </w:t>
      </w:r>
      <w:r w:rsidR="009D779F" w:rsidRPr="008C6BF1">
        <w:rPr>
          <w:sz w:val="28"/>
          <w:szCs w:val="28"/>
        </w:rPr>
        <w:t>врачебн</w:t>
      </w:r>
      <w:r w:rsidR="009073F1" w:rsidRPr="008C6BF1">
        <w:rPr>
          <w:sz w:val="28"/>
          <w:szCs w:val="28"/>
        </w:rPr>
        <w:t>ых</w:t>
      </w:r>
      <w:r w:rsidR="009D779F" w:rsidRPr="008C6BF1">
        <w:rPr>
          <w:sz w:val="28"/>
          <w:szCs w:val="28"/>
        </w:rPr>
        <w:t xml:space="preserve"> участк</w:t>
      </w:r>
      <w:r w:rsidR="009073F1" w:rsidRPr="008C6BF1">
        <w:rPr>
          <w:sz w:val="28"/>
          <w:szCs w:val="28"/>
        </w:rPr>
        <w:t>ах</w:t>
      </w:r>
      <w:r w:rsidR="009D779F" w:rsidRPr="008C6BF1">
        <w:rPr>
          <w:sz w:val="28"/>
          <w:szCs w:val="28"/>
        </w:rPr>
        <w:t xml:space="preserve">, наиболее низкими были в районе обслуживания </w:t>
      </w:r>
      <w:proofErr w:type="spellStart"/>
      <w:r w:rsidR="009D779F" w:rsidRPr="008C6BF1">
        <w:rPr>
          <w:sz w:val="28"/>
          <w:szCs w:val="28"/>
        </w:rPr>
        <w:t>Макаровской</w:t>
      </w:r>
      <w:proofErr w:type="spellEnd"/>
      <w:r w:rsidR="009D779F" w:rsidRPr="008C6BF1">
        <w:rPr>
          <w:sz w:val="28"/>
          <w:szCs w:val="28"/>
        </w:rPr>
        <w:t xml:space="preserve"> и </w:t>
      </w:r>
      <w:proofErr w:type="spellStart"/>
      <w:r w:rsidR="00DA7FB6" w:rsidRPr="008C6BF1">
        <w:rPr>
          <w:sz w:val="28"/>
          <w:szCs w:val="28"/>
        </w:rPr>
        <w:t>Олекшицкой</w:t>
      </w:r>
      <w:proofErr w:type="spellEnd"/>
      <w:r w:rsidR="00DA7FB6" w:rsidRPr="008C6BF1">
        <w:rPr>
          <w:sz w:val="28"/>
          <w:szCs w:val="28"/>
        </w:rPr>
        <w:t xml:space="preserve"> </w:t>
      </w:r>
      <w:r w:rsidR="009D779F" w:rsidRPr="008C6BF1">
        <w:rPr>
          <w:sz w:val="28"/>
          <w:szCs w:val="28"/>
        </w:rPr>
        <w:t>амбулатори</w:t>
      </w:r>
      <w:r w:rsidR="008C6BF1">
        <w:rPr>
          <w:sz w:val="28"/>
          <w:szCs w:val="28"/>
        </w:rPr>
        <w:t>й</w:t>
      </w:r>
      <w:r w:rsidR="009D779F" w:rsidRPr="008C6BF1">
        <w:rPr>
          <w:sz w:val="28"/>
          <w:szCs w:val="28"/>
        </w:rPr>
        <w:t xml:space="preserve"> (рис.9).</w:t>
      </w:r>
    </w:p>
    <w:p w:rsidR="00DA1C43" w:rsidRPr="00D37B59" w:rsidRDefault="00DA1C43" w:rsidP="00D37B59">
      <w:pPr>
        <w:ind w:firstLine="709"/>
        <w:jc w:val="both"/>
        <w:rPr>
          <w:color w:val="FF0000"/>
          <w:sz w:val="28"/>
          <w:szCs w:val="28"/>
        </w:rPr>
      </w:pPr>
    </w:p>
    <w:p w:rsidR="009D779F" w:rsidRDefault="006E1351" w:rsidP="00D06E7B">
      <w:pPr>
        <w:jc w:val="center"/>
        <w:rPr>
          <w:sz w:val="28"/>
          <w:szCs w:val="28"/>
        </w:rPr>
      </w:pPr>
      <w:r>
        <w:rPr>
          <w:noProof/>
          <w:sz w:val="28"/>
          <w:szCs w:val="28"/>
          <w:lang w:val="bg-BG" w:eastAsia="bg-BG"/>
        </w:rPr>
        <w:pict>
          <v:line id="Право съединение 16" o:spid="_x0000_s1027" style="position:absolute;left:0;text-align:left;z-index:251659264;visibility:visible" from="278.95pt,9.4pt" to="31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" strokecolor="#002060" strokeweight="2.5pt">
            <v:stroke endcap="round"/>
          </v:line>
        </w:pict>
      </w:r>
      <w:r>
        <w:rPr>
          <w:noProof/>
          <w:sz w:val="28"/>
          <w:szCs w:val="28"/>
          <w:lang w:val="bg-BG" w:eastAsia="bg-BG"/>
        </w:rPr>
        <w:pict>
          <v:line id="Право съединение 17" o:spid="_x0000_s1028" style="position:absolute;left:0;text-align:left;z-index:251658240;visibility:visible;mso-width-relative:margin;mso-height-relative:margin" from="86.6pt,67.35pt" to="453.2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" strokecolor="#002060" strokeweight="2.5pt">
            <v:stroke endarrowwidth="wide" endarrowlength="long" endcap="round"/>
          </v:line>
        </w:pict>
      </w:r>
      <w:r w:rsidR="009D779F">
        <w:rPr>
          <w:noProof/>
          <w:sz w:val="28"/>
          <w:szCs w:val="28"/>
        </w:rPr>
        <w:drawing>
          <wp:inline distT="0" distB="0" distL="0" distR="0">
            <wp:extent cx="6090249" cy="3338422"/>
            <wp:effectExtent l="0" t="0" r="0" b="0"/>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74FC" w:rsidRDefault="009D779F" w:rsidP="00D06E7B">
      <w:pPr>
        <w:jc w:val="center"/>
        <w:rPr>
          <w:sz w:val="28"/>
          <w:szCs w:val="28"/>
        </w:rPr>
      </w:pPr>
      <w:r w:rsidRPr="009D779F">
        <w:rPr>
          <w:sz w:val="28"/>
          <w:szCs w:val="28"/>
        </w:rPr>
        <w:t xml:space="preserve">Рисунок 9. Показатели первичной заболеваемости населения в разрезе врачебных участков </w:t>
      </w:r>
      <w:proofErr w:type="spellStart"/>
      <w:r w:rsidRPr="009D779F">
        <w:rPr>
          <w:sz w:val="28"/>
          <w:szCs w:val="28"/>
        </w:rPr>
        <w:t>Берестовицкого</w:t>
      </w:r>
      <w:proofErr w:type="spellEnd"/>
      <w:r w:rsidRPr="009D779F">
        <w:rPr>
          <w:sz w:val="28"/>
          <w:szCs w:val="28"/>
        </w:rPr>
        <w:t xml:space="preserve"> района в 2020 году</w:t>
      </w:r>
    </w:p>
    <w:p w:rsidR="009E316A" w:rsidRPr="00BA4C06" w:rsidRDefault="009E316A" w:rsidP="00D37B59">
      <w:pPr>
        <w:ind w:firstLine="709"/>
        <w:jc w:val="both"/>
      </w:pPr>
    </w:p>
    <w:p w:rsidR="00446394" w:rsidRDefault="00446394" w:rsidP="00D37B59">
      <w:pPr>
        <w:ind w:firstLine="709"/>
        <w:jc w:val="both"/>
        <w:rPr>
          <w:sz w:val="28"/>
          <w:szCs w:val="28"/>
        </w:rPr>
      </w:pPr>
      <w:r>
        <w:rPr>
          <w:sz w:val="28"/>
          <w:szCs w:val="28"/>
        </w:rPr>
        <w:t>В 2020</w:t>
      </w:r>
      <w:r w:rsidRPr="00446394">
        <w:rPr>
          <w:sz w:val="28"/>
          <w:szCs w:val="28"/>
        </w:rPr>
        <w:t xml:space="preserve"> году выше </w:t>
      </w:r>
      <w:proofErr w:type="spellStart"/>
      <w:r w:rsidRPr="00446394">
        <w:rPr>
          <w:sz w:val="28"/>
          <w:szCs w:val="28"/>
        </w:rPr>
        <w:t>средне</w:t>
      </w:r>
      <w:r>
        <w:rPr>
          <w:sz w:val="28"/>
          <w:szCs w:val="28"/>
        </w:rPr>
        <w:t>районного</w:t>
      </w:r>
      <w:proofErr w:type="spellEnd"/>
      <w:r w:rsidRPr="00446394">
        <w:rPr>
          <w:sz w:val="28"/>
          <w:szCs w:val="28"/>
        </w:rPr>
        <w:t xml:space="preserve"> уровн</w:t>
      </w:r>
      <w:r>
        <w:rPr>
          <w:sz w:val="28"/>
          <w:szCs w:val="28"/>
        </w:rPr>
        <w:t>я</w:t>
      </w:r>
      <w:r w:rsidRPr="00446394">
        <w:rPr>
          <w:sz w:val="28"/>
          <w:szCs w:val="28"/>
        </w:rPr>
        <w:t xml:space="preserve"> показатели общей и первичной заболеваемости детского населения 0-17 лет были </w:t>
      </w:r>
      <w:r>
        <w:rPr>
          <w:sz w:val="28"/>
          <w:szCs w:val="28"/>
        </w:rPr>
        <w:t>на</w:t>
      </w:r>
      <w:r w:rsidR="00D06E7B">
        <w:rPr>
          <w:sz w:val="28"/>
          <w:szCs w:val="28"/>
        </w:rPr>
        <w:t xml:space="preserve"> </w:t>
      </w:r>
      <w:proofErr w:type="spellStart"/>
      <w:r w:rsidR="00313FF5">
        <w:rPr>
          <w:sz w:val="28"/>
          <w:szCs w:val="28"/>
        </w:rPr>
        <w:t>Малоберестовиц</w:t>
      </w:r>
      <w:r w:rsidR="009E316A">
        <w:rPr>
          <w:sz w:val="28"/>
          <w:szCs w:val="28"/>
        </w:rPr>
        <w:t>к</w:t>
      </w:r>
      <w:r w:rsidR="00313FF5">
        <w:rPr>
          <w:sz w:val="28"/>
          <w:szCs w:val="28"/>
        </w:rPr>
        <w:t>ом</w:t>
      </w:r>
      <w:proofErr w:type="spellEnd"/>
      <w:r w:rsidR="00313FF5">
        <w:rPr>
          <w:sz w:val="28"/>
          <w:szCs w:val="28"/>
        </w:rPr>
        <w:t xml:space="preserve">, </w:t>
      </w:r>
      <w:proofErr w:type="spellStart"/>
      <w:r w:rsidR="00313FF5">
        <w:rPr>
          <w:sz w:val="28"/>
          <w:szCs w:val="28"/>
        </w:rPr>
        <w:t>Эйсмонтовском</w:t>
      </w:r>
      <w:proofErr w:type="spellEnd"/>
      <w:r w:rsidR="00313FF5">
        <w:rPr>
          <w:sz w:val="28"/>
          <w:szCs w:val="28"/>
        </w:rPr>
        <w:t xml:space="preserve"> врачебном участке и </w:t>
      </w:r>
      <w:proofErr w:type="spellStart"/>
      <w:r w:rsidR="00313FF5">
        <w:rPr>
          <w:sz w:val="28"/>
          <w:szCs w:val="28"/>
        </w:rPr>
        <w:lastRenderedPageBreak/>
        <w:t>Большеберестовицкой</w:t>
      </w:r>
      <w:proofErr w:type="spellEnd"/>
      <w:r w:rsidR="00313FF5">
        <w:rPr>
          <w:sz w:val="28"/>
          <w:szCs w:val="28"/>
        </w:rPr>
        <w:t xml:space="preserve"> поликлинике</w:t>
      </w:r>
      <w:r w:rsidRPr="00446394">
        <w:rPr>
          <w:sz w:val="28"/>
          <w:szCs w:val="28"/>
        </w:rPr>
        <w:t xml:space="preserve">, наиболее низкими – </w:t>
      </w:r>
      <w:proofErr w:type="spellStart"/>
      <w:r w:rsidR="00313FF5">
        <w:rPr>
          <w:sz w:val="28"/>
          <w:szCs w:val="28"/>
        </w:rPr>
        <w:t>Мака</w:t>
      </w:r>
      <w:r w:rsidR="009073F1">
        <w:rPr>
          <w:sz w:val="28"/>
          <w:szCs w:val="28"/>
        </w:rPr>
        <w:t>ровской</w:t>
      </w:r>
      <w:proofErr w:type="spellEnd"/>
      <w:r w:rsidR="009073F1">
        <w:rPr>
          <w:sz w:val="28"/>
          <w:szCs w:val="28"/>
        </w:rPr>
        <w:t xml:space="preserve"> и </w:t>
      </w:r>
      <w:proofErr w:type="spellStart"/>
      <w:r w:rsidR="009073F1">
        <w:rPr>
          <w:sz w:val="28"/>
          <w:szCs w:val="28"/>
        </w:rPr>
        <w:t>Олекшицкой</w:t>
      </w:r>
      <w:proofErr w:type="spellEnd"/>
      <w:r w:rsidR="009073F1">
        <w:rPr>
          <w:sz w:val="28"/>
          <w:szCs w:val="28"/>
        </w:rPr>
        <w:t xml:space="preserve"> амбулаториях</w:t>
      </w:r>
      <w:r w:rsidR="00D06E7B">
        <w:rPr>
          <w:sz w:val="28"/>
          <w:szCs w:val="28"/>
        </w:rPr>
        <w:t xml:space="preserve"> </w:t>
      </w:r>
      <w:r w:rsidR="00313FF5">
        <w:rPr>
          <w:sz w:val="28"/>
          <w:szCs w:val="28"/>
        </w:rPr>
        <w:t>общей практики</w:t>
      </w:r>
      <w:r w:rsidRPr="00446394">
        <w:rPr>
          <w:sz w:val="28"/>
          <w:szCs w:val="28"/>
        </w:rPr>
        <w:t xml:space="preserve"> (табл. </w:t>
      </w:r>
      <w:r>
        <w:rPr>
          <w:sz w:val="28"/>
          <w:szCs w:val="28"/>
        </w:rPr>
        <w:t>1</w:t>
      </w:r>
      <w:r w:rsidRPr="00446394">
        <w:rPr>
          <w:sz w:val="28"/>
          <w:szCs w:val="28"/>
        </w:rPr>
        <w:t xml:space="preserve">). </w:t>
      </w:r>
    </w:p>
    <w:p w:rsidR="00446394" w:rsidRPr="000A6A9E" w:rsidRDefault="00446394" w:rsidP="00D37B59">
      <w:pPr>
        <w:ind w:firstLine="709"/>
        <w:jc w:val="both"/>
        <w:rPr>
          <w:sz w:val="20"/>
          <w:szCs w:val="20"/>
        </w:rPr>
      </w:pPr>
    </w:p>
    <w:p w:rsidR="00344889" w:rsidRPr="000A6A9E" w:rsidRDefault="00446394" w:rsidP="009073F1">
      <w:pPr>
        <w:ind w:left="1560" w:hanging="1560"/>
        <w:jc w:val="both"/>
        <w:rPr>
          <w:sz w:val="28"/>
          <w:szCs w:val="28"/>
        </w:rPr>
      </w:pPr>
      <w:r w:rsidRPr="000A6A9E">
        <w:rPr>
          <w:sz w:val="28"/>
          <w:szCs w:val="28"/>
        </w:rPr>
        <w:t xml:space="preserve">Таблица 1 – Показатели </w:t>
      </w:r>
      <w:r w:rsidR="008234BD" w:rsidRPr="000A6A9E">
        <w:rPr>
          <w:sz w:val="28"/>
          <w:szCs w:val="28"/>
        </w:rPr>
        <w:t>общей</w:t>
      </w:r>
      <w:r w:rsidR="00D31890" w:rsidRPr="000A6A9E">
        <w:rPr>
          <w:sz w:val="28"/>
          <w:szCs w:val="28"/>
        </w:rPr>
        <w:t>/</w:t>
      </w:r>
      <w:r w:rsidR="008234BD" w:rsidRPr="000A6A9E">
        <w:rPr>
          <w:sz w:val="28"/>
          <w:szCs w:val="28"/>
        </w:rPr>
        <w:t>первичной</w:t>
      </w:r>
      <w:r w:rsidRPr="000A6A9E">
        <w:rPr>
          <w:sz w:val="28"/>
          <w:szCs w:val="28"/>
        </w:rPr>
        <w:t xml:space="preserve"> заболеваемости детского населения по врачебным участкам </w:t>
      </w:r>
      <w:proofErr w:type="spellStart"/>
      <w:r w:rsidRPr="000A6A9E">
        <w:rPr>
          <w:sz w:val="28"/>
          <w:szCs w:val="28"/>
        </w:rPr>
        <w:t>Берестовицкого</w:t>
      </w:r>
      <w:proofErr w:type="spellEnd"/>
      <w:r w:rsidRPr="000A6A9E">
        <w:rPr>
          <w:sz w:val="28"/>
          <w:szCs w:val="28"/>
        </w:rPr>
        <w:t xml:space="preserve"> района в разрезе возрастных групп за 2020 год (на 1000 населения)</w:t>
      </w:r>
    </w:p>
    <w:tbl>
      <w:tblPr>
        <w:tblStyle w:val="a3"/>
        <w:tblW w:w="0" w:type="auto"/>
        <w:jc w:val="center"/>
        <w:tblLayout w:type="fixed"/>
        <w:tblLook w:val="04A0" w:firstRow="1" w:lastRow="0" w:firstColumn="1" w:lastColumn="0" w:noHBand="0" w:noVBand="1"/>
      </w:tblPr>
      <w:tblGrid>
        <w:gridCol w:w="2678"/>
        <w:gridCol w:w="992"/>
        <w:gridCol w:w="993"/>
        <w:gridCol w:w="992"/>
        <w:gridCol w:w="992"/>
        <w:gridCol w:w="992"/>
        <w:gridCol w:w="993"/>
        <w:gridCol w:w="1134"/>
      </w:tblGrid>
      <w:tr w:rsidR="00446394" w:rsidRPr="009073F1" w:rsidTr="009073F1">
        <w:trPr>
          <w:jc w:val="center"/>
        </w:trPr>
        <w:tc>
          <w:tcPr>
            <w:tcW w:w="2678" w:type="dxa"/>
            <w:vMerge w:val="restart"/>
          </w:tcPr>
          <w:p w:rsidR="00446394" w:rsidRPr="009073F1" w:rsidRDefault="00446394" w:rsidP="00D37B59">
            <w:pPr>
              <w:jc w:val="both"/>
              <w:rPr>
                <w:rStyle w:val="fontstyle01"/>
                <w:sz w:val="26"/>
                <w:szCs w:val="26"/>
              </w:rPr>
            </w:pPr>
            <w:r w:rsidRPr="009073F1">
              <w:rPr>
                <w:rStyle w:val="fontstyle01"/>
                <w:sz w:val="26"/>
                <w:szCs w:val="26"/>
              </w:rPr>
              <w:t>Врачебный участок</w:t>
            </w:r>
          </w:p>
        </w:tc>
        <w:tc>
          <w:tcPr>
            <w:tcW w:w="7088" w:type="dxa"/>
            <w:gridSpan w:val="7"/>
          </w:tcPr>
          <w:p w:rsidR="00446394" w:rsidRPr="009073F1" w:rsidRDefault="00446394" w:rsidP="00D37B59">
            <w:pPr>
              <w:jc w:val="center"/>
              <w:rPr>
                <w:rStyle w:val="fontstyle01"/>
                <w:sz w:val="26"/>
                <w:szCs w:val="26"/>
              </w:rPr>
            </w:pPr>
            <w:r w:rsidRPr="009073F1">
              <w:rPr>
                <w:rStyle w:val="fontstyle01"/>
                <w:sz w:val="26"/>
                <w:szCs w:val="26"/>
              </w:rPr>
              <w:t>Дети в возрасте</w:t>
            </w:r>
          </w:p>
        </w:tc>
      </w:tr>
      <w:tr w:rsidR="00347BF2" w:rsidRPr="009073F1" w:rsidTr="009073F1">
        <w:trPr>
          <w:jc w:val="center"/>
        </w:trPr>
        <w:tc>
          <w:tcPr>
            <w:tcW w:w="2678" w:type="dxa"/>
            <w:vMerge/>
          </w:tcPr>
          <w:p w:rsidR="00446394" w:rsidRPr="009073F1" w:rsidRDefault="00446394" w:rsidP="00D37B59">
            <w:pPr>
              <w:jc w:val="both"/>
              <w:rPr>
                <w:rStyle w:val="fontstyle01"/>
                <w:sz w:val="26"/>
                <w:szCs w:val="26"/>
              </w:rPr>
            </w:pPr>
          </w:p>
        </w:tc>
        <w:tc>
          <w:tcPr>
            <w:tcW w:w="992" w:type="dxa"/>
          </w:tcPr>
          <w:p w:rsidR="00446394" w:rsidRPr="009073F1" w:rsidRDefault="00446394" w:rsidP="00D37B59">
            <w:pPr>
              <w:jc w:val="center"/>
              <w:rPr>
                <w:rStyle w:val="fontstyle01"/>
                <w:sz w:val="26"/>
                <w:szCs w:val="26"/>
              </w:rPr>
            </w:pPr>
            <w:r w:rsidRPr="009073F1">
              <w:rPr>
                <w:rStyle w:val="fontstyle01"/>
                <w:sz w:val="26"/>
                <w:szCs w:val="26"/>
              </w:rPr>
              <w:t>до 1 года</w:t>
            </w:r>
          </w:p>
        </w:tc>
        <w:tc>
          <w:tcPr>
            <w:tcW w:w="993" w:type="dxa"/>
          </w:tcPr>
          <w:p w:rsidR="00446394" w:rsidRPr="009073F1" w:rsidRDefault="00446394" w:rsidP="00D37B59">
            <w:pPr>
              <w:jc w:val="center"/>
              <w:rPr>
                <w:rStyle w:val="fontstyle01"/>
                <w:sz w:val="26"/>
                <w:szCs w:val="26"/>
              </w:rPr>
            </w:pPr>
            <w:r w:rsidRPr="009073F1">
              <w:rPr>
                <w:rStyle w:val="fontstyle01"/>
                <w:sz w:val="26"/>
                <w:szCs w:val="26"/>
              </w:rPr>
              <w:t xml:space="preserve">1-4 </w:t>
            </w:r>
          </w:p>
          <w:p w:rsidR="00446394" w:rsidRPr="009073F1" w:rsidRDefault="00446394" w:rsidP="00D37B59">
            <w:pPr>
              <w:jc w:val="center"/>
              <w:rPr>
                <w:rStyle w:val="fontstyle01"/>
                <w:sz w:val="26"/>
                <w:szCs w:val="26"/>
              </w:rPr>
            </w:pPr>
            <w:r w:rsidRPr="009073F1">
              <w:rPr>
                <w:rStyle w:val="fontstyle01"/>
                <w:sz w:val="26"/>
                <w:szCs w:val="26"/>
              </w:rPr>
              <w:t>года</w:t>
            </w:r>
          </w:p>
        </w:tc>
        <w:tc>
          <w:tcPr>
            <w:tcW w:w="992" w:type="dxa"/>
          </w:tcPr>
          <w:p w:rsidR="00446394" w:rsidRPr="009073F1" w:rsidRDefault="00446394" w:rsidP="00D37B59">
            <w:pPr>
              <w:jc w:val="center"/>
              <w:rPr>
                <w:rStyle w:val="fontstyle01"/>
                <w:sz w:val="26"/>
                <w:szCs w:val="26"/>
              </w:rPr>
            </w:pPr>
            <w:r w:rsidRPr="009073F1">
              <w:rPr>
                <w:rStyle w:val="fontstyle01"/>
                <w:sz w:val="26"/>
                <w:szCs w:val="26"/>
              </w:rPr>
              <w:t xml:space="preserve">5-9 </w:t>
            </w:r>
          </w:p>
          <w:p w:rsidR="00446394" w:rsidRPr="009073F1" w:rsidRDefault="00446394" w:rsidP="00D37B59">
            <w:pPr>
              <w:jc w:val="center"/>
              <w:rPr>
                <w:rStyle w:val="fontstyle01"/>
                <w:sz w:val="26"/>
                <w:szCs w:val="26"/>
              </w:rPr>
            </w:pPr>
            <w:r w:rsidRPr="009073F1">
              <w:rPr>
                <w:rStyle w:val="fontstyle01"/>
                <w:sz w:val="26"/>
                <w:szCs w:val="26"/>
              </w:rPr>
              <w:t>лет</w:t>
            </w:r>
          </w:p>
        </w:tc>
        <w:tc>
          <w:tcPr>
            <w:tcW w:w="992" w:type="dxa"/>
          </w:tcPr>
          <w:p w:rsidR="00446394" w:rsidRPr="009073F1" w:rsidRDefault="00446394" w:rsidP="00D37B59">
            <w:pPr>
              <w:jc w:val="center"/>
              <w:rPr>
                <w:rStyle w:val="fontstyle01"/>
                <w:sz w:val="26"/>
                <w:szCs w:val="26"/>
              </w:rPr>
            </w:pPr>
            <w:r w:rsidRPr="009073F1">
              <w:rPr>
                <w:rStyle w:val="fontstyle01"/>
                <w:sz w:val="26"/>
                <w:szCs w:val="26"/>
              </w:rPr>
              <w:t>10-13 лет</w:t>
            </w:r>
          </w:p>
        </w:tc>
        <w:tc>
          <w:tcPr>
            <w:tcW w:w="992" w:type="dxa"/>
          </w:tcPr>
          <w:p w:rsidR="00446394" w:rsidRPr="009073F1" w:rsidRDefault="00446394" w:rsidP="00D37B59">
            <w:pPr>
              <w:jc w:val="center"/>
              <w:rPr>
                <w:rStyle w:val="fontstyle01"/>
                <w:sz w:val="26"/>
                <w:szCs w:val="26"/>
              </w:rPr>
            </w:pPr>
            <w:r w:rsidRPr="009073F1">
              <w:rPr>
                <w:rStyle w:val="fontstyle01"/>
                <w:sz w:val="26"/>
                <w:szCs w:val="26"/>
              </w:rPr>
              <w:t xml:space="preserve">14 </w:t>
            </w:r>
          </w:p>
          <w:p w:rsidR="00446394" w:rsidRPr="009073F1" w:rsidRDefault="00446394" w:rsidP="00D37B59">
            <w:pPr>
              <w:jc w:val="center"/>
              <w:rPr>
                <w:rStyle w:val="fontstyle01"/>
                <w:sz w:val="26"/>
                <w:szCs w:val="26"/>
              </w:rPr>
            </w:pPr>
            <w:r w:rsidRPr="009073F1">
              <w:rPr>
                <w:rStyle w:val="fontstyle01"/>
                <w:sz w:val="26"/>
                <w:szCs w:val="26"/>
              </w:rPr>
              <w:t>лет</w:t>
            </w:r>
          </w:p>
        </w:tc>
        <w:tc>
          <w:tcPr>
            <w:tcW w:w="993" w:type="dxa"/>
          </w:tcPr>
          <w:p w:rsidR="00446394" w:rsidRPr="009073F1" w:rsidRDefault="00446394" w:rsidP="00D37B59">
            <w:pPr>
              <w:jc w:val="center"/>
              <w:rPr>
                <w:rStyle w:val="fontstyle01"/>
                <w:sz w:val="26"/>
                <w:szCs w:val="26"/>
              </w:rPr>
            </w:pPr>
            <w:r w:rsidRPr="009073F1">
              <w:rPr>
                <w:rStyle w:val="fontstyle01"/>
                <w:sz w:val="26"/>
                <w:szCs w:val="26"/>
              </w:rPr>
              <w:t>15-17 лет</w:t>
            </w:r>
          </w:p>
        </w:tc>
        <w:tc>
          <w:tcPr>
            <w:tcW w:w="1134" w:type="dxa"/>
          </w:tcPr>
          <w:p w:rsidR="00446394" w:rsidRPr="009073F1" w:rsidRDefault="00446394" w:rsidP="00D37B59">
            <w:pPr>
              <w:jc w:val="center"/>
              <w:rPr>
                <w:rStyle w:val="fontstyle01"/>
                <w:sz w:val="26"/>
                <w:szCs w:val="26"/>
              </w:rPr>
            </w:pPr>
            <w:r w:rsidRPr="009073F1">
              <w:rPr>
                <w:rStyle w:val="fontstyle01"/>
                <w:sz w:val="26"/>
                <w:szCs w:val="26"/>
              </w:rPr>
              <w:t>0-17</w:t>
            </w:r>
          </w:p>
          <w:p w:rsidR="00446394" w:rsidRPr="009073F1" w:rsidRDefault="00446394" w:rsidP="00D37B59">
            <w:pPr>
              <w:jc w:val="center"/>
              <w:rPr>
                <w:rStyle w:val="fontstyle01"/>
                <w:sz w:val="26"/>
                <w:szCs w:val="26"/>
              </w:rPr>
            </w:pPr>
            <w:r w:rsidRPr="009073F1">
              <w:rPr>
                <w:rStyle w:val="fontstyle01"/>
                <w:sz w:val="26"/>
                <w:szCs w:val="26"/>
              </w:rPr>
              <w:t>лет</w:t>
            </w:r>
          </w:p>
        </w:tc>
      </w:tr>
      <w:tr w:rsidR="00347BF2" w:rsidRPr="009073F1" w:rsidTr="009073F1">
        <w:trPr>
          <w:jc w:val="center"/>
        </w:trPr>
        <w:tc>
          <w:tcPr>
            <w:tcW w:w="2678" w:type="dxa"/>
          </w:tcPr>
          <w:p w:rsidR="00446394" w:rsidRPr="009073F1" w:rsidRDefault="00446394" w:rsidP="00D37B59">
            <w:pPr>
              <w:jc w:val="both"/>
              <w:rPr>
                <w:rStyle w:val="fontstyle01"/>
                <w:sz w:val="26"/>
                <w:szCs w:val="26"/>
              </w:rPr>
            </w:pPr>
            <w:proofErr w:type="spellStart"/>
            <w:r w:rsidRPr="009073F1">
              <w:rPr>
                <w:rStyle w:val="fontstyle01"/>
                <w:sz w:val="26"/>
                <w:szCs w:val="26"/>
              </w:rPr>
              <w:t>Макаровская</w:t>
            </w:r>
            <w:proofErr w:type="spellEnd"/>
            <w:r w:rsidRPr="009073F1">
              <w:rPr>
                <w:rStyle w:val="fontstyle01"/>
                <w:sz w:val="26"/>
                <w:szCs w:val="26"/>
              </w:rPr>
              <w:t xml:space="preserve"> АОП</w:t>
            </w:r>
          </w:p>
          <w:p w:rsidR="00446394" w:rsidRPr="009073F1" w:rsidRDefault="00446394" w:rsidP="00D37B59">
            <w:pPr>
              <w:jc w:val="both"/>
              <w:rPr>
                <w:rStyle w:val="fontstyle01"/>
                <w:sz w:val="26"/>
                <w:szCs w:val="26"/>
              </w:rPr>
            </w:pPr>
          </w:p>
        </w:tc>
        <w:tc>
          <w:tcPr>
            <w:tcW w:w="992" w:type="dxa"/>
          </w:tcPr>
          <w:p w:rsidR="00446394" w:rsidRPr="009073F1" w:rsidRDefault="00095C35" w:rsidP="00D37B59">
            <w:pPr>
              <w:jc w:val="both"/>
              <w:rPr>
                <w:rStyle w:val="fontstyle01"/>
                <w:sz w:val="26"/>
                <w:szCs w:val="26"/>
              </w:rPr>
            </w:pPr>
            <w:r w:rsidRPr="009073F1">
              <w:rPr>
                <w:rStyle w:val="fontstyle01"/>
                <w:sz w:val="26"/>
                <w:szCs w:val="26"/>
              </w:rPr>
              <w:t>4,4/</w:t>
            </w:r>
          </w:p>
          <w:p w:rsidR="00095C35" w:rsidRPr="009073F1" w:rsidRDefault="00095C35" w:rsidP="00D37B59">
            <w:pPr>
              <w:jc w:val="both"/>
              <w:rPr>
                <w:rStyle w:val="fontstyle01"/>
                <w:sz w:val="26"/>
                <w:szCs w:val="26"/>
              </w:rPr>
            </w:pPr>
            <w:r w:rsidRPr="009073F1">
              <w:rPr>
                <w:rStyle w:val="fontstyle01"/>
                <w:sz w:val="26"/>
                <w:szCs w:val="26"/>
              </w:rPr>
              <w:t>4,4</w:t>
            </w:r>
          </w:p>
        </w:tc>
        <w:tc>
          <w:tcPr>
            <w:tcW w:w="993" w:type="dxa"/>
          </w:tcPr>
          <w:p w:rsidR="00446394" w:rsidRPr="009073F1" w:rsidRDefault="00485511" w:rsidP="00D37B59">
            <w:pPr>
              <w:jc w:val="both"/>
              <w:rPr>
                <w:rStyle w:val="fontstyle01"/>
                <w:sz w:val="26"/>
                <w:szCs w:val="26"/>
              </w:rPr>
            </w:pPr>
            <w:r w:rsidRPr="009073F1">
              <w:rPr>
                <w:rStyle w:val="fontstyle01"/>
                <w:sz w:val="26"/>
                <w:szCs w:val="26"/>
              </w:rPr>
              <w:t>5</w:t>
            </w:r>
            <w:r w:rsidR="00E25FBE" w:rsidRPr="009073F1">
              <w:rPr>
                <w:rStyle w:val="fontstyle01"/>
                <w:sz w:val="26"/>
                <w:szCs w:val="26"/>
              </w:rPr>
              <w:t>8</w:t>
            </w:r>
            <w:r w:rsidRPr="009073F1">
              <w:rPr>
                <w:rStyle w:val="fontstyle01"/>
                <w:sz w:val="26"/>
                <w:szCs w:val="26"/>
              </w:rPr>
              <w:t>,2/</w:t>
            </w:r>
          </w:p>
          <w:p w:rsidR="00E25FBE" w:rsidRPr="009073F1" w:rsidRDefault="00E25FBE" w:rsidP="00D37B59">
            <w:pPr>
              <w:jc w:val="both"/>
              <w:rPr>
                <w:rStyle w:val="fontstyle01"/>
                <w:sz w:val="26"/>
                <w:szCs w:val="26"/>
              </w:rPr>
            </w:pPr>
            <w:r w:rsidRPr="009073F1">
              <w:rPr>
                <w:rStyle w:val="fontstyle01"/>
                <w:sz w:val="26"/>
                <w:szCs w:val="26"/>
              </w:rPr>
              <w:t>54,6</w:t>
            </w:r>
          </w:p>
        </w:tc>
        <w:tc>
          <w:tcPr>
            <w:tcW w:w="992" w:type="dxa"/>
          </w:tcPr>
          <w:p w:rsidR="00446394" w:rsidRPr="009073F1" w:rsidRDefault="00E25FBE" w:rsidP="00D37B59">
            <w:pPr>
              <w:jc w:val="both"/>
              <w:rPr>
                <w:rStyle w:val="fontstyle01"/>
                <w:sz w:val="26"/>
                <w:szCs w:val="26"/>
              </w:rPr>
            </w:pPr>
            <w:r w:rsidRPr="009073F1">
              <w:rPr>
                <w:rStyle w:val="fontstyle01"/>
                <w:sz w:val="26"/>
                <w:szCs w:val="26"/>
              </w:rPr>
              <w:t>7</w:t>
            </w:r>
            <w:r w:rsidR="00EA749D" w:rsidRPr="009073F1">
              <w:rPr>
                <w:rStyle w:val="fontstyle01"/>
                <w:sz w:val="26"/>
                <w:szCs w:val="26"/>
              </w:rPr>
              <w:t>5</w:t>
            </w:r>
            <w:r w:rsidRPr="009073F1">
              <w:rPr>
                <w:rStyle w:val="fontstyle01"/>
                <w:sz w:val="26"/>
                <w:szCs w:val="26"/>
              </w:rPr>
              <w:t>,2/</w:t>
            </w:r>
          </w:p>
          <w:p w:rsidR="00E25FBE" w:rsidRPr="009073F1" w:rsidRDefault="00EA749D" w:rsidP="00D37B59">
            <w:pPr>
              <w:jc w:val="both"/>
              <w:rPr>
                <w:rStyle w:val="fontstyle01"/>
                <w:sz w:val="26"/>
                <w:szCs w:val="26"/>
              </w:rPr>
            </w:pPr>
            <w:r w:rsidRPr="009073F1">
              <w:rPr>
                <w:rStyle w:val="fontstyle01"/>
                <w:sz w:val="26"/>
                <w:szCs w:val="26"/>
              </w:rPr>
              <w:t>68,9</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69,1/</w:t>
            </w:r>
          </w:p>
          <w:p w:rsidR="003C4380" w:rsidRPr="009073F1" w:rsidRDefault="003C4380" w:rsidP="00D37B59">
            <w:pPr>
              <w:jc w:val="both"/>
              <w:rPr>
                <w:rStyle w:val="fontstyle01"/>
                <w:sz w:val="26"/>
                <w:szCs w:val="26"/>
              </w:rPr>
            </w:pPr>
            <w:r w:rsidRPr="009073F1">
              <w:rPr>
                <w:rStyle w:val="fontstyle01"/>
                <w:sz w:val="26"/>
                <w:szCs w:val="26"/>
              </w:rPr>
              <w:t>56,9</w:t>
            </w:r>
          </w:p>
        </w:tc>
        <w:tc>
          <w:tcPr>
            <w:tcW w:w="992" w:type="dxa"/>
          </w:tcPr>
          <w:p w:rsidR="00446394" w:rsidRPr="009073F1" w:rsidRDefault="00F60545" w:rsidP="00D37B59">
            <w:pPr>
              <w:jc w:val="both"/>
              <w:rPr>
                <w:rStyle w:val="fontstyle01"/>
                <w:sz w:val="26"/>
                <w:szCs w:val="26"/>
              </w:rPr>
            </w:pPr>
            <w:r w:rsidRPr="009073F1">
              <w:rPr>
                <w:rStyle w:val="fontstyle01"/>
                <w:sz w:val="26"/>
                <w:szCs w:val="26"/>
              </w:rPr>
              <w:t>12,4/</w:t>
            </w:r>
          </w:p>
          <w:p w:rsidR="00F60545" w:rsidRPr="009073F1" w:rsidRDefault="00F60545" w:rsidP="00D37B59">
            <w:pPr>
              <w:jc w:val="both"/>
              <w:rPr>
                <w:rStyle w:val="fontstyle01"/>
                <w:sz w:val="26"/>
                <w:szCs w:val="26"/>
              </w:rPr>
            </w:pPr>
            <w:r w:rsidRPr="009073F1">
              <w:rPr>
                <w:rStyle w:val="fontstyle01"/>
                <w:sz w:val="26"/>
                <w:szCs w:val="26"/>
              </w:rPr>
              <w:t>8,8</w:t>
            </w:r>
          </w:p>
        </w:tc>
        <w:tc>
          <w:tcPr>
            <w:tcW w:w="993" w:type="dxa"/>
          </w:tcPr>
          <w:p w:rsidR="00446394" w:rsidRPr="009073F1" w:rsidRDefault="00F60545" w:rsidP="00D37B59">
            <w:pPr>
              <w:jc w:val="both"/>
              <w:rPr>
                <w:rStyle w:val="fontstyle01"/>
                <w:sz w:val="26"/>
                <w:szCs w:val="26"/>
              </w:rPr>
            </w:pPr>
            <w:r w:rsidRPr="009073F1">
              <w:rPr>
                <w:rStyle w:val="fontstyle01"/>
                <w:sz w:val="26"/>
                <w:szCs w:val="26"/>
              </w:rPr>
              <w:t>61,7/</w:t>
            </w:r>
          </w:p>
          <w:p w:rsidR="00F60545" w:rsidRPr="009073F1" w:rsidRDefault="00490A43" w:rsidP="00D37B59">
            <w:pPr>
              <w:jc w:val="both"/>
              <w:rPr>
                <w:rStyle w:val="fontstyle01"/>
                <w:sz w:val="26"/>
                <w:szCs w:val="26"/>
              </w:rPr>
            </w:pPr>
            <w:r w:rsidRPr="009073F1">
              <w:rPr>
                <w:rStyle w:val="fontstyle01"/>
                <w:sz w:val="26"/>
                <w:szCs w:val="26"/>
              </w:rPr>
              <w:t>42,2</w:t>
            </w:r>
          </w:p>
        </w:tc>
        <w:tc>
          <w:tcPr>
            <w:tcW w:w="1134" w:type="dxa"/>
          </w:tcPr>
          <w:p w:rsidR="00446394" w:rsidRPr="009073F1" w:rsidRDefault="00313FF5" w:rsidP="00D37B59">
            <w:pPr>
              <w:jc w:val="both"/>
              <w:rPr>
                <w:rStyle w:val="fontstyle01"/>
                <w:sz w:val="26"/>
                <w:szCs w:val="26"/>
              </w:rPr>
            </w:pPr>
            <w:r w:rsidRPr="009073F1">
              <w:rPr>
                <w:rStyle w:val="fontstyle01"/>
                <w:sz w:val="26"/>
                <w:szCs w:val="26"/>
              </w:rPr>
              <w:t>235,5/</w:t>
            </w:r>
          </w:p>
          <w:p w:rsidR="00313FF5" w:rsidRPr="009073F1" w:rsidRDefault="00C873FC" w:rsidP="00D37B59">
            <w:pPr>
              <w:jc w:val="both"/>
              <w:rPr>
                <w:rStyle w:val="fontstyle01"/>
                <w:sz w:val="26"/>
                <w:szCs w:val="26"/>
              </w:rPr>
            </w:pPr>
            <w:r w:rsidRPr="009073F1">
              <w:rPr>
                <w:rStyle w:val="fontstyle01"/>
                <w:sz w:val="26"/>
                <w:szCs w:val="26"/>
              </w:rPr>
              <w:t>173,7</w:t>
            </w:r>
          </w:p>
        </w:tc>
      </w:tr>
      <w:tr w:rsidR="00347BF2" w:rsidRPr="009073F1" w:rsidTr="009073F1">
        <w:trPr>
          <w:jc w:val="center"/>
        </w:trPr>
        <w:tc>
          <w:tcPr>
            <w:tcW w:w="2678" w:type="dxa"/>
          </w:tcPr>
          <w:p w:rsidR="00446394" w:rsidRPr="009073F1" w:rsidRDefault="00446394" w:rsidP="00D37B59">
            <w:pPr>
              <w:jc w:val="both"/>
              <w:rPr>
                <w:rStyle w:val="fontstyle01"/>
                <w:sz w:val="26"/>
                <w:szCs w:val="26"/>
              </w:rPr>
            </w:pPr>
            <w:proofErr w:type="spellStart"/>
            <w:r w:rsidRPr="009073F1">
              <w:rPr>
                <w:rStyle w:val="fontstyle01"/>
                <w:sz w:val="26"/>
                <w:szCs w:val="26"/>
              </w:rPr>
              <w:t>Малоберестовицкая</w:t>
            </w:r>
            <w:proofErr w:type="spellEnd"/>
            <w:r w:rsidRPr="009073F1">
              <w:rPr>
                <w:rStyle w:val="fontstyle01"/>
                <w:sz w:val="26"/>
                <w:szCs w:val="26"/>
              </w:rPr>
              <w:t xml:space="preserve"> АОП</w:t>
            </w:r>
          </w:p>
        </w:tc>
        <w:tc>
          <w:tcPr>
            <w:tcW w:w="992" w:type="dxa"/>
          </w:tcPr>
          <w:p w:rsidR="00446394" w:rsidRPr="009073F1" w:rsidRDefault="00095C35" w:rsidP="00D37B59">
            <w:pPr>
              <w:jc w:val="both"/>
              <w:rPr>
                <w:rStyle w:val="fontstyle01"/>
                <w:sz w:val="26"/>
                <w:szCs w:val="26"/>
              </w:rPr>
            </w:pPr>
            <w:r w:rsidRPr="009073F1">
              <w:rPr>
                <w:rStyle w:val="fontstyle01"/>
                <w:sz w:val="26"/>
                <w:szCs w:val="26"/>
              </w:rPr>
              <w:t>10,3/</w:t>
            </w:r>
          </w:p>
          <w:p w:rsidR="00095C35" w:rsidRPr="009073F1" w:rsidRDefault="00095C35" w:rsidP="00D37B59">
            <w:pPr>
              <w:jc w:val="both"/>
              <w:rPr>
                <w:rStyle w:val="fontstyle01"/>
                <w:sz w:val="26"/>
                <w:szCs w:val="26"/>
              </w:rPr>
            </w:pPr>
            <w:r w:rsidRPr="009073F1">
              <w:rPr>
                <w:rStyle w:val="fontstyle01"/>
                <w:sz w:val="26"/>
                <w:szCs w:val="26"/>
              </w:rPr>
              <w:t>10,3</w:t>
            </w:r>
          </w:p>
        </w:tc>
        <w:tc>
          <w:tcPr>
            <w:tcW w:w="993" w:type="dxa"/>
          </w:tcPr>
          <w:p w:rsidR="00446394" w:rsidRPr="009073F1" w:rsidRDefault="00485511" w:rsidP="00D37B59">
            <w:pPr>
              <w:jc w:val="both"/>
              <w:rPr>
                <w:rStyle w:val="fontstyle01"/>
                <w:sz w:val="26"/>
                <w:szCs w:val="26"/>
              </w:rPr>
            </w:pPr>
            <w:r w:rsidRPr="009073F1">
              <w:rPr>
                <w:rStyle w:val="fontstyle01"/>
                <w:sz w:val="26"/>
                <w:szCs w:val="26"/>
              </w:rPr>
              <w:t>6</w:t>
            </w:r>
            <w:r w:rsidR="00E25FBE" w:rsidRPr="009073F1">
              <w:rPr>
                <w:rStyle w:val="fontstyle01"/>
                <w:sz w:val="26"/>
                <w:szCs w:val="26"/>
              </w:rPr>
              <w:t>3</w:t>
            </w:r>
            <w:r w:rsidRPr="009073F1">
              <w:rPr>
                <w:rStyle w:val="fontstyle01"/>
                <w:sz w:val="26"/>
                <w:szCs w:val="26"/>
              </w:rPr>
              <w:t>,6/</w:t>
            </w:r>
          </w:p>
          <w:p w:rsidR="00E25FBE" w:rsidRPr="009073F1" w:rsidRDefault="00E25FBE" w:rsidP="00D37B59">
            <w:pPr>
              <w:jc w:val="both"/>
              <w:rPr>
                <w:rStyle w:val="fontstyle01"/>
                <w:sz w:val="26"/>
                <w:szCs w:val="26"/>
              </w:rPr>
            </w:pPr>
            <w:r w:rsidRPr="009073F1">
              <w:rPr>
                <w:rStyle w:val="fontstyle01"/>
                <w:sz w:val="26"/>
                <w:szCs w:val="26"/>
              </w:rPr>
              <w:t>57,9</w:t>
            </w:r>
          </w:p>
        </w:tc>
        <w:tc>
          <w:tcPr>
            <w:tcW w:w="992" w:type="dxa"/>
          </w:tcPr>
          <w:p w:rsidR="00446394" w:rsidRPr="009073F1" w:rsidRDefault="00E25FBE" w:rsidP="00D37B59">
            <w:pPr>
              <w:jc w:val="both"/>
              <w:rPr>
                <w:rStyle w:val="fontstyle01"/>
                <w:sz w:val="26"/>
                <w:szCs w:val="26"/>
              </w:rPr>
            </w:pPr>
            <w:r w:rsidRPr="009073F1">
              <w:rPr>
                <w:rStyle w:val="fontstyle01"/>
                <w:sz w:val="26"/>
                <w:szCs w:val="26"/>
              </w:rPr>
              <w:t>83,</w:t>
            </w:r>
            <w:r w:rsidR="00EA749D" w:rsidRPr="009073F1">
              <w:rPr>
                <w:rStyle w:val="fontstyle01"/>
                <w:sz w:val="26"/>
                <w:szCs w:val="26"/>
              </w:rPr>
              <w:t>7</w:t>
            </w:r>
            <w:r w:rsidRPr="009073F1">
              <w:rPr>
                <w:rStyle w:val="fontstyle01"/>
                <w:sz w:val="26"/>
                <w:szCs w:val="26"/>
              </w:rPr>
              <w:t>/</w:t>
            </w:r>
          </w:p>
          <w:p w:rsidR="00E25FBE" w:rsidRPr="009073F1" w:rsidRDefault="00EA749D" w:rsidP="00D37B59">
            <w:pPr>
              <w:jc w:val="both"/>
              <w:rPr>
                <w:rStyle w:val="fontstyle01"/>
                <w:sz w:val="26"/>
                <w:szCs w:val="26"/>
              </w:rPr>
            </w:pPr>
            <w:r w:rsidRPr="009073F1">
              <w:rPr>
                <w:rStyle w:val="fontstyle01"/>
                <w:sz w:val="26"/>
                <w:szCs w:val="26"/>
              </w:rPr>
              <w:t>7</w:t>
            </w:r>
            <w:r w:rsidR="003C4380" w:rsidRPr="009073F1">
              <w:rPr>
                <w:rStyle w:val="fontstyle01"/>
                <w:sz w:val="26"/>
                <w:szCs w:val="26"/>
              </w:rPr>
              <w:t>4</w:t>
            </w:r>
            <w:r w:rsidRPr="009073F1">
              <w:rPr>
                <w:rStyle w:val="fontstyle01"/>
                <w:sz w:val="26"/>
                <w:szCs w:val="26"/>
              </w:rPr>
              <w:t>,6</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79,4/</w:t>
            </w:r>
          </w:p>
          <w:p w:rsidR="003C4380" w:rsidRPr="009073F1" w:rsidRDefault="003C4380" w:rsidP="00D37B59">
            <w:pPr>
              <w:jc w:val="both"/>
              <w:rPr>
                <w:rStyle w:val="fontstyle01"/>
                <w:sz w:val="26"/>
                <w:szCs w:val="26"/>
              </w:rPr>
            </w:pPr>
            <w:r w:rsidRPr="009073F1">
              <w:rPr>
                <w:rStyle w:val="fontstyle01"/>
                <w:sz w:val="26"/>
                <w:szCs w:val="26"/>
              </w:rPr>
              <w:t>68,5</w:t>
            </w:r>
          </w:p>
        </w:tc>
        <w:tc>
          <w:tcPr>
            <w:tcW w:w="992" w:type="dxa"/>
          </w:tcPr>
          <w:p w:rsidR="00446394" w:rsidRPr="009073F1" w:rsidRDefault="00F60545" w:rsidP="00D37B59">
            <w:pPr>
              <w:jc w:val="both"/>
              <w:rPr>
                <w:rStyle w:val="fontstyle01"/>
                <w:sz w:val="26"/>
                <w:szCs w:val="26"/>
              </w:rPr>
            </w:pPr>
            <w:r w:rsidRPr="009073F1">
              <w:rPr>
                <w:rStyle w:val="fontstyle01"/>
                <w:sz w:val="26"/>
                <w:szCs w:val="26"/>
              </w:rPr>
              <w:t>20,5/</w:t>
            </w:r>
          </w:p>
          <w:p w:rsidR="00F60545" w:rsidRPr="009073F1" w:rsidRDefault="00F60545" w:rsidP="00D37B59">
            <w:pPr>
              <w:jc w:val="both"/>
              <w:rPr>
                <w:rStyle w:val="fontstyle01"/>
                <w:sz w:val="26"/>
                <w:szCs w:val="26"/>
              </w:rPr>
            </w:pPr>
            <w:r w:rsidRPr="009073F1">
              <w:rPr>
                <w:rStyle w:val="fontstyle01"/>
                <w:sz w:val="26"/>
                <w:szCs w:val="26"/>
              </w:rPr>
              <w:t>14,7</w:t>
            </w:r>
          </w:p>
        </w:tc>
        <w:tc>
          <w:tcPr>
            <w:tcW w:w="993" w:type="dxa"/>
          </w:tcPr>
          <w:p w:rsidR="00446394" w:rsidRPr="009073F1" w:rsidRDefault="00F60545" w:rsidP="00D37B59">
            <w:pPr>
              <w:jc w:val="both"/>
              <w:rPr>
                <w:rStyle w:val="fontstyle01"/>
                <w:sz w:val="26"/>
                <w:szCs w:val="26"/>
              </w:rPr>
            </w:pPr>
            <w:r w:rsidRPr="009073F1">
              <w:rPr>
                <w:rStyle w:val="fontstyle01"/>
                <w:sz w:val="26"/>
                <w:szCs w:val="26"/>
              </w:rPr>
              <w:t>58,4/</w:t>
            </w:r>
          </w:p>
          <w:p w:rsidR="00F60545" w:rsidRPr="009073F1" w:rsidRDefault="00490A43" w:rsidP="00D37B59">
            <w:pPr>
              <w:jc w:val="both"/>
              <w:rPr>
                <w:rStyle w:val="fontstyle01"/>
                <w:sz w:val="26"/>
                <w:szCs w:val="26"/>
              </w:rPr>
            </w:pPr>
            <w:r w:rsidRPr="009073F1">
              <w:rPr>
                <w:rStyle w:val="fontstyle01"/>
                <w:sz w:val="26"/>
                <w:szCs w:val="26"/>
              </w:rPr>
              <w:t>41,9</w:t>
            </w:r>
          </w:p>
        </w:tc>
        <w:tc>
          <w:tcPr>
            <w:tcW w:w="1134" w:type="dxa"/>
          </w:tcPr>
          <w:p w:rsidR="00446394" w:rsidRPr="009073F1" w:rsidRDefault="00313FF5" w:rsidP="00D37B59">
            <w:pPr>
              <w:jc w:val="both"/>
              <w:rPr>
                <w:rStyle w:val="fontstyle01"/>
                <w:sz w:val="26"/>
                <w:szCs w:val="26"/>
              </w:rPr>
            </w:pPr>
            <w:r w:rsidRPr="009073F1">
              <w:rPr>
                <w:rStyle w:val="fontstyle01"/>
                <w:sz w:val="26"/>
                <w:szCs w:val="26"/>
              </w:rPr>
              <w:t>3</w:t>
            </w:r>
            <w:r w:rsidR="00C873FC" w:rsidRPr="009073F1">
              <w:rPr>
                <w:rStyle w:val="fontstyle01"/>
                <w:sz w:val="26"/>
                <w:szCs w:val="26"/>
              </w:rPr>
              <w:t>44</w:t>
            </w:r>
            <w:r w:rsidRPr="009073F1">
              <w:rPr>
                <w:rStyle w:val="fontstyle01"/>
                <w:sz w:val="26"/>
                <w:szCs w:val="26"/>
              </w:rPr>
              <w:t>,2/</w:t>
            </w:r>
          </w:p>
          <w:p w:rsidR="00313FF5" w:rsidRPr="009073F1" w:rsidRDefault="00C873FC" w:rsidP="00D37B59">
            <w:pPr>
              <w:jc w:val="both"/>
              <w:rPr>
                <w:rStyle w:val="fontstyle01"/>
                <w:sz w:val="26"/>
                <w:szCs w:val="26"/>
              </w:rPr>
            </w:pPr>
            <w:r w:rsidRPr="009073F1">
              <w:rPr>
                <w:rStyle w:val="fontstyle01"/>
                <w:sz w:val="26"/>
                <w:szCs w:val="26"/>
              </w:rPr>
              <w:t>279,4</w:t>
            </w:r>
          </w:p>
        </w:tc>
      </w:tr>
      <w:tr w:rsidR="00347BF2" w:rsidRPr="009073F1" w:rsidTr="009073F1">
        <w:trPr>
          <w:jc w:val="center"/>
        </w:trPr>
        <w:tc>
          <w:tcPr>
            <w:tcW w:w="2678" w:type="dxa"/>
          </w:tcPr>
          <w:p w:rsidR="00446394" w:rsidRPr="009073F1" w:rsidRDefault="00446394" w:rsidP="00D37B59">
            <w:pPr>
              <w:jc w:val="both"/>
              <w:rPr>
                <w:rStyle w:val="fontstyle01"/>
                <w:sz w:val="26"/>
                <w:szCs w:val="26"/>
              </w:rPr>
            </w:pPr>
            <w:proofErr w:type="spellStart"/>
            <w:r w:rsidRPr="009073F1">
              <w:rPr>
                <w:rStyle w:val="fontstyle01"/>
                <w:sz w:val="26"/>
                <w:szCs w:val="26"/>
              </w:rPr>
              <w:t>Большеберестовицкая</w:t>
            </w:r>
            <w:proofErr w:type="spellEnd"/>
            <w:r w:rsidRPr="009073F1">
              <w:rPr>
                <w:rStyle w:val="fontstyle01"/>
                <w:sz w:val="26"/>
                <w:szCs w:val="26"/>
              </w:rPr>
              <w:t xml:space="preserve"> поликлиника</w:t>
            </w:r>
          </w:p>
        </w:tc>
        <w:tc>
          <w:tcPr>
            <w:tcW w:w="992" w:type="dxa"/>
          </w:tcPr>
          <w:p w:rsidR="00446394" w:rsidRPr="009073F1" w:rsidRDefault="00095C35" w:rsidP="00D37B59">
            <w:pPr>
              <w:jc w:val="both"/>
              <w:rPr>
                <w:rStyle w:val="fontstyle01"/>
                <w:sz w:val="26"/>
                <w:szCs w:val="26"/>
              </w:rPr>
            </w:pPr>
            <w:r w:rsidRPr="009073F1">
              <w:rPr>
                <w:rStyle w:val="fontstyle01"/>
                <w:sz w:val="26"/>
                <w:szCs w:val="26"/>
              </w:rPr>
              <w:t>13,8/</w:t>
            </w:r>
          </w:p>
          <w:p w:rsidR="00095C35" w:rsidRPr="009073F1" w:rsidRDefault="00095C35" w:rsidP="00D37B59">
            <w:pPr>
              <w:jc w:val="both"/>
              <w:rPr>
                <w:rStyle w:val="fontstyle01"/>
                <w:sz w:val="26"/>
                <w:szCs w:val="26"/>
              </w:rPr>
            </w:pPr>
            <w:r w:rsidRPr="009073F1">
              <w:rPr>
                <w:rStyle w:val="fontstyle01"/>
                <w:sz w:val="26"/>
                <w:szCs w:val="26"/>
              </w:rPr>
              <w:t>13,8</w:t>
            </w:r>
          </w:p>
        </w:tc>
        <w:tc>
          <w:tcPr>
            <w:tcW w:w="993" w:type="dxa"/>
          </w:tcPr>
          <w:p w:rsidR="00446394" w:rsidRPr="009073F1" w:rsidRDefault="00485511" w:rsidP="00D37B59">
            <w:pPr>
              <w:jc w:val="both"/>
              <w:rPr>
                <w:rStyle w:val="fontstyle01"/>
                <w:sz w:val="26"/>
                <w:szCs w:val="26"/>
              </w:rPr>
            </w:pPr>
            <w:r w:rsidRPr="009073F1">
              <w:rPr>
                <w:rStyle w:val="fontstyle01"/>
                <w:sz w:val="26"/>
                <w:szCs w:val="26"/>
              </w:rPr>
              <w:t>8</w:t>
            </w:r>
            <w:r w:rsidR="00E25FBE" w:rsidRPr="009073F1">
              <w:rPr>
                <w:rStyle w:val="fontstyle01"/>
                <w:sz w:val="26"/>
                <w:szCs w:val="26"/>
              </w:rPr>
              <w:t>5</w:t>
            </w:r>
            <w:r w:rsidRPr="009073F1">
              <w:rPr>
                <w:rStyle w:val="fontstyle01"/>
                <w:sz w:val="26"/>
                <w:szCs w:val="26"/>
              </w:rPr>
              <w:t>,1/</w:t>
            </w:r>
          </w:p>
          <w:p w:rsidR="00E25FBE" w:rsidRPr="009073F1" w:rsidRDefault="00E25FBE" w:rsidP="00D37B59">
            <w:pPr>
              <w:jc w:val="both"/>
              <w:rPr>
                <w:rStyle w:val="fontstyle01"/>
                <w:sz w:val="26"/>
                <w:szCs w:val="26"/>
              </w:rPr>
            </w:pPr>
            <w:r w:rsidRPr="009073F1">
              <w:rPr>
                <w:rStyle w:val="fontstyle01"/>
                <w:sz w:val="26"/>
                <w:szCs w:val="26"/>
              </w:rPr>
              <w:t>76,8</w:t>
            </w:r>
          </w:p>
        </w:tc>
        <w:tc>
          <w:tcPr>
            <w:tcW w:w="992" w:type="dxa"/>
          </w:tcPr>
          <w:p w:rsidR="00446394" w:rsidRPr="009073F1" w:rsidRDefault="00E25FBE" w:rsidP="00D37B59">
            <w:pPr>
              <w:jc w:val="both"/>
              <w:rPr>
                <w:rStyle w:val="fontstyle01"/>
                <w:sz w:val="26"/>
                <w:szCs w:val="26"/>
              </w:rPr>
            </w:pPr>
            <w:r w:rsidRPr="009073F1">
              <w:rPr>
                <w:rStyle w:val="fontstyle01"/>
                <w:sz w:val="26"/>
                <w:szCs w:val="26"/>
              </w:rPr>
              <w:t>9</w:t>
            </w:r>
            <w:r w:rsidR="00EA749D" w:rsidRPr="009073F1">
              <w:rPr>
                <w:rStyle w:val="fontstyle01"/>
                <w:sz w:val="26"/>
                <w:szCs w:val="26"/>
              </w:rPr>
              <w:t>8</w:t>
            </w:r>
            <w:r w:rsidRPr="009073F1">
              <w:rPr>
                <w:rStyle w:val="fontstyle01"/>
                <w:sz w:val="26"/>
                <w:szCs w:val="26"/>
              </w:rPr>
              <w:t>,8/</w:t>
            </w:r>
          </w:p>
          <w:p w:rsidR="00E25FBE" w:rsidRPr="009073F1" w:rsidRDefault="00EA749D" w:rsidP="00D37B59">
            <w:pPr>
              <w:jc w:val="both"/>
              <w:rPr>
                <w:rStyle w:val="fontstyle01"/>
                <w:sz w:val="26"/>
                <w:szCs w:val="26"/>
              </w:rPr>
            </w:pPr>
            <w:r w:rsidRPr="009073F1">
              <w:rPr>
                <w:rStyle w:val="fontstyle01"/>
                <w:sz w:val="26"/>
                <w:szCs w:val="26"/>
              </w:rPr>
              <w:t>8</w:t>
            </w:r>
            <w:r w:rsidR="003C4380" w:rsidRPr="009073F1">
              <w:rPr>
                <w:rStyle w:val="fontstyle01"/>
                <w:sz w:val="26"/>
                <w:szCs w:val="26"/>
              </w:rPr>
              <w:t>5</w:t>
            </w:r>
            <w:r w:rsidRPr="009073F1">
              <w:rPr>
                <w:rStyle w:val="fontstyle01"/>
                <w:sz w:val="26"/>
                <w:szCs w:val="26"/>
              </w:rPr>
              <w:t>,9</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88,7/</w:t>
            </w:r>
          </w:p>
          <w:p w:rsidR="003C4380" w:rsidRPr="009073F1" w:rsidRDefault="003C4380" w:rsidP="00D37B59">
            <w:pPr>
              <w:jc w:val="both"/>
              <w:rPr>
                <w:rStyle w:val="fontstyle01"/>
                <w:sz w:val="26"/>
                <w:szCs w:val="26"/>
              </w:rPr>
            </w:pPr>
            <w:r w:rsidRPr="009073F1">
              <w:rPr>
                <w:rStyle w:val="fontstyle01"/>
                <w:sz w:val="26"/>
                <w:szCs w:val="26"/>
              </w:rPr>
              <w:t>69,9</w:t>
            </w:r>
          </w:p>
        </w:tc>
        <w:tc>
          <w:tcPr>
            <w:tcW w:w="992" w:type="dxa"/>
          </w:tcPr>
          <w:p w:rsidR="00F60545" w:rsidRPr="009073F1" w:rsidRDefault="00F60545" w:rsidP="00D37B59">
            <w:pPr>
              <w:jc w:val="both"/>
              <w:rPr>
                <w:rStyle w:val="fontstyle01"/>
                <w:sz w:val="26"/>
                <w:szCs w:val="26"/>
              </w:rPr>
            </w:pPr>
            <w:r w:rsidRPr="009073F1">
              <w:rPr>
                <w:rStyle w:val="fontstyle01"/>
                <w:sz w:val="26"/>
                <w:szCs w:val="26"/>
              </w:rPr>
              <w:t>27,4/</w:t>
            </w:r>
          </w:p>
          <w:p w:rsidR="00F60545" w:rsidRPr="009073F1" w:rsidRDefault="00F60545" w:rsidP="00D37B59">
            <w:pPr>
              <w:jc w:val="both"/>
              <w:rPr>
                <w:rStyle w:val="fontstyle01"/>
                <w:sz w:val="26"/>
                <w:szCs w:val="26"/>
              </w:rPr>
            </w:pPr>
            <w:r w:rsidRPr="009073F1">
              <w:rPr>
                <w:rStyle w:val="fontstyle01"/>
                <w:sz w:val="26"/>
                <w:szCs w:val="26"/>
              </w:rPr>
              <w:t>18,2</w:t>
            </w:r>
          </w:p>
        </w:tc>
        <w:tc>
          <w:tcPr>
            <w:tcW w:w="993" w:type="dxa"/>
          </w:tcPr>
          <w:p w:rsidR="00446394" w:rsidRPr="009073F1" w:rsidRDefault="00F60545" w:rsidP="00D37B59">
            <w:pPr>
              <w:jc w:val="both"/>
              <w:rPr>
                <w:rStyle w:val="fontstyle01"/>
                <w:sz w:val="26"/>
                <w:szCs w:val="26"/>
              </w:rPr>
            </w:pPr>
            <w:r w:rsidRPr="009073F1">
              <w:rPr>
                <w:rStyle w:val="fontstyle01"/>
                <w:sz w:val="26"/>
                <w:szCs w:val="26"/>
              </w:rPr>
              <w:t>73,3/</w:t>
            </w:r>
          </w:p>
          <w:p w:rsidR="00F60545" w:rsidRPr="009073F1" w:rsidRDefault="00490A43" w:rsidP="00D37B59">
            <w:pPr>
              <w:jc w:val="both"/>
              <w:rPr>
                <w:rStyle w:val="fontstyle01"/>
                <w:sz w:val="26"/>
                <w:szCs w:val="26"/>
              </w:rPr>
            </w:pPr>
            <w:r w:rsidRPr="009073F1">
              <w:rPr>
                <w:rStyle w:val="fontstyle01"/>
                <w:sz w:val="26"/>
                <w:szCs w:val="26"/>
              </w:rPr>
              <w:t>51,0</w:t>
            </w:r>
          </w:p>
        </w:tc>
        <w:tc>
          <w:tcPr>
            <w:tcW w:w="1134" w:type="dxa"/>
          </w:tcPr>
          <w:p w:rsidR="00446394" w:rsidRPr="009073F1" w:rsidRDefault="00C873FC" w:rsidP="00D37B59">
            <w:pPr>
              <w:jc w:val="both"/>
              <w:rPr>
                <w:rStyle w:val="fontstyle01"/>
                <w:sz w:val="26"/>
                <w:szCs w:val="26"/>
              </w:rPr>
            </w:pPr>
            <w:r w:rsidRPr="009073F1">
              <w:rPr>
                <w:rStyle w:val="fontstyle01"/>
                <w:sz w:val="26"/>
                <w:szCs w:val="26"/>
              </w:rPr>
              <w:t>400</w:t>
            </w:r>
            <w:r w:rsidR="00313FF5" w:rsidRPr="009073F1">
              <w:rPr>
                <w:rStyle w:val="fontstyle01"/>
                <w:sz w:val="26"/>
                <w:szCs w:val="26"/>
              </w:rPr>
              <w:t>,</w:t>
            </w:r>
            <w:r w:rsidRPr="009073F1">
              <w:rPr>
                <w:rStyle w:val="fontstyle01"/>
                <w:sz w:val="26"/>
                <w:szCs w:val="26"/>
              </w:rPr>
              <w:t>3</w:t>
            </w:r>
            <w:r w:rsidR="00313FF5" w:rsidRPr="009073F1">
              <w:rPr>
                <w:rStyle w:val="fontstyle01"/>
                <w:sz w:val="26"/>
                <w:szCs w:val="26"/>
              </w:rPr>
              <w:t>/</w:t>
            </w:r>
          </w:p>
          <w:p w:rsidR="00313FF5" w:rsidRPr="009073F1" w:rsidRDefault="00C873FC" w:rsidP="00D37B59">
            <w:pPr>
              <w:jc w:val="both"/>
              <w:rPr>
                <w:rStyle w:val="fontstyle01"/>
                <w:sz w:val="26"/>
                <w:szCs w:val="26"/>
              </w:rPr>
            </w:pPr>
            <w:r w:rsidRPr="009073F1">
              <w:rPr>
                <w:rStyle w:val="fontstyle01"/>
                <w:sz w:val="26"/>
                <w:szCs w:val="26"/>
              </w:rPr>
              <w:t>349,9</w:t>
            </w:r>
          </w:p>
        </w:tc>
      </w:tr>
      <w:tr w:rsidR="00347BF2" w:rsidRPr="009073F1" w:rsidTr="009073F1">
        <w:trPr>
          <w:jc w:val="center"/>
        </w:trPr>
        <w:tc>
          <w:tcPr>
            <w:tcW w:w="2678" w:type="dxa"/>
          </w:tcPr>
          <w:p w:rsidR="00446394" w:rsidRPr="009073F1" w:rsidRDefault="00446394" w:rsidP="00D37B59">
            <w:pPr>
              <w:jc w:val="both"/>
              <w:rPr>
                <w:rStyle w:val="fontstyle01"/>
                <w:sz w:val="26"/>
                <w:szCs w:val="26"/>
              </w:rPr>
            </w:pPr>
            <w:proofErr w:type="spellStart"/>
            <w:r w:rsidRPr="009073F1">
              <w:rPr>
                <w:rStyle w:val="fontstyle01"/>
                <w:sz w:val="26"/>
                <w:szCs w:val="26"/>
              </w:rPr>
              <w:t>Олекшицкая</w:t>
            </w:r>
            <w:proofErr w:type="spellEnd"/>
            <w:r w:rsidRPr="009073F1">
              <w:rPr>
                <w:rStyle w:val="fontstyle01"/>
                <w:sz w:val="26"/>
                <w:szCs w:val="26"/>
              </w:rPr>
              <w:t xml:space="preserve"> АОП</w:t>
            </w:r>
          </w:p>
          <w:p w:rsidR="00446394" w:rsidRPr="009073F1" w:rsidRDefault="00446394" w:rsidP="00D37B59">
            <w:pPr>
              <w:jc w:val="both"/>
              <w:rPr>
                <w:rStyle w:val="fontstyle01"/>
                <w:sz w:val="26"/>
                <w:szCs w:val="26"/>
              </w:rPr>
            </w:pPr>
          </w:p>
        </w:tc>
        <w:tc>
          <w:tcPr>
            <w:tcW w:w="992" w:type="dxa"/>
          </w:tcPr>
          <w:p w:rsidR="00446394" w:rsidRPr="009073F1" w:rsidRDefault="00095C35" w:rsidP="00D37B59">
            <w:pPr>
              <w:jc w:val="both"/>
              <w:rPr>
                <w:rStyle w:val="fontstyle01"/>
                <w:sz w:val="26"/>
                <w:szCs w:val="26"/>
              </w:rPr>
            </w:pPr>
            <w:r w:rsidRPr="009073F1">
              <w:rPr>
                <w:rStyle w:val="fontstyle01"/>
                <w:sz w:val="26"/>
                <w:szCs w:val="26"/>
              </w:rPr>
              <w:t>7,2/</w:t>
            </w:r>
          </w:p>
          <w:p w:rsidR="00095C35" w:rsidRPr="009073F1" w:rsidRDefault="00095C35" w:rsidP="00D37B59">
            <w:pPr>
              <w:jc w:val="both"/>
              <w:rPr>
                <w:rStyle w:val="fontstyle01"/>
                <w:sz w:val="26"/>
                <w:szCs w:val="26"/>
              </w:rPr>
            </w:pPr>
            <w:r w:rsidRPr="009073F1">
              <w:rPr>
                <w:rStyle w:val="fontstyle01"/>
                <w:sz w:val="26"/>
                <w:szCs w:val="26"/>
              </w:rPr>
              <w:t>7,2</w:t>
            </w:r>
          </w:p>
        </w:tc>
        <w:tc>
          <w:tcPr>
            <w:tcW w:w="993" w:type="dxa"/>
          </w:tcPr>
          <w:p w:rsidR="00446394" w:rsidRPr="009073F1" w:rsidRDefault="00E25FBE" w:rsidP="00D37B59">
            <w:pPr>
              <w:jc w:val="both"/>
              <w:rPr>
                <w:rStyle w:val="fontstyle01"/>
                <w:sz w:val="26"/>
                <w:szCs w:val="26"/>
              </w:rPr>
            </w:pPr>
            <w:r w:rsidRPr="009073F1">
              <w:rPr>
                <w:rStyle w:val="fontstyle01"/>
                <w:sz w:val="26"/>
                <w:szCs w:val="26"/>
              </w:rPr>
              <w:t>63</w:t>
            </w:r>
            <w:r w:rsidR="00485511" w:rsidRPr="009073F1">
              <w:rPr>
                <w:rStyle w:val="fontstyle01"/>
                <w:sz w:val="26"/>
                <w:szCs w:val="26"/>
              </w:rPr>
              <w:t>,</w:t>
            </w:r>
            <w:r w:rsidRPr="009073F1">
              <w:rPr>
                <w:rStyle w:val="fontstyle01"/>
                <w:sz w:val="26"/>
                <w:szCs w:val="26"/>
              </w:rPr>
              <w:t>2</w:t>
            </w:r>
            <w:r w:rsidR="00485511" w:rsidRPr="009073F1">
              <w:rPr>
                <w:rStyle w:val="fontstyle01"/>
                <w:sz w:val="26"/>
                <w:szCs w:val="26"/>
              </w:rPr>
              <w:t>/</w:t>
            </w:r>
          </w:p>
          <w:p w:rsidR="00E25FBE" w:rsidRPr="009073F1" w:rsidRDefault="00E25FBE" w:rsidP="00D37B59">
            <w:pPr>
              <w:jc w:val="both"/>
              <w:rPr>
                <w:rStyle w:val="fontstyle01"/>
                <w:sz w:val="26"/>
                <w:szCs w:val="26"/>
              </w:rPr>
            </w:pPr>
            <w:r w:rsidRPr="009073F1">
              <w:rPr>
                <w:rStyle w:val="fontstyle01"/>
                <w:sz w:val="26"/>
                <w:szCs w:val="26"/>
              </w:rPr>
              <w:t>57,1</w:t>
            </w:r>
          </w:p>
        </w:tc>
        <w:tc>
          <w:tcPr>
            <w:tcW w:w="992" w:type="dxa"/>
          </w:tcPr>
          <w:p w:rsidR="00446394" w:rsidRPr="009073F1" w:rsidRDefault="00E25FBE" w:rsidP="00D37B59">
            <w:pPr>
              <w:jc w:val="both"/>
              <w:rPr>
                <w:rStyle w:val="fontstyle01"/>
                <w:sz w:val="26"/>
                <w:szCs w:val="26"/>
              </w:rPr>
            </w:pPr>
            <w:r w:rsidRPr="009073F1">
              <w:rPr>
                <w:rStyle w:val="fontstyle01"/>
                <w:sz w:val="26"/>
                <w:szCs w:val="26"/>
              </w:rPr>
              <w:t>8</w:t>
            </w:r>
            <w:r w:rsidR="00EA749D" w:rsidRPr="009073F1">
              <w:rPr>
                <w:rStyle w:val="fontstyle01"/>
                <w:sz w:val="26"/>
                <w:szCs w:val="26"/>
              </w:rPr>
              <w:t>9</w:t>
            </w:r>
            <w:r w:rsidRPr="009073F1">
              <w:rPr>
                <w:rStyle w:val="fontstyle01"/>
                <w:sz w:val="26"/>
                <w:szCs w:val="26"/>
              </w:rPr>
              <w:t>,</w:t>
            </w:r>
            <w:r w:rsidR="00EA749D" w:rsidRPr="009073F1">
              <w:rPr>
                <w:rStyle w:val="fontstyle01"/>
                <w:sz w:val="26"/>
                <w:szCs w:val="26"/>
              </w:rPr>
              <w:t>2</w:t>
            </w:r>
            <w:r w:rsidRPr="009073F1">
              <w:rPr>
                <w:rStyle w:val="fontstyle01"/>
                <w:sz w:val="26"/>
                <w:szCs w:val="26"/>
              </w:rPr>
              <w:t>/</w:t>
            </w:r>
          </w:p>
          <w:p w:rsidR="00E25FBE" w:rsidRPr="009073F1" w:rsidRDefault="00EA749D" w:rsidP="00D37B59">
            <w:pPr>
              <w:jc w:val="both"/>
              <w:rPr>
                <w:rStyle w:val="fontstyle01"/>
                <w:sz w:val="26"/>
                <w:szCs w:val="26"/>
              </w:rPr>
            </w:pPr>
            <w:r w:rsidRPr="009073F1">
              <w:rPr>
                <w:rStyle w:val="fontstyle01"/>
                <w:sz w:val="26"/>
                <w:szCs w:val="26"/>
              </w:rPr>
              <w:t>84,2</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76,5/</w:t>
            </w:r>
          </w:p>
          <w:p w:rsidR="003C4380" w:rsidRPr="009073F1" w:rsidRDefault="003C4380" w:rsidP="00D37B59">
            <w:pPr>
              <w:jc w:val="both"/>
              <w:rPr>
                <w:rStyle w:val="fontstyle01"/>
                <w:sz w:val="26"/>
                <w:szCs w:val="26"/>
              </w:rPr>
            </w:pPr>
            <w:r w:rsidRPr="009073F1">
              <w:rPr>
                <w:rStyle w:val="fontstyle01"/>
                <w:sz w:val="26"/>
                <w:szCs w:val="26"/>
              </w:rPr>
              <w:t>63,8</w:t>
            </w:r>
          </w:p>
        </w:tc>
        <w:tc>
          <w:tcPr>
            <w:tcW w:w="992" w:type="dxa"/>
          </w:tcPr>
          <w:p w:rsidR="00446394" w:rsidRPr="009073F1" w:rsidRDefault="00F60545" w:rsidP="00D37B59">
            <w:pPr>
              <w:jc w:val="both"/>
              <w:rPr>
                <w:rStyle w:val="fontstyle01"/>
                <w:sz w:val="26"/>
                <w:szCs w:val="26"/>
              </w:rPr>
            </w:pPr>
            <w:r w:rsidRPr="009073F1">
              <w:rPr>
                <w:rStyle w:val="fontstyle01"/>
                <w:sz w:val="26"/>
                <w:szCs w:val="26"/>
              </w:rPr>
              <w:t>13,3/</w:t>
            </w:r>
          </w:p>
          <w:p w:rsidR="00F60545" w:rsidRPr="009073F1" w:rsidRDefault="00F60545" w:rsidP="00D37B59">
            <w:pPr>
              <w:jc w:val="both"/>
              <w:rPr>
                <w:rStyle w:val="fontstyle01"/>
                <w:sz w:val="26"/>
                <w:szCs w:val="26"/>
              </w:rPr>
            </w:pPr>
            <w:r w:rsidRPr="009073F1">
              <w:rPr>
                <w:rStyle w:val="fontstyle01"/>
                <w:sz w:val="26"/>
                <w:szCs w:val="26"/>
              </w:rPr>
              <w:t>9,7</w:t>
            </w:r>
          </w:p>
        </w:tc>
        <w:tc>
          <w:tcPr>
            <w:tcW w:w="993" w:type="dxa"/>
          </w:tcPr>
          <w:p w:rsidR="00446394" w:rsidRPr="009073F1" w:rsidRDefault="00F60545" w:rsidP="00D37B59">
            <w:pPr>
              <w:jc w:val="both"/>
              <w:rPr>
                <w:rStyle w:val="fontstyle01"/>
                <w:sz w:val="26"/>
                <w:szCs w:val="26"/>
              </w:rPr>
            </w:pPr>
            <w:r w:rsidRPr="009073F1">
              <w:rPr>
                <w:rStyle w:val="fontstyle01"/>
                <w:sz w:val="26"/>
                <w:szCs w:val="26"/>
              </w:rPr>
              <w:t>61,4/</w:t>
            </w:r>
          </w:p>
          <w:p w:rsidR="00F60545" w:rsidRPr="009073F1" w:rsidRDefault="00490A43" w:rsidP="00D37B59">
            <w:pPr>
              <w:jc w:val="both"/>
              <w:rPr>
                <w:rStyle w:val="fontstyle01"/>
                <w:sz w:val="26"/>
                <w:szCs w:val="26"/>
              </w:rPr>
            </w:pPr>
            <w:r w:rsidRPr="009073F1">
              <w:rPr>
                <w:rStyle w:val="fontstyle01"/>
                <w:sz w:val="26"/>
                <w:szCs w:val="26"/>
              </w:rPr>
              <w:t>42,0</w:t>
            </w:r>
          </w:p>
        </w:tc>
        <w:tc>
          <w:tcPr>
            <w:tcW w:w="1134" w:type="dxa"/>
          </w:tcPr>
          <w:p w:rsidR="00446394" w:rsidRPr="009073F1" w:rsidRDefault="00313FF5" w:rsidP="00D37B59">
            <w:pPr>
              <w:jc w:val="both"/>
              <w:rPr>
                <w:rStyle w:val="fontstyle01"/>
                <w:sz w:val="26"/>
                <w:szCs w:val="26"/>
              </w:rPr>
            </w:pPr>
            <w:r w:rsidRPr="009073F1">
              <w:rPr>
                <w:rStyle w:val="fontstyle01"/>
                <w:sz w:val="26"/>
                <w:szCs w:val="26"/>
              </w:rPr>
              <w:t>2</w:t>
            </w:r>
            <w:r w:rsidR="00C873FC" w:rsidRPr="009073F1">
              <w:rPr>
                <w:rStyle w:val="fontstyle01"/>
                <w:sz w:val="26"/>
                <w:szCs w:val="26"/>
              </w:rPr>
              <w:t>49</w:t>
            </w:r>
            <w:r w:rsidRPr="009073F1">
              <w:rPr>
                <w:rStyle w:val="fontstyle01"/>
                <w:sz w:val="26"/>
                <w:szCs w:val="26"/>
              </w:rPr>
              <w:t>,4/</w:t>
            </w:r>
          </w:p>
          <w:p w:rsidR="00313FF5" w:rsidRPr="009073F1" w:rsidRDefault="00C873FC" w:rsidP="00D37B59">
            <w:pPr>
              <w:jc w:val="both"/>
              <w:rPr>
                <w:rStyle w:val="fontstyle01"/>
                <w:sz w:val="26"/>
                <w:szCs w:val="26"/>
              </w:rPr>
            </w:pPr>
            <w:r w:rsidRPr="009073F1">
              <w:rPr>
                <w:rStyle w:val="fontstyle01"/>
                <w:sz w:val="26"/>
                <w:szCs w:val="26"/>
              </w:rPr>
              <w:t>203,</w:t>
            </w:r>
            <w:r w:rsidR="00095C35" w:rsidRPr="009073F1">
              <w:rPr>
                <w:rStyle w:val="fontstyle01"/>
                <w:sz w:val="26"/>
                <w:szCs w:val="26"/>
              </w:rPr>
              <w:t>6</w:t>
            </w:r>
          </w:p>
        </w:tc>
      </w:tr>
      <w:tr w:rsidR="00347BF2" w:rsidRPr="009073F1" w:rsidTr="009073F1">
        <w:trPr>
          <w:jc w:val="center"/>
        </w:trPr>
        <w:tc>
          <w:tcPr>
            <w:tcW w:w="2678" w:type="dxa"/>
          </w:tcPr>
          <w:p w:rsidR="00446394" w:rsidRPr="009073F1" w:rsidRDefault="00446394" w:rsidP="00D37B59">
            <w:pPr>
              <w:jc w:val="both"/>
              <w:rPr>
                <w:rStyle w:val="fontstyle01"/>
                <w:sz w:val="26"/>
                <w:szCs w:val="26"/>
              </w:rPr>
            </w:pPr>
            <w:r w:rsidRPr="009073F1">
              <w:rPr>
                <w:rStyle w:val="fontstyle01"/>
                <w:sz w:val="26"/>
                <w:szCs w:val="26"/>
              </w:rPr>
              <w:t>Пограничная АОП</w:t>
            </w:r>
          </w:p>
          <w:p w:rsidR="00446394" w:rsidRPr="009073F1" w:rsidRDefault="00446394" w:rsidP="00D37B59">
            <w:pPr>
              <w:jc w:val="both"/>
              <w:rPr>
                <w:rStyle w:val="fontstyle01"/>
                <w:sz w:val="26"/>
                <w:szCs w:val="26"/>
              </w:rPr>
            </w:pPr>
          </w:p>
        </w:tc>
        <w:tc>
          <w:tcPr>
            <w:tcW w:w="992" w:type="dxa"/>
          </w:tcPr>
          <w:p w:rsidR="00446394" w:rsidRPr="009073F1" w:rsidRDefault="00095C35" w:rsidP="00D37B59">
            <w:pPr>
              <w:jc w:val="both"/>
              <w:rPr>
                <w:rStyle w:val="fontstyle01"/>
                <w:sz w:val="26"/>
                <w:szCs w:val="26"/>
              </w:rPr>
            </w:pPr>
            <w:r w:rsidRPr="009073F1">
              <w:rPr>
                <w:rStyle w:val="fontstyle01"/>
                <w:sz w:val="26"/>
                <w:szCs w:val="26"/>
              </w:rPr>
              <w:t>6,7/</w:t>
            </w:r>
          </w:p>
          <w:p w:rsidR="00095C35" w:rsidRPr="009073F1" w:rsidRDefault="00095C35" w:rsidP="00D37B59">
            <w:pPr>
              <w:jc w:val="both"/>
              <w:rPr>
                <w:rStyle w:val="fontstyle01"/>
                <w:sz w:val="26"/>
                <w:szCs w:val="26"/>
              </w:rPr>
            </w:pPr>
            <w:r w:rsidRPr="009073F1">
              <w:rPr>
                <w:rStyle w:val="fontstyle01"/>
                <w:sz w:val="26"/>
                <w:szCs w:val="26"/>
              </w:rPr>
              <w:t>6,7</w:t>
            </w:r>
          </w:p>
        </w:tc>
        <w:tc>
          <w:tcPr>
            <w:tcW w:w="993" w:type="dxa"/>
          </w:tcPr>
          <w:p w:rsidR="00446394" w:rsidRPr="009073F1" w:rsidRDefault="00485511" w:rsidP="00D37B59">
            <w:pPr>
              <w:jc w:val="both"/>
              <w:rPr>
                <w:rStyle w:val="fontstyle01"/>
                <w:sz w:val="26"/>
                <w:szCs w:val="26"/>
              </w:rPr>
            </w:pPr>
            <w:r w:rsidRPr="009073F1">
              <w:rPr>
                <w:rStyle w:val="fontstyle01"/>
                <w:sz w:val="26"/>
                <w:szCs w:val="26"/>
              </w:rPr>
              <w:t>7</w:t>
            </w:r>
            <w:r w:rsidR="00E25FBE" w:rsidRPr="009073F1">
              <w:rPr>
                <w:rStyle w:val="fontstyle01"/>
                <w:sz w:val="26"/>
                <w:szCs w:val="26"/>
              </w:rPr>
              <w:t>9</w:t>
            </w:r>
            <w:r w:rsidRPr="009073F1">
              <w:rPr>
                <w:rStyle w:val="fontstyle01"/>
                <w:sz w:val="26"/>
                <w:szCs w:val="26"/>
              </w:rPr>
              <w:t>,</w:t>
            </w:r>
            <w:r w:rsidR="00E25FBE" w:rsidRPr="009073F1">
              <w:rPr>
                <w:rStyle w:val="fontstyle01"/>
                <w:sz w:val="26"/>
                <w:szCs w:val="26"/>
              </w:rPr>
              <w:t>5</w:t>
            </w:r>
            <w:r w:rsidRPr="009073F1">
              <w:rPr>
                <w:rStyle w:val="fontstyle01"/>
                <w:sz w:val="26"/>
                <w:szCs w:val="26"/>
              </w:rPr>
              <w:t>/</w:t>
            </w:r>
          </w:p>
          <w:p w:rsidR="00E25FBE" w:rsidRPr="009073F1" w:rsidRDefault="00E25FBE" w:rsidP="00D37B59">
            <w:pPr>
              <w:jc w:val="both"/>
              <w:rPr>
                <w:rStyle w:val="fontstyle01"/>
                <w:sz w:val="26"/>
                <w:szCs w:val="26"/>
              </w:rPr>
            </w:pPr>
            <w:r w:rsidRPr="009073F1">
              <w:rPr>
                <w:rStyle w:val="fontstyle01"/>
                <w:sz w:val="26"/>
                <w:szCs w:val="26"/>
              </w:rPr>
              <w:t>68,3</w:t>
            </w:r>
          </w:p>
        </w:tc>
        <w:tc>
          <w:tcPr>
            <w:tcW w:w="992" w:type="dxa"/>
          </w:tcPr>
          <w:p w:rsidR="00446394" w:rsidRPr="009073F1" w:rsidRDefault="00E25FBE" w:rsidP="00D37B59">
            <w:pPr>
              <w:jc w:val="both"/>
              <w:rPr>
                <w:rStyle w:val="fontstyle01"/>
                <w:sz w:val="26"/>
                <w:szCs w:val="26"/>
              </w:rPr>
            </w:pPr>
            <w:r w:rsidRPr="009073F1">
              <w:rPr>
                <w:rStyle w:val="fontstyle01"/>
                <w:sz w:val="26"/>
                <w:szCs w:val="26"/>
              </w:rPr>
              <w:t>7</w:t>
            </w:r>
            <w:r w:rsidR="00EA749D" w:rsidRPr="009073F1">
              <w:rPr>
                <w:rStyle w:val="fontstyle01"/>
                <w:sz w:val="26"/>
                <w:szCs w:val="26"/>
              </w:rPr>
              <w:t>9</w:t>
            </w:r>
            <w:r w:rsidRPr="009073F1">
              <w:rPr>
                <w:rStyle w:val="fontstyle01"/>
                <w:sz w:val="26"/>
                <w:szCs w:val="26"/>
              </w:rPr>
              <w:t>,3/</w:t>
            </w:r>
          </w:p>
          <w:p w:rsidR="00E25FBE" w:rsidRPr="009073F1" w:rsidRDefault="00EA749D" w:rsidP="00D37B59">
            <w:pPr>
              <w:jc w:val="both"/>
              <w:rPr>
                <w:rStyle w:val="fontstyle01"/>
                <w:sz w:val="26"/>
                <w:szCs w:val="26"/>
              </w:rPr>
            </w:pPr>
            <w:r w:rsidRPr="009073F1">
              <w:rPr>
                <w:rStyle w:val="fontstyle01"/>
                <w:sz w:val="26"/>
                <w:szCs w:val="26"/>
              </w:rPr>
              <w:t>69,9</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59,2/</w:t>
            </w:r>
          </w:p>
          <w:p w:rsidR="003C4380" w:rsidRPr="009073F1" w:rsidRDefault="003C4380" w:rsidP="00D37B59">
            <w:pPr>
              <w:jc w:val="both"/>
              <w:rPr>
                <w:rStyle w:val="fontstyle01"/>
                <w:sz w:val="26"/>
                <w:szCs w:val="26"/>
              </w:rPr>
            </w:pPr>
            <w:r w:rsidRPr="009073F1">
              <w:rPr>
                <w:rStyle w:val="fontstyle01"/>
                <w:sz w:val="26"/>
                <w:szCs w:val="26"/>
              </w:rPr>
              <w:t>53,4</w:t>
            </w:r>
          </w:p>
        </w:tc>
        <w:tc>
          <w:tcPr>
            <w:tcW w:w="992" w:type="dxa"/>
          </w:tcPr>
          <w:p w:rsidR="00446394" w:rsidRPr="009073F1" w:rsidRDefault="00F60545" w:rsidP="00D37B59">
            <w:pPr>
              <w:jc w:val="both"/>
              <w:rPr>
                <w:rStyle w:val="fontstyle01"/>
                <w:sz w:val="26"/>
                <w:szCs w:val="26"/>
              </w:rPr>
            </w:pPr>
            <w:r w:rsidRPr="009073F1">
              <w:rPr>
                <w:rStyle w:val="fontstyle01"/>
                <w:sz w:val="26"/>
                <w:szCs w:val="26"/>
              </w:rPr>
              <w:t>9,7/</w:t>
            </w:r>
          </w:p>
          <w:p w:rsidR="00F60545" w:rsidRPr="009073F1" w:rsidRDefault="00F60545" w:rsidP="00D37B59">
            <w:pPr>
              <w:jc w:val="both"/>
              <w:rPr>
                <w:rStyle w:val="fontstyle01"/>
                <w:sz w:val="26"/>
                <w:szCs w:val="26"/>
              </w:rPr>
            </w:pPr>
            <w:r w:rsidRPr="009073F1">
              <w:rPr>
                <w:rStyle w:val="fontstyle01"/>
                <w:sz w:val="26"/>
                <w:szCs w:val="26"/>
              </w:rPr>
              <w:t>6,8</w:t>
            </w:r>
          </w:p>
        </w:tc>
        <w:tc>
          <w:tcPr>
            <w:tcW w:w="993" w:type="dxa"/>
          </w:tcPr>
          <w:p w:rsidR="00490A43" w:rsidRPr="009073F1" w:rsidRDefault="00F60545" w:rsidP="00D37B59">
            <w:pPr>
              <w:jc w:val="both"/>
              <w:rPr>
                <w:rStyle w:val="fontstyle01"/>
                <w:sz w:val="26"/>
                <w:szCs w:val="26"/>
              </w:rPr>
            </w:pPr>
            <w:r w:rsidRPr="009073F1">
              <w:rPr>
                <w:rStyle w:val="fontstyle01"/>
                <w:sz w:val="26"/>
                <w:szCs w:val="26"/>
              </w:rPr>
              <w:t>49,2/</w:t>
            </w:r>
          </w:p>
          <w:p w:rsidR="00F60545" w:rsidRPr="009073F1" w:rsidRDefault="00490A43" w:rsidP="00D37B59">
            <w:pPr>
              <w:jc w:val="both"/>
              <w:rPr>
                <w:rStyle w:val="fontstyle01"/>
                <w:sz w:val="26"/>
                <w:szCs w:val="26"/>
              </w:rPr>
            </w:pPr>
            <w:r w:rsidRPr="009073F1">
              <w:rPr>
                <w:rStyle w:val="fontstyle01"/>
                <w:sz w:val="26"/>
                <w:szCs w:val="26"/>
              </w:rPr>
              <w:t>36,8</w:t>
            </w:r>
          </w:p>
        </w:tc>
        <w:tc>
          <w:tcPr>
            <w:tcW w:w="1134" w:type="dxa"/>
          </w:tcPr>
          <w:p w:rsidR="00446394" w:rsidRPr="009073F1" w:rsidRDefault="00313FF5" w:rsidP="00D37B59">
            <w:pPr>
              <w:jc w:val="both"/>
              <w:rPr>
                <w:rStyle w:val="fontstyle01"/>
                <w:sz w:val="26"/>
                <w:szCs w:val="26"/>
              </w:rPr>
            </w:pPr>
            <w:r w:rsidRPr="009073F1">
              <w:rPr>
                <w:rStyle w:val="fontstyle01"/>
                <w:sz w:val="26"/>
                <w:szCs w:val="26"/>
              </w:rPr>
              <w:t>2</w:t>
            </w:r>
            <w:r w:rsidR="00C873FC" w:rsidRPr="009073F1">
              <w:rPr>
                <w:rStyle w:val="fontstyle01"/>
                <w:sz w:val="26"/>
                <w:szCs w:val="26"/>
              </w:rPr>
              <w:t>73</w:t>
            </w:r>
            <w:r w:rsidRPr="009073F1">
              <w:rPr>
                <w:rStyle w:val="fontstyle01"/>
                <w:sz w:val="26"/>
                <w:szCs w:val="26"/>
              </w:rPr>
              <w:t>,</w:t>
            </w:r>
            <w:r w:rsidR="00C873FC" w:rsidRPr="009073F1">
              <w:rPr>
                <w:rStyle w:val="fontstyle01"/>
                <w:sz w:val="26"/>
                <w:szCs w:val="26"/>
              </w:rPr>
              <w:t>2</w:t>
            </w:r>
            <w:r w:rsidRPr="009073F1">
              <w:rPr>
                <w:rStyle w:val="fontstyle01"/>
                <w:sz w:val="26"/>
                <w:szCs w:val="26"/>
              </w:rPr>
              <w:t>/</w:t>
            </w:r>
          </w:p>
          <w:p w:rsidR="00313FF5" w:rsidRPr="009073F1" w:rsidRDefault="00C873FC" w:rsidP="00D37B59">
            <w:pPr>
              <w:jc w:val="both"/>
              <w:rPr>
                <w:rStyle w:val="fontstyle01"/>
                <w:sz w:val="26"/>
                <w:szCs w:val="26"/>
              </w:rPr>
            </w:pPr>
            <w:r w:rsidRPr="009073F1">
              <w:rPr>
                <w:rStyle w:val="fontstyle01"/>
                <w:sz w:val="26"/>
                <w:szCs w:val="26"/>
              </w:rPr>
              <w:t>239,9</w:t>
            </w:r>
          </w:p>
        </w:tc>
      </w:tr>
      <w:tr w:rsidR="00347BF2" w:rsidRPr="009073F1" w:rsidTr="009073F1">
        <w:trPr>
          <w:jc w:val="center"/>
        </w:trPr>
        <w:tc>
          <w:tcPr>
            <w:tcW w:w="2678" w:type="dxa"/>
          </w:tcPr>
          <w:p w:rsidR="00446394" w:rsidRPr="009073F1" w:rsidRDefault="00E25FBE" w:rsidP="00D37B59">
            <w:pPr>
              <w:jc w:val="both"/>
              <w:rPr>
                <w:rStyle w:val="fontstyle01"/>
                <w:sz w:val="26"/>
                <w:szCs w:val="26"/>
              </w:rPr>
            </w:pPr>
            <w:proofErr w:type="spellStart"/>
            <w:r w:rsidRPr="009073F1">
              <w:rPr>
                <w:rStyle w:val="fontstyle01"/>
                <w:sz w:val="26"/>
                <w:szCs w:val="26"/>
              </w:rPr>
              <w:t>Эйсмонтовская</w:t>
            </w:r>
            <w:proofErr w:type="spellEnd"/>
            <w:r w:rsidRPr="009073F1">
              <w:rPr>
                <w:rStyle w:val="fontstyle01"/>
                <w:sz w:val="26"/>
                <w:szCs w:val="26"/>
              </w:rPr>
              <w:t xml:space="preserve"> АОП</w:t>
            </w:r>
          </w:p>
        </w:tc>
        <w:tc>
          <w:tcPr>
            <w:tcW w:w="992" w:type="dxa"/>
          </w:tcPr>
          <w:p w:rsidR="00446394" w:rsidRPr="009073F1" w:rsidRDefault="00095C35" w:rsidP="00D37B59">
            <w:pPr>
              <w:jc w:val="both"/>
              <w:rPr>
                <w:rStyle w:val="fontstyle01"/>
                <w:sz w:val="26"/>
                <w:szCs w:val="26"/>
              </w:rPr>
            </w:pPr>
            <w:r w:rsidRPr="009073F1">
              <w:rPr>
                <w:rStyle w:val="fontstyle01"/>
                <w:sz w:val="26"/>
                <w:szCs w:val="26"/>
              </w:rPr>
              <w:t>7,8/</w:t>
            </w:r>
          </w:p>
          <w:p w:rsidR="00095C35" w:rsidRPr="009073F1" w:rsidRDefault="00095C35" w:rsidP="00D37B59">
            <w:pPr>
              <w:jc w:val="both"/>
              <w:rPr>
                <w:rStyle w:val="fontstyle01"/>
                <w:sz w:val="26"/>
                <w:szCs w:val="26"/>
              </w:rPr>
            </w:pPr>
            <w:r w:rsidRPr="009073F1">
              <w:rPr>
                <w:rStyle w:val="fontstyle01"/>
                <w:sz w:val="26"/>
                <w:szCs w:val="26"/>
              </w:rPr>
              <w:t>7,8</w:t>
            </w:r>
          </w:p>
        </w:tc>
        <w:tc>
          <w:tcPr>
            <w:tcW w:w="993" w:type="dxa"/>
          </w:tcPr>
          <w:p w:rsidR="00446394" w:rsidRPr="009073F1" w:rsidRDefault="00485511" w:rsidP="00D37B59">
            <w:pPr>
              <w:jc w:val="both"/>
              <w:rPr>
                <w:rStyle w:val="fontstyle01"/>
                <w:sz w:val="26"/>
                <w:szCs w:val="26"/>
              </w:rPr>
            </w:pPr>
            <w:r w:rsidRPr="009073F1">
              <w:rPr>
                <w:rStyle w:val="fontstyle01"/>
                <w:sz w:val="26"/>
                <w:szCs w:val="26"/>
              </w:rPr>
              <w:t>53,8/</w:t>
            </w:r>
          </w:p>
          <w:p w:rsidR="00E25FBE" w:rsidRPr="009073F1" w:rsidRDefault="00E25FBE" w:rsidP="00D37B59">
            <w:pPr>
              <w:jc w:val="both"/>
              <w:rPr>
                <w:rStyle w:val="fontstyle01"/>
                <w:sz w:val="26"/>
                <w:szCs w:val="26"/>
              </w:rPr>
            </w:pPr>
            <w:r w:rsidRPr="009073F1">
              <w:rPr>
                <w:rStyle w:val="fontstyle01"/>
                <w:sz w:val="26"/>
                <w:szCs w:val="26"/>
              </w:rPr>
              <w:t>49,1</w:t>
            </w:r>
          </w:p>
        </w:tc>
        <w:tc>
          <w:tcPr>
            <w:tcW w:w="992" w:type="dxa"/>
          </w:tcPr>
          <w:p w:rsidR="00446394" w:rsidRPr="009073F1" w:rsidRDefault="00EA749D" w:rsidP="00D37B59">
            <w:pPr>
              <w:jc w:val="both"/>
              <w:rPr>
                <w:rStyle w:val="fontstyle01"/>
                <w:sz w:val="26"/>
                <w:szCs w:val="26"/>
              </w:rPr>
            </w:pPr>
            <w:r w:rsidRPr="009073F1">
              <w:rPr>
                <w:rStyle w:val="fontstyle01"/>
                <w:sz w:val="26"/>
                <w:szCs w:val="26"/>
              </w:rPr>
              <w:t>90</w:t>
            </w:r>
            <w:r w:rsidR="00E25FBE" w:rsidRPr="009073F1">
              <w:rPr>
                <w:rStyle w:val="fontstyle01"/>
                <w:sz w:val="26"/>
                <w:szCs w:val="26"/>
              </w:rPr>
              <w:t>,8/</w:t>
            </w:r>
          </w:p>
          <w:p w:rsidR="00E25FBE" w:rsidRPr="009073F1" w:rsidRDefault="003C4380" w:rsidP="00D37B59">
            <w:pPr>
              <w:jc w:val="both"/>
              <w:rPr>
                <w:rStyle w:val="fontstyle01"/>
                <w:sz w:val="26"/>
                <w:szCs w:val="26"/>
              </w:rPr>
            </w:pPr>
            <w:r w:rsidRPr="009073F1">
              <w:rPr>
                <w:rStyle w:val="fontstyle01"/>
                <w:sz w:val="26"/>
                <w:szCs w:val="26"/>
              </w:rPr>
              <w:t>78,6</w:t>
            </w:r>
          </w:p>
        </w:tc>
        <w:tc>
          <w:tcPr>
            <w:tcW w:w="992" w:type="dxa"/>
          </w:tcPr>
          <w:p w:rsidR="00446394" w:rsidRPr="009073F1" w:rsidRDefault="003C4380" w:rsidP="00D37B59">
            <w:pPr>
              <w:jc w:val="both"/>
              <w:rPr>
                <w:rStyle w:val="fontstyle01"/>
                <w:sz w:val="26"/>
                <w:szCs w:val="26"/>
              </w:rPr>
            </w:pPr>
            <w:r w:rsidRPr="009073F1">
              <w:rPr>
                <w:rStyle w:val="fontstyle01"/>
                <w:sz w:val="26"/>
                <w:szCs w:val="26"/>
              </w:rPr>
              <w:t>66,3/</w:t>
            </w:r>
          </w:p>
          <w:p w:rsidR="003C4380" w:rsidRPr="009073F1" w:rsidRDefault="003C4380" w:rsidP="00D37B59">
            <w:pPr>
              <w:jc w:val="both"/>
              <w:rPr>
                <w:rStyle w:val="fontstyle01"/>
                <w:sz w:val="26"/>
                <w:szCs w:val="26"/>
              </w:rPr>
            </w:pPr>
            <w:r w:rsidRPr="009073F1">
              <w:rPr>
                <w:rStyle w:val="fontstyle01"/>
                <w:sz w:val="26"/>
                <w:szCs w:val="26"/>
              </w:rPr>
              <w:t>55,1</w:t>
            </w:r>
          </w:p>
        </w:tc>
        <w:tc>
          <w:tcPr>
            <w:tcW w:w="992" w:type="dxa"/>
          </w:tcPr>
          <w:p w:rsidR="00446394" w:rsidRPr="009073F1" w:rsidRDefault="00F60545" w:rsidP="00D37B59">
            <w:pPr>
              <w:jc w:val="both"/>
              <w:rPr>
                <w:rStyle w:val="fontstyle01"/>
                <w:sz w:val="26"/>
                <w:szCs w:val="26"/>
              </w:rPr>
            </w:pPr>
            <w:r w:rsidRPr="009073F1">
              <w:rPr>
                <w:rStyle w:val="fontstyle01"/>
                <w:sz w:val="26"/>
                <w:szCs w:val="26"/>
              </w:rPr>
              <w:t>15,9/</w:t>
            </w:r>
          </w:p>
          <w:p w:rsidR="00F60545" w:rsidRPr="009073F1" w:rsidRDefault="00F60545" w:rsidP="00D37B59">
            <w:pPr>
              <w:jc w:val="both"/>
              <w:rPr>
                <w:rStyle w:val="fontstyle01"/>
                <w:sz w:val="26"/>
                <w:szCs w:val="26"/>
              </w:rPr>
            </w:pPr>
            <w:r w:rsidRPr="009073F1">
              <w:rPr>
                <w:rStyle w:val="fontstyle01"/>
                <w:sz w:val="26"/>
                <w:szCs w:val="26"/>
              </w:rPr>
              <w:t>11,7</w:t>
            </w:r>
          </w:p>
        </w:tc>
        <w:tc>
          <w:tcPr>
            <w:tcW w:w="993" w:type="dxa"/>
          </w:tcPr>
          <w:p w:rsidR="00446394" w:rsidRPr="009073F1" w:rsidRDefault="00F60545" w:rsidP="00D37B59">
            <w:pPr>
              <w:jc w:val="both"/>
              <w:rPr>
                <w:rStyle w:val="fontstyle01"/>
                <w:sz w:val="26"/>
                <w:szCs w:val="26"/>
              </w:rPr>
            </w:pPr>
            <w:r w:rsidRPr="009073F1">
              <w:rPr>
                <w:rStyle w:val="fontstyle01"/>
                <w:sz w:val="26"/>
                <w:szCs w:val="26"/>
              </w:rPr>
              <w:t>59,1/</w:t>
            </w:r>
          </w:p>
          <w:p w:rsidR="00F60545" w:rsidRPr="009073F1" w:rsidRDefault="00490A43" w:rsidP="00D37B59">
            <w:pPr>
              <w:jc w:val="both"/>
              <w:rPr>
                <w:rStyle w:val="fontstyle01"/>
                <w:sz w:val="26"/>
                <w:szCs w:val="26"/>
              </w:rPr>
            </w:pPr>
            <w:r w:rsidRPr="009073F1">
              <w:rPr>
                <w:rStyle w:val="fontstyle01"/>
                <w:sz w:val="26"/>
                <w:szCs w:val="26"/>
              </w:rPr>
              <w:t>39,5</w:t>
            </w:r>
          </w:p>
        </w:tc>
        <w:tc>
          <w:tcPr>
            <w:tcW w:w="1134" w:type="dxa"/>
          </w:tcPr>
          <w:p w:rsidR="00446394" w:rsidRPr="009073F1" w:rsidRDefault="00313FF5" w:rsidP="00D37B59">
            <w:pPr>
              <w:jc w:val="both"/>
              <w:rPr>
                <w:rStyle w:val="fontstyle01"/>
                <w:sz w:val="26"/>
                <w:szCs w:val="26"/>
              </w:rPr>
            </w:pPr>
            <w:r w:rsidRPr="009073F1">
              <w:rPr>
                <w:rStyle w:val="fontstyle01"/>
                <w:sz w:val="26"/>
                <w:szCs w:val="26"/>
              </w:rPr>
              <w:t>371,2/</w:t>
            </w:r>
          </w:p>
          <w:p w:rsidR="00313FF5" w:rsidRPr="009073F1" w:rsidRDefault="00C873FC" w:rsidP="00D37B59">
            <w:pPr>
              <w:jc w:val="both"/>
              <w:rPr>
                <w:rStyle w:val="fontstyle01"/>
                <w:sz w:val="26"/>
                <w:szCs w:val="26"/>
              </w:rPr>
            </w:pPr>
            <w:r w:rsidRPr="009073F1">
              <w:rPr>
                <w:rStyle w:val="fontstyle01"/>
                <w:sz w:val="26"/>
                <w:szCs w:val="26"/>
              </w:rPr>
              <w:t>318,7</w:t>
            </w:r>
          </w:p>
        </w:tc>
      </w:tr>
      <w:tr w:rsidR="00347BF2" w:rsidRPr="009073F1" w:rsidTr="009073F1">
        <w:trPr>
          <w:jc w:val="center"/>
        </w:trPr>
        <w:tc>
          <w:tcPr>
            <w:tcW w:w="2678" w:type="dxa"/>
          </w:tcPr>
          <w:p w:rsidR="00446394" w:rsidRPr="009073F1" w:rsidRDefault="00446394" w:rsidP="00D37B59">
            <w:pPr>
              <w:jc w:val="both"/>
              <w:rPr>
                <w:rStyle w:val="fontstyle01"/>
                <w:b/>
                <w:sz w:val="26"/>
                <w:szCs w:val="26"/>
              </w:rPr>
            </w:pPr>
            <w:proofErr w:type="spellStart"/>
            <w:r w:rsidRPr="009073F1">
              <w:rPr>
                <w:rStyle w:val="fontstyle01"/>
                <w:b/>
                <w:sz w:val="26"/>
                <w:szCs w:val="26"/>
              </w:rPr>
              <w:t>Б</w:t>
            </w:r>
            <w:r w:rsidR="008234BD" w:rsidRPr="009073F1">
              <w:rPr>
                <w:rStyle w:val="fontstyle01"/>
                <w:b/>
                <w:sz w:val="26"/>
                <w:szCs w:val="26"/>
              </w:rPr>
              <w:t>ерестовицкий</w:t>
            </w:r>
            <w:proofErr w:type="spellEnd"/>
            <w:r w:rsidR="008234BD" w:rsidRPr="009073F1">
              <w:rPr>
                <w:rStyle w:val="fontstyle01"/>
                <w:b/>
                <w:sz w:val="26"/>
                <w:szCs w:val="26"/>
              </w:rPr>
              <w:t xml:space="preserve"> район</w:t>
            </w:r>
          </w:p>
        </w:tc>
        <w:tc>
          <w:tcPr>
            <w:tcW w:w="992" w:type="dxa"/>
          </w:tcPr>
          <w:p w:rsidR="00347BF2" w:rsidRPr="009073F1" w:rsidRDefault="00347BF2" w:rsidP="00D37B59">
            <w:pPr>
              <w:jc w:val="center"/>
              <w:rPr>
                <w:rStyle w:val="fontstyle01"/>
                <w:sz w:val="26"/>
                <w:szCs w:val="26"/>
              </w:rPr>
            </w:pPr>
            <w:r w:rsidRPr="009073F1">
              <w:rPr>
                <w:rStyle w:val="fontstyle01"/>
                <w:sz w:val="26"/>
                <w:szCs w:val="26"/>
              </w:rPr>
              <w:t>8,5/</w:t>
            </w:r>
          </w:p>
          <w:p w:rsidR="00446394" w:rsidRPr="009073F1" w:rsidRDefault="00347BF2" w:rsidP="00D37B59">
            <w:pPr>
              <w:jc w:val="center"/>
              <w:rPr>
                <w:rStyle w:val="fontstyle01"/>
                <w:sz w:val="26"/>
                <w:szCs w:val="26"/>
              </w:rPr>
            </w:pPr>
            <w:r w:rsidRPr="009073F1">
              <w:rPr>
                <w:rStyle w:val="fontstyle01"/>
                <w:sz w:val="26"/>
                <w:szCs w:val="26"/>
              </w:rPr>
              <w:t>8,5</w:t>
            </w:r>
          </w:p>
        </w:tc>
        <w:tc>
          <w:tcPr>
            <w:tcW w:w="993" w:type="dxa"/>
          </w:tcPr>
          <w:p w:rsidR="00347BF2" w:rsidRPr="009073F1" w:rsidRDefault="00347BF2" w:rsidP="00D37B59">
            <w:pPr>
              <w:jc w:val="center"/>
              <w:rPr>
                <w:rStyle w:val="fontstyle01"/>
                <w:sz w:val="26"/>
                <w:szCs w:val="26"/>
              </w:rPr>
            </w:pPr>
            <w:r w:rsidRPr="009073F1">
              <w:rPr>
                <w:rStyle w:val="fontstyle01"/>
                <w:sz w:val="26"/>
                <w:szCs w:val="26"/>
              </w:rPr>
              <w:t>67,1/</w:t>
            </w:r>
          </w:p>
          <w:p w:rsidR="00446394" w:rsidRPr="009073F1" w:rsidRDefault="00347BF2" w:rsidP="00D37B59">
            <w:pPr>
              <w:jc w:val="center"/>
              <w:rPr>
                <w:rStyle w:val="fontstyle01"/>
                <w:sz w:val="26"/>
                <w:szCs w:val="26"/>
              </w:rPr>
            </w:pPr>
            <w:r w:rsidRPr="009073F1">
              <w:rPr>
                <w:rStyle w:val="fontstyle01"/>
                <w:sz w:val="26"/>
                <w:szCs w:val="26"/>
              </w:rPr>
              <w:t>60,1</w:t>
            </w:r>
          </w:p>
        </w:tc>
        <w:tc>
          <w:tcPr>
            <w:tcW w:w="992" w:type="dxa"/>
          </w:tcPr>
          <w:p w:rsidR="00347BF2" w:rsidRPr="009073F1" w:rsidRDefault="00347BF2" w:rsidP="00D37B59">
            <w:pPr>
              <w:jc w:val="center"/>
              <w:rPr>
                <w:rStyle w:val="fontstyle01"/>
                <w:sz w:val="26"/>
                <w:szCs w:val="26"/>
              </w:rPr>
            </w:pPr>
            <w:r w:rsidRPr="009073F1">
              <w:rPr>
                <w:rStyle w:val="fontstyle01"/>
                <w:sz w:val="26"/>
                <w:szCs w:val="26"/>
              </w:rPr>
              <w:t>86,3/</w:t>
            </w:r>
          </w:p>
          <w:p w:rsidR="00446394" w:rsidRPr="009073F1" w:rsidRDefault="00347BF2" w:rsidP="00D37B59">
            <w:pPr>
              <w:jc w:val="center"/>
              <w:rPr>
                <w:rStyle w:val="fontstyle01"/>
                <w:sz w:val="26"/>
                <w:szCs w:val="26"/>
              </w:rPr>
            </w:pPr>
            <w:r w:rsidRPr="009073F1">
              <w:rPr>
                <w:rStyle w:val="fontstyle01"/>
                <w:sz w:val="26"/>
                <w:szCs w:val="26"/>
              </w:rPr>
              <w:t>77,4</w:t>
            </w:r>
          </w:p>
        </w:tc>
        <w:tc>
          <w:tcPr>
            <w:tcW w:w="992" w:type="dxa"/>
          </w:tcPr>
          <w:p w:rsidR="00347BF2" w:rsidRPr="009073F1" w:rsidRDefault="00347BF2" w:rsidP="00D37B59">
            <w:pPr>
              <w:jc w:val="center"/>
              <w:rPr>
                <w:rStyle w:val="fontstyle01"/>
                <w:sz w:val="26"/>
                <w:szCs w:val="26"/>
              </w:rPr>
            </w:pPr>
            <w:r w:rsidRPr="009073F1">
              <w:rPr>
                <w:rStyle w:val="fontstyle01"/>
                <w:sz w:val="26"/>
                <w:szCs w:val="26"/>
              </w:rPr>
              <w:t>73,5/</w:t>
            </w:r>
          </w:p>
          <w:p w:rsidR="00446394" w:rsidRPr="009073F1" w:rsidRDefault="00347BF2" w:rsidP="00D37B59">
            <w:pPr>
              <w:jc w:val="center"/>
              <w:rPr>
                <w:rStyle w:val="fontstyle01"/>
                <w:sz w:val="26"/>
                <w:szCs w:val="26"/>
              </w:rPr>
            </w:pPr>
            <w:r w:rsidRPr="009073F1">
              <w:rPr>
                <w:rStyle w:val="fontstyle01"/>
                <w:sz w:val="26"/>
                <w:szCs w:val="26"/>
              </w:rPr>
              <w:t>61,5</w:t>
            </w:r>
          </w:p>
        </w:tc>
        <w:tc>
          <w:tcPr>
            <w:tcW w:w="992" w:type="dxa"/>
          </w:tcPr>
          <w:p w:rsidR="00347BF2" w:rsidRPr="009073F1" w:rsidRDefault="00347BF2" w:rsidP="00D37B59">
            <w:pPr>
              <w:jc w:val="center"/>
              <w:rPr>
                <w:rStyle w:val="fontstyle01"/>
                <w:sz w:val="26"/>
                <w:szCs w:val="26"/>
              </w:rPr>
            </w:pPr>
            <w:r w:rsidRPr="009073F1">
              <w:rPr>
                <w:rStyle w:val="fontstyle01"/>
                <w:sz w:val="26"/>
                <w:szCs w:val="26"/>
              </w:rPr>
              <w:t>16,4/</w:t>
            </w:r>
          </w:p>
          <w:p w:rsidR="00446394" w:rsidRPr="009073F1" w:rsidRDefault="00347BF2" w:rsidP="00D37B59">
            <w:pPr>
              <w:jc w:val="center"/>
              <w:rPr>
                <w:rStyle w:val="fontstyle01"/>
                <w:sz w:val="26"/>
                <w:szCs w:val="26"/>
              </w:rPr>
            </w:pPr>
            <w:r w:rsidRPr="009073F1">
              <w:rPr>
                <w:rStyle w:val="fontstyle01"/>
                <w:sz w:val="26"/>
                <w:szCs w:val="26"/>
              </w:rPr>
              <w:t>11,6</w:t>
            </w:r>
          </w:p>
        </w:tc>
        <w:tc>
          <w:tcPr>
            <w:tcW w:w="993" w:type="dxa"/>
          </w:tcPr>
          <w:p w:rsidR="00347BF2" w:rsidRPr="009073F1" w:rsidRDefault="00347BF2" w:rsidP="00D37B59">
            <w:pPr>
              <w:jc w:val="center"/>
              <w:rPr>
                <w:rStyle w:val="fontstyle01"/>
                <w:sz w:val="26"/>
                <w:szCs w:val="26"/>
              </w:rPr>
            </w:pPr>
            <w:r w:rsidRPr="009073F1">
              <w:rPr>
                <w:rStyle w:val="fontstyle01"/>
                <w:sz w:val="26"/>
                <w:szCs w:val="26"/>
              </w:rPr>
              <w:t>60,6/</w:t>
            </w:r>
          </w:p>
          <w:p w:rsidR="00446394" w:rsidRPr="009073F1" w:rsidRDefault="00347BF2" w:rsidP="00D37B59">
            <w:pPr>
              <w:jc w:val="center"/>
              <w:rPr>
                <w:rStyle w:val="fontstyle01"/>
                <w:sz w:val="26"/>
                <w:szCs w:val="26"/>
              </w:rPr>
            </w:pPr>
            <w:r w:rsidRPr="009073F1">
              <w:rPr>
                <w:rStyle w:val="fontstyle01"/>
                <w:sz w:val="26"/>
                <w:szCs w:val="26"/>
              </w:rPr>
              <w:t>41,8</w:t>
            </w:r>
          </w:p>
        </w:tc>
        <w:tc>
          <w:tcPr>
            <w:tcW w:w="1134" w:type="dxa"/>
          </w:tcPr>
          <w:p w:rsidR="00446394" w:rsidRPr="009073F1" w:rsidRDefault="00347BF2" w:rsidP="00D37B59">
            <w:pPr>
              <w:jc w:val="center"/>
              <w:rPr>
                <w:rStyle w:val="fontstyle01"/>
                <w:sz w:val="26"/>
                <w:szCs w:val="26"/>
              </w:rPr>
            </w:pPr>
            <w:r w:rsidRPr="009073F1">
              <w:rPr>
                <w:rStyle w:val="fontstyle01"/>
                <w:sz w:val="26"/>
                <w:szCs w:val="26"/>
              </w:rPr>
              <w:t>312,3/</w:t>
            </w:r>
          </w:p>
          <w:p w:rsidR="00347BF2" w:rsidRPr="009073F1" w:rsidRDefault="00347BF2" w:rsidP="00D37B59">
            <w:pPr>
              <w:jc w:val="center"/>
              <w:rPr>
                <w:rStyle w:val="fontstyle01"/>
                <w:sz w:val="26"/>
                <w:szCs w:val="26"/>
              </w:rPr>
            </w:pPr>
            <w:r w:rsidRPr="009073F1">
              <w:rPr>
                <w:rStyle w:val="fontstyle01"/>
                <w:sz w:val="26"/>
                <w:szCs w:val="26"/>
              </w:rPr>
              <w:t>260,9</w:t>
            </w:r>
          </w:p>
        </w:tc>
      </w:tr>
    </w:tbl>
    <w:p w:rsidR="00446394" w:rsidRDefault="00446394" w:rsidP="00D37B59">
      <w:pPr>
        <w:ind w:firstLine="709"/>
        <w:jc w:val="both"/>
      </w:pPr>
    </w:p>
    <w:p w:rsidR="00446394" w:rsidRDefault="00446394" w:rsidP="00BA4C06">
      <w:pPr>
        <w:ind w:firstLine="709"/>
        <w:jc w:val="both"/>
        <w:rPr>
          <w:sz w:val="28"/>
          <w:szCs w:val="28"/>
        </w:rPr>
      </w:pPr>
      <w:r w:rsidRPr="00446394">
        <w:rPr>
          <w:sz w:val="28"/>
          <w:szCs w:val="28"/>
        </w:rPr>
        <w:t>С увеличением возраста детей растет значение соотношения общей и первичной заболеваемости, что свидетельствует о процессе накопления хронической патологии (до 1 года – 1,0, 1-4 года – 1,</w:t>
      </w:r>
      <w:r w:rsidR="00D31890">
        <w:rPr>
          <w:sz w:val="28"/>
          <w:szCs w:val="28"/>
        </w:rPr>
        <w:t>12</w:t>
      </w:r>
      <w:r w:rsidRPr="00446394">
        <w:rPr>
          <w:sz w:val="28"/>
          <w:szCs w:val="28"/>
        </w:rPr>
        <w:t>, 5-9 лет – 1,1</w:t>
      </w:r>
      <w:r w:rsidR="00D31890">
        <w:rPr>
          <w:sz w:val="28"/>
          <w:szCs w:val="28"/>
        </w:rPr>
        <w:t>1</w:t>
      </w:r>
      <w:r w:rsidRPr="00446394">
        <w:rPr>
          <w:sz w:val="28"/>
          <w:szCs w:val="28"/>
        </w:rPr>
        <w:t>, 10-13 лет – 1,</w:t>
      </w:r>
      <w:r w:rsidR="00D31890">
        <w:rPr>
          <w:sz w:val="28"/>
          <w:szCs w:val="28"/>
        </w:rPr>
        <w:t>20</w:t>
      </w:r>
      <w:r w:rsidRPr="00446394">
        <w:rPr>
          <w:sz w:val="28"/>
          <w:szCs w:val="28"/>
        </w:rPr>
        <w:t xml:space="preserve">, </w:t>
      </w:r>
      <w:r w:rsidR="00D31890">
        <w:rPr>
          <w:sz w:val="28"/>
          <w:szCs w:val="28"/>
        </w:rPr>
        <w:t>14 лет – 1,41</w:t>
      </w:r>
      <w:r w:rsidRPr="00446394">
        <w:rPr>
          <w:sz w:val="28"/>
          <w:szCs w:val="28"/>
        </w:rPr>
        <w:t>, 15-17 лет – 1,</w:t>
      </w:r>
      <w:r w:rsidR="00D31890">
        <w:rPr>
          <w:sz w:val="28"/>
          <w:szCs w:val="28"/>
        </w:rPr>
        <w:t>45</w:t>
      </w:r>
      <w:r w:rsidRPr="00446394">
        <w:rPr>
          <w:sz w:val="28"/>
          <w:szCs w:val="28"/>
        </w:rPr>
        <w:t>, 0-17 лет – 1,</w:t>
      </w:r>
      <w:r w:rsidR="00D31890">
        <w:rPr>
          <w:sz w:val="28"/>
          <w:szCs w:val="28"/>
        </w:rPr>
        <w:t>20</w:t>
      </w:r>
      <w:r w:rsidRPr="00446394">
        <w:rPr>
          <w:sz w:val="28"/>
          <w:szCs w:val="28"/>
        </w:rPr>
        <w:t>).</w:t>
      </w:r>
    </w:p>
    <w:p w:rsidR="008234BD" w:rsidRDefault="008234BD" w:rsidP="00BA4C06">
      <w:pPr>
        <w:ind w:firstLine="709"/>
        <w:jc w:val="both"/>
        <w:rPr>
          <w:sz w:val="28"/>
          <w:szCs w:val="28"/>
        </w:rPr>
      </w:pPr>
      <w:r w:rsidRPr="008234BD">
        <w:rPr>
          <w:sz w:val="28"/>
          <w:szCs w:val="28"/>
        </w:rPr>
        <w:t xml:space="preserve">Показатели общей заболеваемости взрослого населения 18 лет и старше выше </w:t>
      </w:r>
      <w:proofErr w:type="spellStart"/>
      <w:r w:rsidRPr="008234BD">
        <w:rPr>
          <w:sz w:val="28"/>
          <w:szCs w:val="28"/>
        </w:rPr>
        <w:t>средне</w:t>
      </w:r>
      <w:r>
        <w:rPr>
          <w:sz w:val="28"/>
          <w:szCs w:val="28"/>
        </w:rPr>
        <w:t>районного</w:t>
      </w:r>
      <w:proofErr w:type="spellEnd"/>
      <w:r w:rsidR="00A8361B">
        <w:rPr>
          <w:sz w:val="28"/>
          <w:szCs w:val="28"/>
        </w:rPr>
        <w:t xml:space="preserve"> уровня были зарегистрированы на </w:t>
      </w:r>
      <w:proofErr w:type="spellStart"/>
      <w:r w:rsidR="00A8361B">
        <w:rPr>
          <w:sz w:val="28"/>
          <w:szCs w:val="28"/>
        </w:rPr>
        <w:t>Эйсмонтовском</w:t>
      </w:r>
      <w:proofErr w:type="spellEnd"/>
      <w:r w:rsidR="00A8361B">
        <w:rPr>
          <w:sz w:val="28"/>
          <w:szCs w:val="28"/>
        </w:rPr>
        <w:t xml:space="preserve">, </w:t>
      </w:r>
      <w:proofErr w:type="spellStart"/>
      <w:r w:rsidR="00A8361B">
        <w:rPr>
          <w:sz w:val="28"/>
          <w:szCs w:val="28"/>
        </w:rPr>
        <w:t>Малоберестовицком</w:t>
      </w:r>
      <w:proofErr w:type="spellEnd"/>
      <w:r w:rsidR="00A8361B">
        <w:rPr>
          <w:sz w:val="28"/>
          <w:szCs w:val="28"/>
        </w:rPr>
        <w:t xml:space="preserve"> участк</w:t>
      </w:r>
      <w:r w:rsidR="000A6A9E">
        <w:rPr>
          <w:sz w:val="28"/>
          <w:szCs w:val="28"/>
        </w:rPr>
        <w:t>ах</w:t>
      </w:r>
      <w:r w:rsidR="00A8361B">
        <w:rPr>
          <w:sz w:val="28"/>
          <w:szCs w:val="28"/>
        </w:rPr>
        <w:t xml:space="preserve"> и в районе обслуживания </w:t>
      </w:r>
      <w:proofErr w:type="spellStart"/>
      <w:r w:rsidR="00A8361B">
        <w:rPr>
          <w:sz w:val="28"/>
          <w:szCs w:val="28"/>
        </w:rPr>
        <w:t>Большеберестовицкой</w:t>
      </w:r>
      <w:proofErr w:type="spellEnd"/>
      <w:r w:rsidR="00A8361B">
        <w:rPr>
          <w:sz w:val="28"/>
          <w:szCs w:val="28"/>
        </w:rPr>
        <w:t xml:space="preserve"> поликлиники</w:t>
      </w:r>
      <w:r w:rsidRPr="008234BD">
        <w:rPr>
          <w:sz w:val="28"/>
          <w:szCs w:val="28"/>
        </w:rPr>
        <w:t xml:space="preserve">; наиболее низкими – </w:t>
      </w:r>
      <w:r w:rsidR="00A8361B" w:rsidRPr="00A8361B">
        <w:rPr>
          <w:sz w:val="28"/>
          <w:szCs w:val="28"/>
        </w:rPr>
        <w:t xml:space="preserve">на </w:t>
      </w:r>
      <w:proofErr w:type="spellStart"/>
      <w:r w:rsidR="00A8361B" w:rsidRPr="00A8361B">
        <w:rPr>
          <w:sz w:val="28"/>
          <w:szCs w:val="28"/>
        </w:rPr>
        <w:t>Макаровской</w:t>
      </w:r>
      <w:proofErr w:type="spellEnd"/>
      <w:r w:rsidR="00A8361B" w:rsidRPr="00A8361B">
        <w:rPr>
          <w:sz w:val="28"/>
          <w:szCs w:val="28"/>
        </w:rPr>
        <w:t xml:space="preserve"> и Пограничной АОП</w:t>
      </w:r>
      <w:r w:rsidRPr="00A8361B">
        <w:rPr>
          <w:sz w:val="28"/>
          <w:szCs w:val="28"/>
        </w:rPr>
        <w:t>.</w:t>
      </w:r>
      <w:r w:rsidRPr="008234BD">
        <w:rPr>
          <w:sz w:val="28"/>
          <w:szCs w:val="28"/>
        </w:rPr>
        <w:t xml:space="preserve"> Показатели первичной заболеваемости наиболее высокими были в </w:t>
      </w:r>
      <w:proofErr w:type="spellStart"/>
      <w:r w:rsidR="00A8361B">
        <w:rPr>
          <w:sz w:val="28"/>
          <w:szCs w:val="28"/>
        </w:rPr>
        <w:t>Эйсмонтовско</w:t>
      </w:r>
      <w:r w:rsidR="000A6A9E">
        <w:rPr>
          <w:sz w:val="28"/>
          <w:szCs w:val="28"/>
        </w:rPr>
        <w:t>й</w:t>
      </w:r>
      <w:proofErr w:type="spellEnd"/>
      <w:r w:rsidR="000A6A9E">
        <w:rPr>
          <w:sz w:val="28"/>
          <w:szCs w:val="28"/>
        </w:rPr>
        <w:t xml:space="preserve">, Пограничной и </w:t>
      </w:r>
      <w:proofErr w:type="spellStart"/>
      <w:r w:rsidR="000A6A9E">
        <w:rPr>
          <w:sz w:val="28"/>
          <w:szCs w:val="28"/>
        </w:rPr>
        <w:t>Большеберестов</w:t>
      </w:r>
      <w:r w:rsidR="00A8361B">
        <w:rPr>
          <w:sz w:val="28"/>
          <w:szCs w:val="28"/>
        </w:rPr>
        <w:t>и</w:t>
      </w:r>
      <w:r w:rsidR="000A6A9E">
        <w:rPr>
          <w:sz w:val="28"/>
          <w:szCs w:val="28"/>
        </w:rPr>
        <w:t>ц</w:t>
      </w:r>
      <w:r w:rsidR="00A8361B">
        <w:rPr>
          <w:sz w:val="28"/>
          <w:szCs w:val="28"/>
        </w:rPr>
        <w:t>кой</w:t>
      </w:r>
      <w:proofErr w:type="spellEnd"/>
      <w:r w:rsidR="00A8361B">
        <w:rPr>
          <w:sz w:val="28"/>
          <w:szCs w:val="28"/>
        </w:rPr>
        <w:t xml:space="preserve"> АОП</w:t>
      </w:r>
      <w:r w:rsidRPr="008234BD">
        <w:rPr>
          <w:sz w:val="28"/>
          <w:szCs w:val="28"/>
        </w:rPr>
        <w:t xml:space="preserve">; наиболее низкими – </w:t>
      </w:r>
      <w:proofErr w:type="spellStart"/>
      <w:r w:rsidR="00A8361B">
        <w:rPr>
          <w:sz w:val="28"/>
          <w:szCs w:val="28"/>
        </w:rPr>
        <w:t>Макаровской</w:t>
      </w:r>
      <w:proofErr w:type="spellEnd"/>
      <w:r w:rsidR="00A8361B">
        <w:rPr>
          <w:sz w:val="28"/>
          <w:szCs w:val="28"/>
        </w:rPr>
        <w:t xml:space="preserve"> и </w:t>
      </w:r>
      <w:proofErr w:type="spellStart"/>
      <w:r w:rsidR="00A8361B">
        <w:rPr>
          <w:sz w:val="28"/>
          <w:szCs w:val="28"/>
        </w:rPr>
        <w:t>Малоберестовицкой</w:t>
      </w:r>
      <w:proofErr w:type="spellEnd"/>
      <w:r w:rsidR="00A8361B">
        <w:rPr>
          <w:sz w:val="28"/>
          <w:szCs w:val="28"/>
        </w:rPr>
        <w:t xml:space="preserve"> амбулатори</w:t>
      </w:r>
      <w:r w:rsidR="000A6A9E">
        <w:rPr>
          <w:sz w:val="28"/>
          <w:szCs w:val="28"/>
        </w:rPr>
        <w:t>ях</w:t>
      </w:r>
      <w:r>
        <w:rPr>
          <w:sz w:val="28"/>
          <w:szCs w:val="28"/>
        </w:rPr>
        <w:t xml:space="preserve"> (табл. 2</w:t>
      </w:r>
      <w:r w:rsidRPr="008234BD">
        <w:rPr>
          <w:sz w:val="28"/>
          <w:szCs w:val="28"/>
        </w:rPr>
        <w:t>).</w:t>
      </w:r>
    </w:p>
    <w:p w:rsidR="00A8361B" w:rsidRDefault="00A8361B" w:rsidP="00BA4C06">
      <w:pPr>
        <w:ind w:firstLine="709"/>
        <w:jc w:val="both"/>
        <w:rPr>
          <w:sz w:val="28"/>
          <w:szCs w:val="28"/>
        </w:rPr>
      </w:pPr>
    </w:p>
    <w:p w:rsidR="00D31890" w:rsidRDefault="00D31890" w:rsidP="000A6A9E">
      <w:pPr>
        <w:ind w:left="1843" w:hanging="1843"/>
        <w:jc w:val="both"/>
        <w:rPr>
          <w:sz w:val="28"/>
          <w:szCs w:val="28"/>
        </w:rPr>
      </w:pPr>
      <w:r w:rsidRPr="00D31890">
        <w:rPr>
          <w:sz w:val="28"/>
          <w:szCs w:val="28"/>
        </w:rPr>
        <w:t xml:space="preserve">Таблица 2 – Показатели общей и первичной заболеваемости взрослого населения </w:t>
      </w:r>
      <w:r>
        <w:rPr>
          <w:sz w:val="28"/>
          <w:szCs w:val="28"/>
        </w:rPr>
        <w:t xml:space="preserve">в разрезе врачебных участков </w:t>
      </w:r>
      <w:proofErr w:type="spellStart"/>
      <w:r>
        <w:rPr>
          <w:sz w:val="28"/>
          <w:szCs w:val="28"/>
        </w:rPr>
        <w:t>Берестовицкого</w:t>
      </w:r>
      <w:proofErr w:type="spellEnd"/>
      <w:r>
        <w:rPr>
          <w:sz w:val="28"/>
          <w:szCs w:val="28"/>
        </w:rPr>
        <w:t xml:space="preserve"> района</w:t>
      </w:r>
      <w:r w:rsidRPr="00D31890">
        <w:rPr>
          <w:sz w:val="28"/>
          <w:szCs w:val="28"/>
        </w:rPr>
        <w:t xml:space="preserve"> за 201</w:t>
      </w:r>
      <w:r>
        <w:rPr>
          <w:sz w:val="28"/>
          <w:szCs w:val="28"/>
        </w:rPr>
        <w:t>9-2020</w:t>
      </w:r>
      <w:r w:rsidRPr="00D31890">
        <w:rPr>
          <w:sz w:val="28"/>
          <w:szCs w:val="28"/>
        </w:rPr>
        <w:t xml:space="preserve"> годы (на 1000 населения)</w:t>
      </w:r>
    </w:p>
    <w:tbl>
      <w:tblPr>
        <w:tblStyle w:val="a3"/>
        <w:tblW w:w="9502" w:type="dxa"/>
        <w:jc w:val="center"/>
        <w:tblLook w:val="04A0" w:firstRow="1" w:lastRow="0" w:firstColumn="1" w:lastColumn="0" w:noHBand="0" w:noVBand="1"/>
      </w:tblPr>
      <w:tblGrid>
        <w:gridCol w:w="2864"/>
        <w:gridCol w:w="1497"/>
        <w:gridCol w:w="1560"/>
        <w:gridCol w:w="1734"/>
        <w:gridCol w:w="1847"/>
      </w:tblGrid>
      <w:tr w:rsidR="00D31890" w:rsidRPr="00BA4C06" w:rsidTr="00DA7FB6">
        <w:trPr>
          <w:jc w:val="center"/>
        </w:trPr>
        <w:tc>
          <w:tcPr>
            <w:tcW w:w="2864" w:type="dxa"/>
            <w:vMerge w:val="restart"/>
          </w:tcPr>
          <w:p w:rsidR="00D31890" w:rsidRPr="00BA4C06" w:rsidRDefault="00D31890" w:rsidP="00BA4C06">
            <w:pPr>
              <w:jc w:val="both"/>
              <w:rPr>
                <w:rStyle w:val="fontstyle01"/>
                <w:sz w:val="26"/>
                <w:szCs w:val="26"/>
              </w:rPr>
            </w:pPr>
            <w:r w:rsidRPr="00BA4C06">
              <w:rPr>
                <w:rStyle w:val="fontstyle01"/>
                <w:sz w:val="26"/>
                <w:szCs w:val="26"/>
              </w:rPr>
              <w:t>Врачебный участок</w:t>
            </w:r>
          </w:p>
        </w:tc>
        <w:tc>
          <w:tcPr>
            <w:tcW w:w="3057" w:type="dxa"/>
            <w:gridSpan w:val="2"/>
          </w:tcPr>
          <w:p w:rsidR="00D31890" w:rsidRPr="00BA4C06" w:rsidRDefault="00D31890" w:rsidP="00BA4C06">
            <w:pPr>
              <w:jc w:val="center"/>
              <w:rPr>
                <w:rStyle w:val="fontstyle01"/>
                <w:sz w:val="26"/>
                <w:szCs w:val="26"/>
              </w:rPr>
            </w:pPr>
            <w:r w:rsidRPr="00BA4C06">
              <w:rPr>
                <w:rStyle w:val="fontstyle01"/>
                <w:sz w:val="26"/>
                <w:szCs w:val="26"/>
              </w:rPr>
              <w:t>Общая заболеваемость</w:t>
            </w:r>
          </w:p>
        </w:tc>
        <w:tc>
          <w:tcPr>
            <w:tcW w:w="3581" w:type="dxa"/>
            <w:gridSpan w:val="2"/>
          </w:tcPr>
          <w:p w:rsidR="00D31890" w:rsidRPr="00BA4C06" w:rsidRDefault="00D31890" w:rsidP="00BA4C06">
            <w:pPr>
              <w:jc w:val="center"/>
              <w:rPr>
                <w:rStyle w:val="fontstyle01"/>
                <w:sz w:val="26"/>
                <w:szCs w:val="26"/>
              </w:rPr>
            </w:pPr>
            <w:r w:rsidRPr="00BA4C06">
              <w:rPr>
                <w:rStyle w:val="fontstyle01"/>
                <w:sz w:val="26"/>
                <w:szCs w:val="26"/>
              </w:rPr>
              <w:t>Первичная заболеваемость</w:t>
            </w:r>
          </w:p>
        </w:tc>
      </w:tr>
      <w:tr w:rsidR="000A6A9E" w:rsidRPr="00BA4C06" w:rsidTr="000A6A9E">
        <w:trPr>
          <w:jc w:val="center"/>
        </w:trPr>
        <w:tc>
          <w:tcPr>
            <w:tcW w:w="2864" w:type="dxa"/>
            <w:vMerge/>
          </w:tcPr>
          <w:p w:rsidR="000A6A9E" w:rsidRPr="00BA4C06" w:rsidRDefault="000A6A9E" w:rsidP="00BA4C06">
            <w:pPr>
              <w:jc w:val="both"/>
              <w:rPr>
                <w:rStyle w:val="fontstyle01"/>
                <w:sz w:val="26"/>
                <w:szCs w:val="26"/>
              </w:rPr>
            </w:pPr>
          </w:p>
        </w:tc>
        <w:tc>
          <w:tcPr>
            <w:tcW w:w="1497" w:type="dxa"/>
          </w:tcPr>
          <w:p w:rsidR="000A6A9E" w:rsidRPr="00BA4C06" w:rsidRDefault="000A6A9E" w:rsidP="00BA4C06">
            <w:pPr>
              <w:jc w:val="center"/>
              <w:rPr>
                <w:rStyle w:val="fontstyle01"/>
                <w:sz w:val="26"/>
                <w:szCs w:val="26"/>
              </w:rPr>
            </w:pPr>
            <w:r w:rsidRPr="00BA4C06">
              <w:rPr>
                <w:rStyle w:val="fontstyle01"/>
                <w:sz w:val="26"/>
                <w:szCs w:val="26"/>
              </w:rPr>
              <w:t>2019</w:t>
            </w:r>
            <w:r>
              <w:rPr>
                <w:rStyle w:val="fontstyle01"/>
                <w:sz w:val="26"/>
                <w:szCs w:val="26"/>
              </w:rPr>
              <w:t xml:space="preserve"> год</w:t>
            </w:r>
          </w:p>
        </w:tc>
        <w:tc>
          <w:tcPr>
            <w:tcW w:w="1560" w:type="dxa"/>
          </w:tcPr>
          <w:p w:rsidR="000A6A9E" w:rsidRPr="00BA4C06" w:rsidRDefault="000A6A9E" w:rsidP="00BA4C06">
            <w:pPr>
              <w:jc w:val="center"/>
              <w:rPr>
                <w:rStyle w:val="fontstyle01"/>
                <w:sz w:val="26"/>
                <w:szCs w:val="26"/>
              </w:rPr>
            </w:pPr>
            <w:r w:rsidRPr="00BA4C06">
              <w:rPr>
                <w:rStyle w:val="fontstyle01"/>
                <w:sz w:val="26"/>
                <w:szCs w:val="26"/>
              </w:rPr>
              <w:t>2020</w:t>
            </w:r>
            <w:r>
              <w:rPr>
                <w:rStyle w:val="fontstyle01"/>
                <w:sz w:val="26"/>
                <w:szCs w:val="26"/>
              </w:rPr>
              <w:t xml:space="preserve"> год</w:t>
            </w:r>
          </w:p>
        </w:tc>
        <w:tc>
          <w:tcPr>
            <w:tcW w:w="1734" w:type="dxa"/>
          </w:tcPr>
          <w:p w:rsidR="000A6A9E" w:rsidRPr="00BA4C06" w:rsidRDefault="000A6A9E" w:rsidP="000A6A9E">
            <w:pPr>
              <w:jc w:val="center"/>
              <w:rPr>
                <w:rStyle w:val="fontstyle01"/>
                <w:sz w:val="26"/>
                <w:szCs w:val="26"/>
              </w:rPr>
            </w:pPr>
            <w:r w:rsidRPr="00BA4C06">
              <w:rPr>
                <w:rStyle w:val="fontstyle01"/>
                <w:sz w:val="26"/>
                <w:szCs w:val="26"/>
              </w:rPr>
              <w:t>2019</w:t>
            </w:r>
            <w:r>
              <w:rPr>
                <w:rStyle w:val="fontstyle01"/>
                <w:sz w:val="26"/>
                <w:szCs w:val="26"/>
              </w:rPr>
              <w:t xml:space="preserve"> год</w:t>
            </w:r>
          </w:p>
        </w:tc>
        <w:tc>
          <w:tcPr>
            <w:tcW w:w="1847" w:type="dxa"/>
          </w:tcPr>
          <w:p w:rsidR="000A6A9E" w:rsidRPr="00BA4C06" w:rsidRDefault="000A6A9E" w:rsidP="000A6A9E">
            <w:pPr>
              <w:jc w:val="center"/>
              <w:rPr>
                <w:rStyle w:val="fontstyle01"/>
                <w:sz w:val="26"/>
                <w:szCs w:val="26"/>
              </w:rPr>
            </w:pPr>
            <w:r w:rsidRPr="00BA4C06">
              <w:rPr>
                <w:rStyle w:val="fontstyle01"/>
                <w:sz w:val="26"/>
                <w:szCs w:val="26"/>
              </w:rPr>
              <w:t>2020</w:t>
            </w:r>
            <w:r>
              <w:rPr>
                <w:rStyle w:val="fontstyle01"/>
                <w:sz w:val="26"/>
                <w:szCs w:val="26"/>
              </w:rPr>
              <w:t xml:space="preserve"> год</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proofErr w:type="spellStart"/>
            <w:r w:rsidRPr="00BA4C06">
              <w:rPr>
                <w:rStyle w:val="fontstyle01"/>
                <w:sz w:val="26"/>
                <w:szCs w:val="26"/>
              </w:rPr>
              <w:t>Макаровская</w:t>
            </w:r>
            <w:proofErr w:type="spellEnd"/>
            <w:r w:rsidRPr="00BA4C06">
              <w:rPr>
                <w:rStyle w:val="fontstyle01"/>
                <w:sz w:val="26"/>
                <w:szCs w:val="26"/>
              </w:rPr>
              <w:t xml:space="preserve"> АОП</w:t>
            </w:r>
            <w:r w:rsidR="000A6A9E">
              <w:rPr>
                <w:rStyle w:val="fontstyle01"/>
                <w:sz w:val="26"/>
                <w:szCs w:val="26"/>
              </w:rPr>
              <w:t xml:space="preserve"> </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1102,6</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1143,5</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286,7</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338</w:t>
            </w:r>
            <w:r w:rsidR="00941559" w:rsidRPr="00BA4C06">
              <w:rPr>
                <w:rStyle w:val="fontstyle01"/>
                <w:sz w:val="26"/>
                <w:szCs w:val="26"/>
              </w:rPr>
              <w:t>,3</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proofErr w:type="spellStart"/>
            <w:r w:rsidRPr="00BA4C06">
              <w:rPr>
                <w:rStyle w:val="fontstyle01"/>
                <w:sz w:val="26"/>
                <w:szCs w:val="26"/>
              </w:rPr>
              <w:t>Малоберестовицкая</w:t>
            </w:r>
            <w:proofErr w:type="spellEnd"/>
            <w:r w:rsidRPr="00BA4C06">
              <w:rPr>
                <w:rStyle w:val="fontstyle01"/>
                <w:sz w:val="26"/>
                <w:szCs w:val="26"/>
              </w:rPr>
              <w:t xml:space="preserve"> АОП</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1286,2</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1364,3</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306,3</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333</w:t>
            </w:r>
            <w:r w:rsidR="00941559" w:rsidRPr="00BA4C06">
              <w:rPr>
                <w:rStyle w:val="fontstyle01"/>
                <w:sz w:val="26"/>
                <w:szCs w:val="26"/>
              </w:rPr>
              <w:t>,9</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proofErr w:type="spellStart"/>
            <w:r w:rsidRPr="00BA4C06">
              <w:rPr>
                <w:rStyle w:val="fontstyle01"/>
                <w:sz w:val="26"/>
                <w:szCs w:val="26"/>
              </w:rPr>
              <w:lastRenderedPageBreak/>
              <w:t>Большеберестовицкая</w:t>
            </w:r>
            <w:proofErr w:type="spellEnd"/>
            <w:r w:rsidRPr="00BA4C06">
              <w:rPr>
                <w:rStyle w:val="fontstyle01"/>
                <w:sz w:val="26"/>
                <w:szCs w:val="26"/>
              </w:rPr>
              <w:t xml:space="preserve"> поликлиника</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1593,7</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1778,2</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488,2</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563,9</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proofErr w:type="spellStart"/>
            <w:r w:rsidRPr="00BA4C06">
              <w:rPr>
                <w:rStyle w:val="fontstyle01"/>
                <w:sz w:val="26"/>
                <w:szCs w:val="26"/>
              </w:rPr>
              <w:t>Олекшицкая</w:t>
            </w:r>
            <w:proofErr w:type="spellEnd"/>
            <w:r w:rsidRPr="00BA4C06">
              <w:rPr>
                <w:rStyle w:val="fontstyle01"/>
                <w:sz w:val="26"/>
                <w:szCs w:val="26"/>
              </w:rPr>
              <w:t xml:space="preserve"> АОП</w:t>
            </w:r>
            <w:r w:rsidR="000A6A9E">
              <w:rPr>
                <w:rStyle w:val="fontstyle01"/>
                <w:sz w:val="26"/>
                <w:szCs w:val="26"/>
              </w:rPr>
              <w:t xml:space="preserve"> </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1175,9</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1075,6</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318,5</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398,3</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r w:rsidRPr="00BA4C06">
              <w:rPr>
                <w:rStyle w:val="fontstyle01"/>
                <w:sz w:val="26"/>
                <w:szCs w:val="26"/>
              </w:rPr>
              <w:t>Пограничная АОП</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1123,8</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1142,2</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456,9</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504,9</w:t>
            </w:r>
          </w:p>
        </w:tc>
      </w:tr>
      <w:tr w:rsidR="00D31890" w:rsidRPr="00BA4C06" w:rsidTr="000E4DA2">
        <w:trPr>
          <w:trHeight w:val="598"/>
          <w:jc w:val="center"/>
        </w:trPr>
        <w:tc>
          <w:tcPr>
            <w:tcW w:w="2864" w:type="dxa"/>
            <w:vAlign w:val="center"/>
          </w:tcPr>
          <w:p w:rsidR="00D31890" w:rsidRPr="00BA4C06" w:rsidRDefault="00D31890" w:rsidP="000E4DA2">
            <w:pPr>
              <w:rPr>
                <w:rStyle w:val="fontstyle01"/>
                <w:sz w:val="26"/>
                <w:szCs w:val="26"/>
              </w:rPr>
            </w:pPr>
            <w:proofErr w:type="spellStart"/>
            <w:r w:rsidRPr="00BA4C06">
              <w:rPr>
                <w:rStyle w:val="fontstyle01"/>
                <w:sz w:val="26"/>
                <w:szCs w:val="26"/>
              </w:rPr>
              <w:t>Эйсмонтовская</w:t>
            </w:r>
            <w:proofErr w:type="spellEnd"/>
            <w:r w:rsidRPr="00BA4C06">
              <w:rPr>
                <w:rStyle w:val="fontstyle01"/>
                <w:sz w:val="26"/>
                <w:szCs w:val="26"/>
              </w:rPr>
              <w:t xml:space="preserve"> АОП</w:t>
            </w:r>
            <w:r w:rsidR="000A6A9E">
              <w:rPr>
                <w:rStyle w:val="fontstyle01"/>
                <w:sz w:val="26"/>
                <w:szCs w:val="26"/>
              </w:rPr>
              <w:t xml:space="preserve"> </w:t>
            </w:r>
          </w:p>
        </w:tc>
        <w:tc>
          <w:tcPr>
            <w:tcW w:w="1497" w:type="dxa"/>
            <w:vAlign w:val="center"/>
          </w:tcPr>
          <w:p w:rsidR="00D31890" w:rsidRPr="00BA4C06" w:rsidRDefault="00941559" w:rsidP="00BA4C06">
            <w:pPr>
              <w:jc w:val="center"/>
              <w:rPr>
                <w:rStyle w:val="fontstyle01"/>
                <w:sz w:val="26"/>
                <w:szCs w:val="26"/>
              </w:rPr>
            </w:pPr>
            <w:r w:rsidRPr="00BA4C06">
              <w:rPr>
                <w:rStyle w:val="fontstyle01"/>
                <w:sz w:val="26"/>
                <w:szCs w:val="26"/>
              </w:rPr>
              <w:t>1212,1</w:t>
            </w:r>
          </w:p>
        </w:tc>
        <w:tc>
          <w:tcPr>
            <w:tcW w:w="1560" w:type="dxa"/>
            <w:vAlign w:val="center"/>
          </w:tcPr>
          <w:p w:rsidR="00D31890" w:rsidRPr="00BA4C06" w:rsidRDefault="00DA7FB6" w:rsidP="00BA4C06">
            <w:pPr>
              <w:jc w:val="center"/>
              <w:rPr>
                <w:rStyle w:val="fontstyle01"/>
                <w:sz w:val="26"/>
                <w:szCs w:val="26"/>
              </w:rPr>
            </w:pPr>
            <w:r w:rsidRPr="00BA4C06">
              <w:rPr>
                <w:rStyle w:val="fontstyle01"/>
                <w:sz w:val="26"/>
                <w:szCs w:val="26"/>
              </w:rPr>
              <w:t>1279,9</w:t>
            </w:r>
          </w:p>
        </w:tc>
        <w:tc>
          <w:tcPr>
            <w:tcW w:w="1734" w:type="dxa"/>
            <w:vAlign w:val="center"/>
          </w:tcPr>
          <w:p w:rsidR="00D31890" w:rsidRPr="00BA4C06" w:rsidRDefault="00A8361B" w:rsidP="00BA4C06">
            <w:pPr>
              <w:jc w:val="center"/>
              <w:rPr>
                <w:rStyle w:val="fontstyle01"/>
                <w:sz w:val="26"/>
                <w:szCs w:val="26"/>
              </w:rPr>
            </w:pPr>
            <w:r w:rsidRPr="00BA4C06">
              <w:rPr>
                <w:rStyle w:val="fontstyle01"/>
                <w:sz w:val="26"/>
                <w:szCs w:val="26"/>
              </w:rPr>
              <w:t>402,9</w:t>
            </w:r>
          </w:p>
        </w:tc>
        <w:tc>
          <w:tcPr>
            <w:tcW w:w="1847" w:type="dxa"/>
            <w:vAlign w:val="center"/>
          </w:tcPr>
          <w:p w:rsidR="00D31890" w:rsidRPr="00BA4C06" w:rsidRDefault="00A8361B" w:rsidP="00BA4C06">
            <w:pPr>
              <w:jc w:val="center"/>
              <w:rPr>
                <w:rStyle w:val="fontstyle01"/>
                <w:sz w:val="26"/>
                <w:szCs w:val="26"/>
              </w:rPr>
            </w:pPr>
            <w:r w:rsidRPr="00BA4C06">
              <w:rPr>
                <w:rStyle w:val="fontstyle01"/>
                <w:sz w:val="26"/>
                <w:szCs w:val="26"/>
              </w:rPr>
              <w:t>475,7</w:t>
            </w:r>
          </w:p>
        </w:tc>
      </w:tr>
      <w:tr w:rsidR="00D31890" w:rsidRPr="00BA4C06" w:rsidTr="000E4DA2">
        <w:trPr>
          <w:trHeight w:val="598"/>
          <w:jc w:val="center"/>
        </w:trPr>
        <w:tc>
          <w:tcPr>
            <w:tcW w:w="2864" w:type="dxa"/>
            <w:vAlign w:val="center"/>
          </w:tcPr>
          <w:p w:rsidR="00D31890" w:rsidRPr="00BA4C06" w:rsidRDefault="00D31890" w:rsidP="000E4DA2">
            <w:pPr>
              <w:rPr>
                <w:rStyle w:val="fontstyle01"/>
                <w:b/>
                <w:sz w:val="26"/>
                <w:szCs w:val="26"/>
              </w:rPr>
            </w:pPr>
            <w:proofErr w:type="spellStart"/>
            <w:r w:rsidRPr="00BA4C06">
              <w:rPr>
                <w:rStyle w:val="fontstyle01"/>
                <w:b/>
                <w:sz w:val="26"/>
                <w:szCs w:val="26"/>
              </w:rPr>
              <w:t>Берестовицкий</w:t>
            </w:r>
            <w:proofErr w:type="spellEnd"/>
            <w:r w:rsidRPr="00BA4C06">
              <w:rPr>
                <w:rStyle w:val="fontstyle01"/>
                <w:b/>
                <w:sz w:val="26"/>
                <w:szCs w:val="26"/>
              </w:rPr>
              <w:t xml:space="preserve"> район</w:t>
            </w:r>
          </w:p>
        </w:tc>
        <w:tc>
          <w:tcPr>
            <w:tcW w:w="1497" w:type="dxa"/>
            <w:vAlign w:val="center"/>
          </w:tcPr>
          <w:p w:rsidR="00D31890" w:rsidRPr="00BA4C06" w:rsidRDefault="00D31890" w:rsidP="00BA4C06">
            <w:pPr>
              <w:jc w:val="center"/>
              <w:rPr>
                <w:rStyle w:val="fontstyle01"/>
                <w:sz w:val="26"/>
                <w:szCs w:val="26"/>
              </w:rPr>
            </w:pPr>
            <w:r w:rsidRPr="00BA4C06">
              <w:rPr>
                <w:rStyle w:val="fontstyle01"/>
                <w:sz w:val="26"/>
                <w:szCs w:val="26"/>
              </w:rPr>
              <w:t>1176,1</w:t>
            </w:r>
          </w:p>
        </w:tc>
        <w:tc>
          <w:tcPr>
            <w:tcW w:w="1560" w:type="dxa"/>
            <w:vAlign w:val="center"/>
          </w:tcPr>
          <w:p w:rsidR="00D31890" w:rsidRPr="00BA4C06" w:rsidRDefault="00D31890" w:rsidP="00BA4C06">
            <w:pPr>
              <w:jc w:val="center"/>
              <w:rPr>
                <w:rStyle w:val="fontstyle01"/>
                <w:sz w:val="26"/>
                <w:szCs w:val="26"/>
              </w:rPr>
            </w:pPr>
            <w:r w:rsidRPr="00BA4C06">
              <w:rPr>
                <w:rStyle w:val="fontstyle01"/>
                <w:sz w:val="26"/>
                <w:szCs w:val="26"/>
              </w:rPr>
              <w:t>1263,4</w:t>
            </w:r>
          </w:p>
        </w:tc>
        <w:tc>
          <w:tcPr>
            <w:tcW w:w="1734" w:type="dxa"/>
            <w:vAlign w:val="center"/>
          </w:tcPr>
          <w:p w:rsidR="00D31890" w:rsidRPr="00BA4C06" w:rsidRDefault="00D31890" w:rsidP="00BA4C06">
            <w:pPr>
              <w:jc w:val="center"/>
              <w:rPr>
                <w:rStyle w:val="fontstyle01"/>
                <w:sz w:val="26"/>
                <w:szCs w:val="26"/>
              </w:rPr>
            </w:pPr>
            <w:r w:rsidRPr="00BA4C06">
              <w:rPr>
                <w:rStyle w:val="fontstyle01"/>
                <w:sz w:val="26"/>
                <w:szCs w:val="26"/>
              </w:rPr>
              <w:t>344,9</w:t>
            </w:r>
          </w:p>
        </w:tc>
        <w:tc>
          <w:tcPr>
            <w:tcW w:w="1847" w:type="dxa"/>
            <w:vAlign w:val="center"/>
          </w:tcPr>
          <w:p w:rsidR="00D31890" w:rsidRPr="00BA4C06" w:rsidRDefault="00D31890" w:rsidP="00BA4C06">
            <w:pPr>
              <w:jc w:val="center"/>
              <w:rPr>
                <w:rStyle w:val="fontstyle01"/>
                <w:sz w:val="26"/>
                <w:szCs w:val="26"/>
              </w:rPr>
            </w:pPr>
            <w:r w:rsidRPr="00BA4C06">
              <w:rPr>
                <w:rStyle w:val="fontstyle01"/>
                <w:sz w:val="26"/>
                <w:szCs w:val="26"/>
              </w:rPr>
              <w:t>426,0</w:t>
            </w:r>
          </w:p>
        </w:tc>
      </w:tr>
    </w:tbl>
    <w:p w:rsidR="00D31890" w:rsidRDefault="00D31890" w:rsidP="00BA4C06">
      <w:pPr>
        <w:ind w:firstLine="709"/>
        <w:jc w:val="both"/>
        <w:rPr>
          <w:rStyle w:val="fontstyle01"/>
        </w:rPr>
      </w:pPr>
    </w:p>
    <w:p w:rsidR="00D31890" w:rsidRDefault="00D31890" w:rsidP="00BA4C06">
      <w:pPr>
        <w:ind w:firstLine="709"/>
        <w:jc w:val="both"/>
        <w:rPr>
          <w:sz w:val="28"/>
          <w:szCs w:val="28"/>
        </w:rPr>
      </w:pPr>
      <w:r w:rsidRPr="00154FED">
        <w:rPr>
          <w:sz w:val="28"/>
          <w:szCs w:val="28"/>
        </w:rPr>
        <w:t xml:space="preserve">В структуре общей заболеваемости взрослого населения лица в трудоспособном возрасте составили </w:t>
      </w:r>
      <w:r w:rsidR="00A64CA9">
        <w:rPr>
          <w:sz w:val="28"/>
          <w:szCs w:val="28"/>
        </w:rPr>
        <w:t>53,8</w:t>
      </w:r>
      <w:r w:rsidRPr="00154FED">
        <w:rPr>
          <w:sz w:val="28"/>
          <w:szCs w:val="28"/>
        </w:rPr>
        <w:t xml:space="preserve">%, первичной заболеваемости – </w:t>
      </w:r>
      <w:r w:rsidR="00A64CA9">
        <w:rPr>
          <w:sz w:val="28"/>
          <w:szCs w:val="28"/>
        </w:rPr>
        <w:t>72,9</w:t>
      </w:r>
      <w:r w:rsidRPr="00154FED">
        <w:rPr>
          <w:sz w:val="28"/>
          <w:szCs w:val="28"/>
        </w:rPr>
        <w:t xml:space="preserve">%; население старше трудоспособного возраста – соответственно </w:t>
      </w:r>
      <w:r w:rsidR="00A64CA9">
        <w:rPr>
          <w:sz w:val="28"/>
          <w:szCs w:val="28"/>
        </w:rPr>
        <w:t>46,2</w:t>
      </w:r>
      <w:r w:rsidRPr="00154FED">
        <w:rPr>
          <w:sz w:val="28"/>
          <w:szCs w:val="28"/>
        </w:rPr>
        <w:t xml:space="preserve">% и </w:t>
      </w:r>
      <w:r w:rsidR="00A64CA9">
        <w:rPr>
          <w:sz w:val="28"/>
          <w:szCs w:val="28"/>
        </w:rPr>
        <w:t>27,1</w:t>
      </w:r>
      <w:r w:rsidRPr="00154FED">
        <w:rPr>
          <w:sz w:val="28"/>
          <w:szCs w:val="28"/>
        </w:rPr>
        <w:t>%.</w:t>
      </w:r>
    </w:p>
    <w:p w:rsidR="00A64CA9" w:rsidRDefault="00A64CA9" w:rsidP="00BA4C06">
      <w:pPr>
        <w:ind w:firstLine="709"/>
        <w:jc w:val="both"/>
        <w:rPr>
          <w:sz w:val="28"/>
          <w:szCs w:val="28"/>
        </w:rPr>
      </w:pPr>
      <w:r>
        <w:rPr>
          <w:sz w:val="28"/>
          <w:szCs w:val="28"/>
        </w:rPr>
        <w:t>В период 2011-2020</w:t>
      </w:r>
      <w:r w:rsidRPr="00A64CA9">
        <w:rPr>
          <w:sz w:val="28"/>
          <w:szCs w:val="28"/>
        </w:rPr>
        <w:t xml:space="preserve"> годов показатели общей и первичной заболеваемости населения старше трудоспособного возраста </w:t>
      </w:r>
      <w:r w:rsidR="00266669" w:rsidRPr="00A64CA9">
        <w:rPr>
          <w:sz w:val="28"/>
          <w:szCs w:val="28"/>
        </w:rPr>
        <w:t xml:space="preserve">имели умеренную тенденцию к </w:t>
      </w:r>
      <w:r w:rsidR="00266669">
        <w:rPr>
          <w:sz w:val="28"/>
          <w:szCs w:val="28"/>
        </w:rPr>
        <w:t>снижению</w:t>
      </w:r>
      <w:r w:rsidRPr="00A64CA9">
        <w:rPr>
          <w:sz w:val="28"/>
          <w:szCs w:val="28"/>
        </w:rPr>
        <w:t>(</w:t>
      </w:r>
      <w:r w:rsidR="00266669">
        <w:rPr>
          <w:sz w:val="28"/>
          <w:szCs w:val="28"/>
        </w:rPr>
        <w:t>-1,51</w:t>
      </w:r>
      <w:r w:rsidRPr="00A64CA9">
        <w:rPr>
          <w:sz w:val="28"/>
          <w:szCs w:val="28"/>
        </w:rPr>
        <w:t>%</w:t>
      </w:r>
      <w:r w:rsidR="00266669">
        <w:rPr>
          <w:sz w:val="28"/>
          <w:szCs w:val="28"/>
        </w:rPr>
        <w:t xml:space="preserve"> и -2,00% соответственно</w:t>
      </w:r>
      <w:r w:rsidRPr="00A64CA9">
        <w:rPr>
          <w:sz w:val="28"/>
          <w:szCs w:val="28"/>
        </w:rPr>
        <w:t>)</w:t>
      </w:r>
      <w:r w:rsidR="00266669">
        <w:rPr>
          <w:sz w:val="28"/>
          <w:szCs w:val="28"/>
        </w:rPr>
        <w:t>.</w:t>
      </w:r>
      <w:r w:rsidR="000A6A9E">
        <w:rPr>
          <w:sz w:val="28"/>
          <w:szCs w:val="28"/>
        </w:rPr>
        <w:t xml:space="preserve"> </w:t>
      </w:r>
      <w:r w:rsidR="00266669">
        <w:rPr>
          <w:sz w:val="28"/>
          <w:szCs w:val="28"/>
        </w:rPr>
        <w:t xml:space="preserve">Показатели </w:t>
      </w:r>
      <w:r w:rsidRPr="00A64CA9">
        <w:rPr>
          <w:sz w:val="28"/>
          <w:szCs w:val="28"/>
        </w:rPr>
        <w:t xml:space="preserve">общей </w:t>
      </w:r>
      <w:r w:rsidR="00266669">
        <w:rPr>
          <w:sz w:val="28"/>
          <w:szCs w:val="28"/>
        </w:rPr>
        <w:t xml:space="preserve">и первичной </w:t>
      </w:r>
      <w:r w:rsidRPr="00A64CA9">
        <w:rPr>
          <w:sz w:val="28"/>
          <w:szCs w:val="28"/>
        </w:rPr>
        <w:t xml:space="preserve">заболеваемости населения в трудоспособном возрасте </w:t>
      </w:r>
      <w:r w:rsidR="00266669">
        <w:rPr>
          <w:sz w:val="28"/>
          <w:szCs w:val="28"/>
        </w:rPr>
        <w:t>также имели</w:t>
      </w:r>
      <w:r w:rsidRPr="00A64CA9">
        <w:rPr>
          <w:sz w:val="28"/>
          <w:szCs w:val="28"/>
        </w:rPr>
        <w:t xml:space="preserve"> умеренную тенденцию к снижению </w:t>
      </w:r>
      <w:r w:rsidR="00266669">
        <w:rPr>
          <w:sz w:val="28"/>
          <w:szCs w:val="28"/>
        </w:rPr>
        <w:t>(</w:t>
      </w:r>
      <w:proofErr w:type="spellStart"/>
      <w:r w:rsidR="00266669">
        <w:rPr>
          <w:sz w:val="28"/>
          <w:szCs w:val="28"/>
        </w:rPr>
        <w:t>Т</w:t>
      </w:r>
      <w:r w:rsidR="00266669">
        <w:rPr>
          <w:sz w:val="28"/>
          <w:szCs w:val="28"/>
          <w:vertAlign w:val="subscript"/>
        </w:rPr>
        <w:t>сн</w:t>
      </w:r>
      <w:proofErr w:type="spellEnd"/>
      <w:r w:rsidR="00266669">
        <w:rPr>
          <w:sz w:val="28"/>
          <w:szCs w:val="28"/>
          <w:vertAlign w:val="subscript"/>
        </w:rPr>
        <w:t>.</w:t>
      </w:r>
      <w:r w:rsidR="00266669">
        <w:rPr>
          <w:sz w:val="28"/>
          <w:szCs w:val="28"/>
        </w:rPr>
        <w:t xml:space="preserve"> = -1,99% и -4,91% соответственно)</w:t>
      </w:r>
      <w:r>
        <w:rPr>
          <w:sz w:val="28"/>
          <w:szCs w:val="28"/>
        </w:rPr>
        <w:t xml:space="preserve">. </w:t>
      </w:r>
    </w:p>
    <w:p w:rsidR="00266669" w:rsidRDefault="00A64CA9" w:rsidP="00BA4C06">
      <w:pPr>
        <w:ind w:firstLine="709"/>
        <w:jc w:val="both"/>
        <w:rPr>
          <w:sz w:val="28"/>
          <w:szCs w:val="28"/>
        </w:rPr>
      </w:pPr>
      <w:r>
        <w:rPr>
          <w:sz w:val="28"/>
          <w:szCs w:val="28"/>
        </w:rPr>
        <w:t>В 2020</w:t>
      </w:r>
      <w:r w:rsidRPr="00A64CA9">
        <w:rPr>
          <w:sz w:val="28"/>
          <w:szCs w:val="28"/>
        </w:rPr>
        <w:t xml:space="preserve"> году показатель общей заболеваемости населения старше трудоспособного возраста был в 1,</w:t>
      </w:r>
      <w:r w:rsidR="00266669">
        <w:rPr>
          <w:sz w:val="28"/>
          <w:szCs w:val="28"/>
        </w:rPr>
        <w:t>6</w:t>
      </w:r>
      <w:r w:rsidRPr="00A64CA9">
        <w:rPr>
          <w:sz w:val="28"/>
          <w:szCs w:val="28"/>
        </w:rPr>
        <w:t xml:space="preserve"> раза выше, чем населения в трудоспособном возрасте (</w:t>
      </w:r>
      <w:r w:rsidR="00266669">
        <w:rPr>
          <w:sz w:val="28"/>
          <w:szCs w:val="28"/>
        </w:rPr>
        <w:t xml:space="preserve">1644,8 </w:t>
      </w:r>
      <w:r w:rsidRPr="00A64CA9">
        <w:rPr>
          <w:sz w:val="28"/>
          <w:szCs w:val="28"/>
        </w:rPr>
        <w:t xml:space="preserve">и </w:t>
      </w:r>
      <w:r w:rsidR="00266669">
        <w:rPr>
          <w:sz w:val="28"/>
          <w:szCs w:val="28"/>
        </w:rPr>
        <w:t>1015,2</w:t>
      </w:r>
      <w:r w:rsidRPr="00A64CA9">
        <w:rPr>
          <w:sz w:val="28"/>
          <w:szCs w:val="28"/>
        </w:rPr>
        <w:t xml:space="preserve"> на 1000 населения соответственно)</w:t>
      </w:r>
      <w:r w:rsidR="00266669">
        <w:rPr>
          <w:sz w:val="28"/>
          <w:szCs w:val="28"/>
        </w:rPr>
        <w:t>.</w:t>
      </w:r>
      <w:r w:rsidR="000A6A9E">
        <w:rPr>
          <w:sz w:val="28"/>
          <w:szCs w:val="28"/>
        </w:rPr>
        <w:t xml:space="preserve"> </w:t>
      </w:r>
      <w:r w:rsidR="00266669">
        <w:rPr>
          <w:sz w:val="28"/>
          <w:szCs w:val="28"/>
        </w:rPr>
        <w:t>П</w:t>
      </w:r>
      <w:r w:rsidRPr="00A64CA9">
        <w:rPr>
          <w:sz w:val="28"/>
          <w:szCs w:val="28"/>
        </w:rPr>
        <w:t>оказатель первичной заболеваемости населения в трудоспособном возрасте в 1,</w:t>
      </w:r>
      <w:r w:rsidR="00266669">
        <w:rPr>
          <w:sz w:val="28"/>
          <w:szCs w:val="28"/>
        </w:rPr>
        <w:t>4</w:t>
      </w:r>
      <w:r w:rsidRPr="00A64CA9">
        <w:rPr>
          <w:sz w:val="28"/>
          <w:szCs w:val="28"/>
        </w:rPr>
        <w:t xml:space="preserve"> раза превышал показатель среди населения старше трудоспособного возраста (</w:t>
      </w:r>
      <w:r w:rsidR="00266669">
        <w:rPr>
          <w:sz w:val="28"/>
          <w:szCs w:val="28"/>
        </w:rPr>
        <w:t>463,7</w:t>
      </w:r>
      <w:r w:rsidRPr="00A64CA9">
        <w:rPr>
          <w:sz w:val="28"/>
          <w:szCs w:val="28"/>
        </w:rPr>
        <w:t xml:space="preserve"> и </w:t>
      </w:r>
      <w:r w:rsidR="00266669">
        <w:rPr>
          <w:sz w:val="28"/>
          <w:szCs w:val="28"/>
        </w:rPr>
        <w:t>325,8</w:t>
      </w:r>
      <w:r w:rsidRPr="00A64CA9">
        <w:rPr>
          <w:sz w:val="28"/>
          <w:szCs w:val="28"/>
        </w:rPr>
        <w:t xml:space="preserve"> на 1000 населения соответственно). </w:t>
      </w:r>
    </w:p>
    <w:p w:rsidR="00A64CA9" w:rsidRDefault="00A64CA9" w:rsidP="000A6A9E">
      <w:pPr>
        <w:ind w:firstLine="709"/>
        <w:jc w:val="both"/>
        <w:rPr>
          <w:sz w:val="28"/>
          <w:szCs w:val="28"/>
        </w:rPr>
      </w:pPr>
      <w:r w:rsidRPr="00A64CA9">
        <w:rPr>
          <w:sz w:val="28"/>
          <w:szCs w:val="28"/>
        </w:rPr>
        <w:t>Соотношение общей и первичной заболеваемости населения в трудоспособном возрасте по сравнению с 201</w:t>
      </w:r>
      <w:r w:rsidR="00266669">
        <w:rPr>
          <w:sz w:val="28"/>
          <w:szCs w:val="28"/>
        </w:rPr>
        <w:t>1</w:t>
      </w:r>
      <w:r w:rsidRPr="00A64CA9">
        <w:rPr>
          <w:sz w:val="28"/>
          <w:szCs w:val="28"/>
        </w:rPr>
        <w:t xml:space="preserve"> годом увеличилось с 1,8</w:t>
      </w:r>
      <w:r w:rsidR="00266669">
        <w:rPr>
          <w:sz w:val="28"/>
          <w:szCs w:val="28"/>
        </w:rPr>
        <w:t>6</w:t>
      </w:r>
      <w:r w:rsidRPr="00A64CA9">
        <w:rPr>
          <w:sz w:val="28"/>
          <w:szCs w:val="28"/>
        </w:rPr>
        <w:t xml:space="preserve"> до 2,</w:t>
      </w:r>
      <w:r w:rsidR="00266669">
        <w:rPr>
          <w:sz w:val="28"/>
          <w:szCs w:val="28"/>
        </w:rPr>
        <w:t>19;</w:t>
      </w:r>
      <w:r w:rsidRPr="00A64CA9">
        <w:rPr>
          <w:sz w:val="28"/>
          <w:szCs w:val="28"/>
        </w:rPr>
        <w:t xml:space="preserve"> населения старше трудоспособного возраста</w:t>
      </w:r>
      <w:r w:rsidR="00266669">
        <w:rPr>
          <w:sz w:val="28"/>
          <w:szCs w:val="28"/>
        </w:rPr>
        <w:t xml:space="preserve"> практически осталось на прежнем уровне</w:t>
      </w:r>
      <w:r w:rsidRPr="00A64CA9">
        <w:rPr>
          <w:sz w:val="28"/>
          <w:szCs w:val="28"/>
        </w:rPr>
        <w:t xml:space="preserve"> – </w:t>
      </w:r>
      <w:r w:rsidR="00266669">
        <w:rPr>
          <w:sz w:val="28"/>
          <w:szCs w:val="28"/>
        </w:rPr>
        <w:t>5,09 и 5,05 соответственно.</w:t>
      </w:r>
      <w:r w:rsidR="000A6A9E">
        <w:rPr>
          <w:sz w:val="28"/>
          <w:szCs w:val="28"/>
        </w:rPr>
        <w:t xml:space="preserve"> </w:t>
      </w:r>
      <w:r w:rsidR="00266669">
        <w:rPr>
          <w:sz w:val="28"/>
          <w:szCs w:val="28"/>
        </w:rPr>
        <w:t>Более высокие соотношения показателей</w:t>
      </w:r>
      <w:r w:rsidR="000A6A9E">
        <w:rPr>
          <w:sz w:val="28"/>
          <w:szCs w:val="28"/>
        </w:rPr>
        <w:t xml:space="preserve"> </w:t>
      </w:r>
      <w:r w:rsidR="00266669" w:rsidRPr="00A64CA9">
        <w:rPr>
          <w:sz w:val="28"/>
          <w:szCs w:val="28"/>
        </w:rPr>
        <w:t>населения старше трудоспособного возраста</w:t>
      </w:r>
      <w:r w:rsidRPr="00A64CA9">
        <w:rPr>
          <w:sz w:val="28"/>
          <w:szCs w:val="28"/>
        </w:rPr>
        <w:t xml:space="preserve"> свидетельствует об увеличении накопления хронической патологии у населения старших возрастных групп и преобладании у них хронической патологии (рис. </w:t>
      </w:r>
      <w:r w:rsidR="00266669">
        <w:rPr>
          <w:sz w:val="28"/>
          <w:szCs w:val="28"/>
        </w:rPr>
        <w:t>10</w:t>
      </w:r>
      <w:r w:rsidRPr="00A64CA9">
        <w:rPr>
          <w:sz w:val="28"/>
          <w:szCs w:val="28"/>
        </w:rPr>
        <w:t>).</w:t>
      </w:r>
    </w:p>
    <w:p w:rsidR="000A6A9E" w:rsidRPr="000A6A9E" w:rsidRDefault="000A6A9E" w:rsidP="000A6A9E">
      <w:pPr>
        <w:ind w:firstLine="709"/>
        <w:jc w:val="both"/>
      </w:pPr>
    </w:p>
    <w:p w:rsidR="00A64CA9" w:rsidRDefault="00266669" w:rsidP="000A6A9E">
      <w:pPr>
        <w:jc w:val="center"/>
        <w:rPr>
          <w:sz w:val="28"/>
          <w:szCs w:val="28"/>
        </w:rPr>
      </w:pPr>
      <w:r w:rsidRPr="002962B8">
        <w:rPr>
          <w:noProof/>
          <w:color w:val="FF3300"/>
          <w:sz w:val="28"/>
          <w:szCs w:val="28"/>
          <w:shd w:val="clear" w:color="auto" w:fill="C42F1A" w:themeFill="accent5"/>
        </w:rPr>
        <w:lastRenderedPageBreak/>
        <w:drawing>
          <wp:inline distT="0" distB="0" distL="0" distR="0">
            <wp:extent cx="6107502" cy="3907766"/>
            <wp:effectExtent l="0" t="0" r="0" b="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64CA9" w:rsidRPr="00266669">
        <w:rPr>
          <w:sz w:val="28"/>
          <w:szCs w:val="28"/>
        </w:rPr>
        <w:t xml:space="preserve">Рисунок 10. Динамика показателей заболеваемости взрослого населения </w:t>
      </w:r>
      <w:proofErr w:type="spellStart"/>
      <w:r w:rsidR="00A64CA9" w:rsidRPr="00266669">
        <w:rPr>
          <w:sz w:val="28"/>
          <w:szCs w:val="28"/>
        </w:rPr>
        <w:t>Берестовицкого</w:t>
      </w:r>
      <w:proofErr w:type="spellEnd"/>
      <w:r w:rsidR="00A64CA9" w:rsidRPr="00266669">
        <w:rPr>
          <w:sz w:val="28"/>
          <w:szCs w:val="28"/>
        </w:rPr>
        <w:t xml:space="preserve"> района</w:t>
      </w:r>
    </w:p>
    <w:p w:rsidR="00770634" w:rsidRPr="000A6A9E" w:rsidRDefault="00770634" w:rsidP="000A6A9E">
      <w:pPr>
        <w:ind w:firstLine="709"/>
        <w:jc w:val="both"/>
      </w:pPr>
    </w:p>
    <w:p w:rsidR="00770634" w:rsidRPr="000D60F7" w:rsidRDefault="00770634" w:rsidP="000A6A9E">
      <w:pPr>
        <w:ind w:firstLine="709"/>
        <w:jc w:val="both"/>
        <w:rPr>
          <w:sz w:val="28"/>
          <w:szCs w:val="28"/>
        </w:rPr>
      </w:pPr>
      <w:r w:rsidRPr="000D60F7">
        <w:rPr>
          <w:sz w:val="28"/>
          <w:szCs w:val="28"/>
        </w:rPr>
        <w:t xml:space="preserve">Среди врачебных участков в 2020 году наиболее высокие показатели общей заболеваемости населения в трудоспособном возрасте были зарегистрированы </w:t>
      </w:r>
      <w:r w:rsidR="009962DE">
        <w:rPr>
          <w:sz w:val="28"/>
          <w:szCs w:val="28"/>
        </w:rPr>
        <w:t xml:space="preserve">на </w:t>
      </w:r>
      <w:proofErr w:type="spellStart"/>
      <w:r w:rsidR="009962DE">
        <w:rPr>
          <w:sz w:val="28"/>
          <w:szCs w:val="28"/>
        </w:rPr>
        <w:t>Эйсмонтовском</w:t>
      </w:r>
      <w:proofErr w:type="spellEnd"/>
      <w:r w:rsidR="009962DE">
        <w:rPr>
          <w:sz w:val="28"/>
          <w:szCs w:val="28"/>
        </w:rPr>
        <w:t xml:space="preserve">, </w:t>
      </w:r>
      <w:proofErr w:type="spellStart"/>
      <w:r w:rsidR="009962DE">
        <w:rPr>
          <w:sz w:val="28"/>
          <w:szCs w:val="28"/>
        </w:rPr>
        <w:t>Олекшицком</w:t>
      </w:r>
      <w:proofErr w:type="spellEnd"/>
      <w:r w:rsidR="009962DE">
        <w:rPr>
          <w:sz w:val="28"/>
          <w:szCs w:val="28"/>
        </w:rPr>
        <w:t xml:space="preserve">, </w:t>
      </w:r>
      <w:proofErr w:type="spellStart"/>
      <w:r w:rsidR="009962DE">
        <w:rPr>
          <w:sz w:val="28"/>
          <w:szCs w:val="28"/>
        </w:rPr>
        <w:t>Малоберестовицком</w:t>
      </w:r>
      <w:proofErr w:type="spellEnd"/>
      <w:r w:rsidR="009962DE">
        <w:rPr>
          <w:sz w:val="28"/>
          <w:szCs w:val="28"/>
        </w:rPr>
        <w:t xml:space="preserve"> и </w:t>
      </w:r>
      <w:proofErr w:type="spellStart"/>
      <w:r w:rsidR="009962DE">
        <w:rPr>
          <w:sz w:val="28"/>
          <w:szCs w:val="28"/>
        </w:rPr>
        <w:t>Большеберестовицком</w:t>
      </w:r>
      <w:proofErr w:type="spellEnd"/>
      <w:r w:rsidR="009962DE">
        <w:rPr>
          <w:sz w:val="28"/>
          <w:szCs w:val="28"/>
        </w:rPr>
        <w:t xml:space="preserve"> врачебных участках</w:t>
      </w:r>
      <w:r w:rsidRPr="000D60F7">
        <w:rPr>
          <w:sz w:val="28"/>
          <w:szCs w:val="28"/>
        </w:rPr>
        <w:t xml:space="preserve">, первичной заболеваемости </w:t>
      </w:r>
      <w:r w:rsidRPr="009962DE">
        <w:rPr>
          <w:sz w:val="28"/>
          <w:szCs w:val="28"/>
        </w:rPr>
        <w:t xml:space="preserve">– </w:t>
      </w:r>
      <w:r w:rsidR="009962DE">
        <w:rPr>
          <w:sz w:val="28"/>
          <w:szCs w:val="28"/>
        </w:rPr>
        <w:t xml:space="preserve">в районе обслуживания </w:t>
      </w:r>
      <w:proofErr w:type="spellStart"/>
      <w:r w:rsidR="009962DE">
        <w:rPr>
          <w:sz w:val="28"/>
          <w:szCs w:val="28"/>
        </w:rPr>
        <w:t>Олекшицкой</w:t>
      </w:r>
      <w:proofErr w:type="spellEnd"/>
      <w:r w:rsidR="009962DE">
        <w:rPr>
          <w:sz w:val="28"/>
          <w:szCs w:val="28"/>
        </w:rPr>
        <w:t xml:space="preserve"> АОП и </w:t>
      </w:r>
      <w:proofErr w:type="spellStart"/>
      <w:r w:rsidR="009962DE">
        <w:rPr>
          <w:sz w:val="28"/>
          <w:szCs w:val="28"/>
        </w:rPr>
        <w:t>Большеберестовицкой</w:t>
      </w:r>
      <w:proofErr w:type="spellEnd"/>
      <w:r w:rsidR="009962DE">
        <w:rPr>
          <w:sz w:val="28"/>
          <w:szCs w:val="28"/>
        </w:rPr>
        <w:t xml:space="preserve"> поликлинике</w:t>
      </w:r>
      <w:r w:rsidRPr="000D60F7">
        <w:rPr>
          <w:sz w:val="28"/>
          <w:szCs w:val="28"/>
        </w:rPr>
        <w:t>; показатели общей</w:t>
      </w:r>
      <w:r w:rsidR="009962DE">
        <w:rPr>
          <w:sz w:val="28"/>
          <w:szCs w:val="28"/>
        </w:rPr>
        <w:t xml:space="preserve"> и первичной</w:t>
      </w:r>
      <w:r w:rsidRPr="000D60F7">
        <w:rPr>
          <w:sz w:val="28"/>
          <w:szCs w:val="28"/>
        </w:rPr>
        <w:t xml:space="preserve"> заболеваемости населения старше трудоспособного возраста – </w:t>
      </w:r>
      <w:r w:rsidR="009962DE">
        <w:rPr>
          <w:sz w:val="28"/>
          <w:szCs w:val="28"/>
        </w:rPr>
        <w:t xml:space="preserve">на </w:t>
      </w:r>
      <w:proofErr w:type="spellStart"/>
      <w:r w:rsidR="009962DE">
        <w:rPr>
          <w:sz w:val="28"/>
          <w:szCs w:val="28"/>
        </w:rPr>
        <w:t>Большеберестовицком</w:t>
      </w:r>
      <w:proofErr w:type="spellEnd"/>
      <w:r w:rsidR="009962DE">
        <w:rPr>
          <w:sz w:val="28"/>
          <w:szCs w:val="28"/>
        </w:rPr>
        <w:t xml:space="preserve"> и </w:t>
      </w:r>
      <w:proofErr w:type="spellStart"/>
      <w:r w:rsidR="009962DE">
        <w:rPr>
          <w:sz w:val="28"/>
          <w:szCs w:val="28"/>
        </w:rPr>
        <w:t>Малоберестовицком</w:t>
      </w:r>
      <w:proofErr w:type="spellEnd"/>
      <w:r w:rsidR="009962DE">
        <w:rPr>
          <w:sz w:val="28"/>
          <w:szCs w:val="28"/>
        </w:rPr>
        <w:t xml:space="preserve"> врачебных участках </w:t>
      </w:r>
      <w:r w:rsidRPr="000D60F7">
        <w:rPr>
          <w:sz w:val="28"/>
          <w:szCs w:val="28"/>
        </w:rPr>
        <w:t>(табл. 3).</w:t>
      </w:r>
    </w:p>
    <w:p w:rsidR="00770634" w:rsidRDefault="00770634" w:rsidP="000A6A9E">
      <w:pPr>
        <w:ind w:firstLine="709"/>
        <w:jc w:val="both"/>
      </w:pPr>
    </w:p>
    <w:p w:rsidR="00770634" w:rsidRDefault="00770634" w:rsidP="000E4DA2">
      <w:pPr>
        <w:ind w:left="1843" w:hanging="1843"/>
        <w:jc w:val="both"/>
        <w:rPr>
          <w:sz w:val="28"/>
          <w:szCs w:val="28"/>
        </w:rPr>
      </w:pPr>
      <w:r w:rsidRPr="00770634">
        <w:rPr>
          <w:sz w:val="28"/>
          <w:szCs w:val="28"/>
        </w:rPr>
        <w:t xml:space="preserve">Таблица 3 – Показатели заболеваемости взрослого населения </w:t>
      </w:r>
      <w:r>
        <w:rPr>
          <w:sz w:val="28"/>
          <w:szCs w:val="28"/>
        </w:rPr>
        <w:t xml:space="preserve">в разрезе врачебных участков </w:t>
      </w:r>
      <w:proofErr w:type="spellStart"/>
      <w:r>
        <w:rPr>
          <w:sz w:val="28"/>
          <w:szCs w:val="28"/>
        </w:rPr>
        <w:t>Берестовицкого</w:t>
      </w:r>
      <w:proofErr w:type="spellEnd"/>
      <w:r>
        <w:rPr>
          <w:sz w:val="28"/>
          <w:szCs w:val="28"/>
        </w:rPr>
        <w:t xml:space="preserve"> района в 2019-2020</w:t>
      </w:r>
      <w:r w:rsidRPr="00770634">
        <w:rPr>
          <w:sz w:val="28"/>
          <w:szCs w:val="28"/>
        </w:rPr>
        <w:t xml:space="preserve"> годах (на 1000 населения)</w:t>
      </w:r>
    </w:p>
    <w:tbl>
      <w:tblPr>
        <w:tblStyle w:val="a3"/>
        <w:tblW w:w="0" w:type="auto"/>
        <w:jc w:val="center"/>
        <w:tblLook w:val="04A0" w:firstRow="1" w:lastRow="0" w:firstColumn="1" w:lastColumn="0" w:noHBand="0" w:noVBand="1"/>
      </w:tblPr>
      <w:tblGrid>
        <w:gridCol w:w="2675"/>
        <w:gridCol w:w="933"/>
        <w:gridCol w:w="931"/>
        <w:gridCol w:w="964"/>
        <w:gridCol w:w="931"/>
        <w:gridCol w:w="890"/>
        <w:gridCol w:w="801"/>
        <w:gridCol w:w="904"/>
        <w:gridCol w:w="825"/>
      </w:tblGrid>
      <w:tr w:rsidR="000E4DA2" w:rsidTr="000E4DA2">
        <w:trPr>
          <w:jc w:val="center"/>
        </w:trPr>
        <w:tc>
          <w:tcPr>
            <w:tcW w:w="2675" w:type="dxa"/>
            <w:vMerge w:val="restart"/>
          </w:tcPr>
          <w:p w:rsidR="000E4DA2" w:rsidRDefault="000E4DA2" w:rsidP="000A6A9E">
            <w:pPr>
              <w:jc w:val="both"/>
              <w:rPr>
                <w:rStyle w:val="fontstyle01"/>
              </w:rPr>
            </w:pPr>
            <w:r w:rsidRPr="00EA0D59">
              <w:rPr>
                <w:rStyle w:val="fontstyle01"/>
                <w:sz w:val="26"/>
                <w:szCs w:val="26"/>
              </w:rPr>
              <w:t>Врачебный участок</w:t>
            </w:r>
          </w:p>
        </w:tc>
        <w:tc>
          <w:tcPr>
            <w:tcW w:w="3759" w:type="dxa"/>
            <w:gridSpan w:val="4"/>
          </w:tcPr>
          <w:p w:rsidR="000E4DA2" w:rsidRPr="00EA0D59" w:rsidRDefault="000E4DA2" w:rsidP="000A6A9E">
            <w:pPr>
              <w:jc w:val="center"/>
              <w:rPr>
                <w:rStyle w:val="fontstyle01"/>
                <w:sz w:val="26"/>
                <w:szCs w:val="26"/>
              </w:rPr>
            </w:pPr>
            <w:r w:rsidRPr="00EA0D59">
              <w:rPr>
                <w:rStyle w:val="fontstyle01"/>
                <w:sz w:val="26"/>
                <w:szCs w:val="26"/>
              </w:rPr>
              <w:t>Общая заболеваемость</w:t>
            </w:r>
          </w:p>
        </w:tc>
        <w:tc>
          <w:tcPr>
            <w:tcW w:w="3420" w:type="dxa"/>
            <w:gridSpan w:val="4"/>
          </w:tcPr>
          <w:p w:rsidR="000E4DA2" w:rsidRPr="00EA0D59" w:rsidRDefault="000E4DA2" w:rsidP="000A6A9E">
            <w:pPr>
              <w:jc w:val="center"/>
              <w:rPr>
                <w:rStyle w:val="fontstyle01"/>
                <w:sz w:val="26"/>
                <w:szCs w:val="26"/>
              </w:rPr>
            </w:pPr>
            <w:r>
              <w:rPr>
                <w:rStyle w:val="fontstyle01"/>
                <w:sz w:val="26"/>
                <w:szCs w:val="26"/>
              </w:rPr>
              <w:t>Первичная</w:t>
            </w:r>
            <w:r w:rsidRPr="00EA0D59">
              <w:rPr>
                <w:rStyle w:val="fontstyle01"/>
                <w:sz w:val="26"/>
                <w:szCs w:val="26"/>
              </w:rPr>
              <w:t xml:space="preserve"> заболеваемость</w:t>
            </w:r>
          </w:p>
        </w:tc>
      </w:tr>
      <w:tr w:rsidR="000E4DA2" w:rsidTr="000E4DA2">
        <w:trPr>
          <w:jc w:val="center"/>
        </w:trPr>
        <w:tc>
          <w:tcPr>
            <w:tcW w:w="2675" w:type="dxa"/>
            <w:vMerge/>
          </w:tcPr>
          <w:p w:rsidR="000E4DA2" w:rsidRDefault="000E4DA2" w:rsidP="000A6A9E">
            <w:pPr>
              <w:jc w:val="both"/>
              <w:rPr>
                <w:rStyle w:val="fontstyle01"/>
              </w:rPr>
            </w:pPr>
          </w:p>
        </w:tc>
        <w:tc>
          <w:tcPr>
            <w:tcW w:w="1864" w:type="dxa"/>
            <w:gridSpan w:val="2"/>
          </w:tcPr>
          <w:p w:rsidR="000E4DA2" w:rsidRPr="00EA0D59" w:rsidRDefault="000E4DA2" w:rsidP="000A6A9E">
            <w:pPr>
              <w:jc w:val="center"/>
              <w:rPr>
                <w:rStyle w:val="fontstyle01"/>
                <w:sz w:val="26"/>
                <w:szCs w:val="26"/>
              </w:rPr>
            </w:pPr>
            <w:r w:rsidRPr="00EA0D59">
              <w:rPr>
                <w:rStyle w:val="fontstyle01"/>
                <w:sz w:val="26"/>
                <w:szCs w:val="26"/>
              </w:rPr>
              <w:t xml:space="preserve">в </w:t>
            </w:r>
            <w:proofErr w:type="spellStart"/>
            <w:proofErr w:type="gramStart"/>
            <w:r w:rsidRPr="00EA0D59">
              <w:rPr>
                <w:rStyle w:val="fontstyle01"/>
                <w:sz w:val="26"/>
                <w:szCs w:val="26"/>
              </w:rPr>
              <w:t>трудо</w:t>
            </w:r>
            <w:proofErr w:type="spellEnd"/>
            <w:r>
              <w:rPr>
                <w:rStyle w:val="fontstyle01"/>
                <w:sz w:val="26"/>
                <w:szCs w:val="26"/>
              </w:rPr>
              <w:t>-</w:t>
            </w:r>
            <w:r w:rsidRPr="00EA0D59">
              <w:rPr>
                <w:rStyle w:val="fontstyle01"/>
                <w:sz w:val="26"/>
                <w:szCs w:val="26"/>
              </w:rPr>
              <w:t>способном</w:t>
            </w:r>
            <w:proofErr w:type="gramEnd"/>
            <w:r w:rsidRPr="00EA0D59">
              <w:rPr>
                <w:rStyle w:val="fontstyle01"/>
                <w:sz w:val="26"/>
                <w:szCs w:val="26"/>
              </w:rPr>
              <w:t xml:space="preserve"> возрасте</w:t>
            </w:r>
          </w:p>
        </w:tc>
        <w:tc>
          <w:tcPr>
            <w:tcW w:w="1895" w:type="dxa"/>
            <w:gridSpan w:val="2"/>
          </w:tcPr>
          <w:p w:rsidR="000E4DA2" w:rsidRPr="00EA0D59" w:rsidRDefault="000E4DA2" w:rsidP="000A6A9E">
            <w:pPr>
              <w:jc w:val="center"/>
              <w:rPr>
                <w:rStyle w:val="fontstyle01"/>
                <w:sz w:val="26"/>
                <w:szCs w:val="26"/>
              </w:rPr>
            </w:pPr>
            <w:r w:rsidRPr="00EA0D59">
              <w:rPr>
                <w:rStyle w:val="fontstyle01"/>
                <w:sz w:val="26"/>
                <w:szCs w:val="26"/>
              </w:rPr>
              <w:t xml:space="preserve">старше </w:t>
            </w:r>
            <w:proofErr w:type="spellStart"/>
            <w:proofErr w:type="gramStart"/>
            <w:r w:rsidRPr="00EA0D59">
              <w:rPr>
                <w:rStyle w:val="fontstyle01"/>
                <w:sz w:val="26"/>
                <w:szCs w:val="26"/>
              </w:rPr>
              <w:t>трудо</w:t>
            </w:r>
            <w:proofErr w:type="spellEnd"/>
            <w:r>
              <w:rPr>
                <w:rStyle w:val="fontstyle01"/>
                <w:sz w:val="26"/>
                <w:szCs w:val="26"/>
              </w:rPr>
              <w:t>-</w:t>
            </w:r>
            <w:r w:rsidRPr="00EA0D59">
              <w:rPr>
                <w:rStyle w:val="fontstyle01"/>
                <w:sz w:val="26"/>
                <w:szCs w:val="26"/>
              </w:rPr>
              <w:t>способного</w:t>
            </w:r>
            <w:proofErr w:type="gramEnd"/>
            <w:r w:rsidRPr="00EA0D59">
              <w:rPr>
                <w:rStyle w:val="fontstyle01"/>
                <w:sz w:val="26"/>
                <w:szCs w:val="26"/>
              </w:rPr>
              <w:t xml:space="preserve"> возраста</w:t>
            </w:r>
          </w:p>
        </w:tc>
        <w:tc>
          <w:tcPr>
            <w:tcW w:w="1691" w:type="dxa"/>
            <w:gridSpan w:val="2"/>
          </w:tcPr>
          <w:p w:rsidR="000E4DA2" w:rsidRPr="00EA0D59" w:rsidRDefault="000E4DA2" w:rsidP="000A6A9E">
            <w:pPr>
              <w:jc w:val="center"/>
              <w:rPr>
                <w:rStyle w:val="fontstyle01"/>
                <w:sz w:val="26"/>
                <w:szCs w:val="26"/>
              </w:rPr>
            </w:pPr>
            <w:r w:rsidRPr="00EA0D59">
              <w:rPr>
                <w:rStyle w:val="fontstyle01"/>
                <w:sz w:val="26"/>
                <w:szCs w:val="26"/>
              </w:rPr>
              <w:t xml:space="preserve">в </w:t>
            </w:r>
            <w:proofErr w:type="spellStart"/>
            <w:proofErr w:type="gramStart"/>
            <w:r w:rsidRPr="00EA0D59">
              <w:rPr>
                <w:rStyle w:val="fontstyle01"/>
                <w:sz w:val="26"/>
                <w:szCs w:val="26"/>
              </w:rPr>
              <w:t>трудо</w:t>
            </w:r>
            <w:proofErr w:type="spellEnd"/>
            <w:r>
              <w:rPr>
                <w:rStyle w:val="fontstyle01"/>
                <w:sz w:val="26"/>
                <w:szCs w:val="26"/>
              </w:rPr>
              <w:t>-</w:t>
            </w:r>
            <w:r w:rsidRPr="00EA0D59">
              <w:rPr>
                <w:rStyle w:val="fontstyle01"/>
                <w:sz w:val="26"/>
                <w:szCs w:val="26"/>
              </w:rPr>
              <w:t>способном</w:t>
            </w:r>
            <w:proofErr w:type="gramEnd"/>
            <w:r w:rsidRPr="00EA0D59">
              <w:rPr>
                <w:rStyle w:val="fontstyle01"/>
                <w:sz w:val="26"/>
                <w:szCs w:val="26"/>
              </w:rPr>
              <w:t xml:space="preserve"> возрасте</w:t>
            </w:r>
          </w:p>
        </w:tc>
        <w:tc>
          <w:tcPr>
            <w:tcW w:w="1729" w:type="dxa"/>
            <w:gridSpan w:val="2"/>
          </w:tcPr>
          <w:p w:rsidR="000E4DA2" w:rsidRPr="00EA0D59" w:rsidRDefault="000E4DA2" w:rsidP="000A6A9E">
            <w:pPr>
              <w:jc w:val="center"/>
              <w:rPr>
                <w:rStyle w:val="fontstyle01"/>
                <w:sz w:val="26"/>
                <w:szCs w:val="26"/>
              </w:rPr>
            </w:pPr>
            <w:r w:rsidRPr="00EA0D59">
              <w:rPr>
                <w:rStyle w:val="fontstyle01"/>
                <w:sz w:val="26"/>
                <w:szCs w:val="26"/>
              </w:rPr>
              <w:t xml:space="preserve">старше </w:t>
            </w:r>
            <w:proofErr w:type="spellStart"/>
            <w:proofErr w:type="gramStart"/>
            <w:r w:rsidRPr="00EA0D59">
              <w:rPr>
                <w:rStyle w:val="fontstyle01"/>
                <w:sz w:val="26"/>
                <w:szCs w:val="26"/>
              </w:rPr>
              <w:t>трудо</w:t>
            </w:r>
            <w:proofErr w:type="spellEnd"/>
            <w:r>
              <w:rPr>
                <w:rStyle w:val="fontstyle01"/>
                <w:sz w:val="26"/>
                <w:szCs w:val="26"/>
              </w:rPr>
              <w:t>-</w:t>
            </w:r>
            <w:r w:rsidRPr="00EA0D59">
              <w:rPr>
                <w:rStyle w:val="fontstyle01"/>
                <w:sz w:val="26"/>
                <w:szCs w:val="26"/>
              </w:rPr>
              <w:t>способного</w:t>
            </w:r>
            <w:proofErr w:type="gramEnd"/>
            <w:r w:rsidRPr="00EA0D59">
              <w:rPr>
                <w:rStyle w:val="fontstyle01"/>
                <w:sz w:val="26"/>
                <w:szCs w:val="26"/>
              </w:rPr>
              <w:t xml:space="preserve"> возраста</w:t>
            </w:r>
          </w:p>
        </w:tc>
      </w:tr>
      <w:tr w:rsidR="000E4DA2" w:rsidTr="000E4DA2">
        <w:trPr>
          <w:jc w:val="center"/>
        </w:trPr>
        <w:tc>
          <w:tcPr>
            <w:tcW w:w="2675" w:type="dxa"/>
            <w:vMerge/>
          </w:tcPr>
          <w:p w:rsidR="000E4DA2" w:rsidRPr="00EA0D59" w:rsidRDefault="000E4DA2" w:rsidP="000A6A9E">
            <w:pPr>
              <w:jc w:val="both"/>
              <w:rPr>
                <w:rStyle w:val="fontstyle01"/>
                <w:sz w:val="26"/>
                <w:szCs w:val="26"/>
              </w:rPr>
            </w:pPr>
          </w:p>
        </w:tc>
        <w:tc>
          <w:tcPr>
            <w:tcW w:w="933" w:type="dxa"/>
          </w:tcPr>
          <w:p w:rsidR="000E4DA2" w:rsidRPr="00EA0D59" w:rsidRDefault="000E4DA2" w:rsidP="000A6A9E">
            <w:pPr>
              <w:jc w:val="center"/>
              <w:rPr>
                <w:rStyle w:val="fontstyle01"/>
                <w:sz w:val="26"/>
                <w:szCs w:val="26"/>
              </w:rPr>
            </w:pPr>
            <w:r w:rsidRPr="00EA0D59">
              <w:rPr>
                <w:rStyle w:val="fontstyle01"/>
                <w:sz w:val="26"/>
                <w:szCs w:val="26"/>
              </w:rPr>
              <w:t>2019</w:t>
            </w:r>
          </w:p>
        </w:tc>
        <w:tc>
          <w:tcPr>
            <w:tcW w:w="931" w:type="dxa"/>
          </w:tcPr>
          <w:p w:rsidR="000E4DA2" w:rsidRPr="00EA0D59" w:rsidRDefault="000E4DA2" w:rsidP="000A6A9E">
            <w:pPr>
              <w:jc w:val="center"/>
              <w:rPr>
                <w:rStyle w:val="fontstyle01"/>
                <w:sz w:val="26"/>
                <w:szCs w:val="26"/>
              </w:rPr>
            </w:pPr>
            <w:r w:rsidRPr="00EA0D59">
              <w:rPr>
                <w:rStyle w:val="fontstyle01"/>
                <w:sz w:val="26"/>
                <w:szCs w:val="26"/>
              </w:rPr>
              <w:t>2020</w:t>
            </w:r>
          </w:p>
        </w:tc>
        <w:tc>
          <w:tcPr>
            <w:tcW w:w="964" w:type="dxa"/>
          </w:tcPr>
          <w:p w:rsidR="000E4DA2" w:rsidRPr="00EA0D59" w:rsidRDefault="000E4DA2" w:rsidP="000A6A9E">
            <w:pPr>
              <w:jc w:val="center"/>
              <w:rPr>
                <w:rStyle w:val="fontstyle01"/>
                <w:sz w:val="26"/>
                <w:szCs w:val="26"/>
              </w:rPr>
            </w:pPr>
            <w:r w:rsidRPr="00EA0D59">
              <w:rPr>
                <w:rStyle w:val="fontstyle01"/>
                <w:sz w:val="26"/>
                <w:szCs w:val="26"/>
              </w:rPr>
              <w:t>2019</w:t>
            </w:r>
          </w:p>
        </w:tc>
        <w:tc>
          <w:tcPr>
            <w:tcW w:w="931" w:type="dxa"/>
          </w:tcPr>
          <w:p w:rsidR="000E4DA2" w:rsidRPr="00EA0D59" w:rsidRDefault="000E4DA2" w:rsidP="000A6A9E">
            <w:pPr>
              <w:jc w:val="center"/>
              <w:rPr>
                <w:rStyle w:val="fontstyle01"/>
                <w:sz w:val="26"/>
                <w:szCs w:val="26"/>
              </w:rPr>
            </w:pPr>
            <w:r w:rsidRPr="00EA0D59">
              <w:rPr>
                <w:rStyle w:val="fontstyle01"/>
                <w:sz w:val="26"/>
                <w:szCs w:val="26"/>
              </w:rPr>
              <w:t>2020</w:t>
            </w:r>
          </w:p>
        </w:tc>
        <w:tc>
          <w:tcPr>
            <w:tcW w:w="890" w:type="dxa"/>
          </w:tcPr>
          <w:p w:rsidR="000E4DA2" w:rsidRPr="00EA0D59" w:rsidRDefault="000E4DA2" w:rsidP="000A6A9E">
            <w:pPr>
              <w:jc w:val="center"/>
              <w:rPr>
                <w:rStyle w:val="fontstyle01"/>
                <w:sz w:val="26"/>
                <w:szCs w:val="26"/>
              </w:rPr>
            </w:pPr>
            <w:r w:rsidRPr="00EA0D59">
              <w:rPr>
                <w:rStyle w:val="fontstyle01"/>
                <w:sz w:val="26"/>
                <w:szCs w:val="26"/>
              </w:rPr>
              <w:t>2019</w:t>
            </w:r>
          </w:p>
        </w:tc>
        <w:tc>
          <w:tcPr>
            <w:tcW w:w="801" w:type="dxa"/>
          </w:tcPr>
          <w:p w:rsidR="000E4DA2" w:rsidRPr="00EA0D59" w:rsidRDefault="000E4DA2" w:rsidP="000A6A9E">
            <w:pPr>
              <w:jc w:val="center"/>
              <w:rPr>
                <w:rStyle w:val="fontstyle01"/>
                <w:sz w:val="26"/>
                <w:szCs w:val="26"/>
              </w:rPr>
            </w:pPr>
            <w:r w:rsidRPr="00EA0D59">
              <w:rPr>
                <w:rStyle w:val="fontstyle01"/>
                <w:sz w:val="26"/>
                <w:szCs w:val="26"/>
              </w:rPr>
              <w:t>2020</w:t>
            </w:r>
          </w:p>
        </w:tc>
        <w:tc>
          <w:tcPr>
            <w:tcW w:w="904" w:type="dxa"/>
          </w:tcPr>
          <w:p w:rsidR="000E4DA2" w:rsidRPr="00EA0D59" w:rsidRDefault="000E4DA2" w:rsidP="000A6A9E">
            <w:pPr>
              <w:jc w:val="center"/>
              <w:rPr>
                <w:rStyle w:val="fontstyle01"/>
                <w:sz w:val="26"/>
                <w:szCs w:val="26"/>
              </w:rPr>
            </w:pPr>
            <w:r w:rsidRPr="00EA0D59">
              <w:rPr>
                <w:rStyle w:val="fontstyle01"/>
                <w:sz w:val="26"/>
                <w:szCs w:val="26"/>
              </w:rPr>
              <w:t>2019</w:t>
            </w:r>
          </w:p>
        </w:tc>
        <w:tc>
          <w:tcPr>
            <w:tcW w:w="825" w:type="dxa"/>
          </w:tcPr>
          <w:p w:rsidR="000E4DA2" w:rsidRPr="00EA0D59" w:rsidRDefault="000E4DA2" w:rsidP="000A6A9E">
            <w:pPr>
              <w:jc w:val="center"/>
              <w:rPr>
                <w:rStyle w:val="fontstyle01"/>
                <w:sz w:val="26"/>
                <w:szCs w:val="26"/>
              </w:rPr>
            </w:pPr>
            <w:r w:rsidRPr="00EA0D59">
              <w:rPr>
                <w:rStyle w:val="fontstyle01"/>
                <w:sz w:val="26"/>
                <w:szCs w:val="26"/>
              </w:rPr>
              <w:t>2020</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proofErr w:type="spellStart"/>
            <w:r w:rsidRPr="00EA0D59">
              <w:rPr>
                <w:rStyle w:val="fontstyle01"/>
                <w:sz w:val="26"/>
                <w:szCs w:val="26"/>
              </w:rPr>
              <w:t>Макаровская</w:t>
            </w:r>
            <w:proofErr w:type="spellEnd"/>
            <w:r w:rsidRPr="00EA0D59">
              <w:rPr>
                <w:rStyle w:val="fontstyle01"/>
                <w:sz w:val="26"/>
                <w:szCs w:val="26"/>
              </w:rPr>
              <w:t xml:space="preserve"> АОП</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931,1</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978,4</w:t>
            </w:r>
          </w:p>
        </w:tc>
        <w:tc>
          <w:tcPr>
            <w:tcW w:w="964" w:type="dxa"/>
            <w:vAlign w:val="center"/>
          </w:tcPr>
          <w:p w:rsidR="00EA0D59" w:rsidRPr="00EA0D59" w:rsidRDefault="009951E3" w:rsidP="000E4DA2">
            <w:pPr>
              <w:jc w:val="center"/>
              <w:rPr>
                <w:rStyle w:val="fontstyle01"/>
                <w:sz w:val="26"/>
                <w:szCs w:val="26"/>
              </w:rPr>
            </w:pPr>
            <w:r>
              <w:rPr>
                <w:rStyle w:val="fontstyle01"/>
                <w:sz w:val="26"/>
                <w:szCs w:val="26"/>
              </w:rPr>
              <w:t>1432,8</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1547,3</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395,9</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433,3</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242,7</w:t>
            </w:r>
          </w:p>
        </w:tc>
        <w:tc>
          <w:tcPr>
            <w:tcW w:w="825" w:type="dxa"/>
            <w:vAlign w:val="center"/>
          </w:tcPr>
          <w:p w:rsidR="00EA0D59" w:rsidRPr="00EA0D59" w:rsidRDefault="009962DE" w:rsidP="000E4DA2">
            <w:pPr>
              <w:jc w:val="center"/>
              <w:rPr>
                <w:rStyle w:val="fontstyle01"/>
                <w:sz w:val="26"/>
                <w:szCs w:val="26"/>
              </w:rPr>
            </w:pPr>
            <w:r>
              <w:rPr>
                <w:rStyle w:val="fontstyle01"/>
                <w:sz w:val="26"/>
                <w:szCs w:val="26"/>
              </w:rPr>
              <w:t>29</w:t>
            </w:r>
            <w:r w:rsidR="004868C4">
              <w:rPr>
                <w:rStyle w:val="fontstyle01"/>
                <w:sz w:val="26"/>
                <w:szCs w:val="26"/>
              </w:rPr>
              <w:t>6,6</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proofErr w:type="spellStart"/>
            <w:r w:rsidRPr="00EA0D59">
              <w:rPr>
                <w:rStyle w:val="fontstyle01"/>
                <w:sz w:val="26"/>
                <w:szCs w:val="26"/>
              </w:rPr>
              <w:t>Малоберестовицкая</w:t>
            </w:r>
            <w:proofErr w:type="spellEnd"/>
            <w:r w:rsidRPr="00EA0D59">
              <w:rPr>
                <w:rStyle w:val="fontstyle01"/>
                <w:sz w:val="26"/>
                <w:szCs w:val="26"/>
              </w:rPr>
              <w:t xml:space="preserve"> АОП</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1058,7</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1264,2</w:t>
            </w:r>
          </w:p>
        </w:tc>
        <w:tc>
          <w:tcPr>
            <w:tcW w:w="964" w:type="dxa"/>
            <w:vAlign w:val="center"/>
          </w:tcPr>
          <w:p w:rsidR="00EA0D59" w:rsidRPr="00EA0D59" w:rsidRDefault="004868C4" w:rsidP="000E4DA2">
            <w:pPr>
              <w:jc w:val="center"/>
              <w:rPr>
                <w:rStyle w:val="fontstyle01"/>
                <w:sz w:val="26"/>
                <w:szCs w:val="26"/>
              </w:rPr>
            </w:pPr>
            <w:r>
              <w:rPr>
                <w:rStyle w:val="fontstyle01"/>
                <w:sz w:val="26"/>
                <w:szCs w:val="26"/>
              </w:rPr>
              <w:t>1518,6</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1680,3</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316,7</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389,7</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217,8</w:t>
            </w:r>
          </w:p>
        </w:tc>
        <w:tc>
          <w:tcPr>
            <w:tcW w:w="825" w:type="dxa"/>
            <w:vAlign w:val="center"/>
          </w:tcPr>
          <w:p w:rsidR="00EA0D59" w:rsidRPr="00EA0D59" w:rsidRDefault="004868C4" w:rsidP="000E4DA2">
            <w:pPr>
              <w:jc w:val="center"/>
              <w:rPr>
                <w:rStyle w:val="fontstyle01"/>
                <w:sz w:val="26"/>
                <w:szCs w:val="26"/>
              </w:rPr>
            </w:pPr>
            <w:r>
              <w:rPr>
                <w:rStyle w:val="fontstyle01"/>
                <w:sz w:val="26"/>
                <w:szCs w:val="26"/>
              </w:rPr>
              <w:t>3</w:t>
            </w:r>
            <w:r w:rsidR="009962DE">
              <w:rPr>
                <w:rStyle w:val="fontstyle01"/>
                <w:sz w:val="26"/>
                <w:szCs w:val="26"/>
              </w:rPr>
              <w:t>5</w:t>
            </w:r>
            <w:r>
              <w:rPr>
                <w:rStyle w:val="fontstyle01"/>
                <w:sz w:val="26"/>
                <w:szCs w:val="26"/>
              </w:rPr>
              <w:t>6,1</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proofErr w:type="spellStart"/>
            <w:r w:rsidRPr="00EA0D59">
              <w:rPr>
                <w:rStyle w:val="fontstyle01"/>
                <w:sz w:val="26"/>
                <w:szCs w:val="26"/>
              </w:rPr>
              <w:t>Большеберестовицкая</w:t>
            </w:r>
            <w:proofErr w:type="spellEnd"/>
            <w:r w:rsidRPr="00EA0D59">
              <w:rPr>
                <w:rStyle w:val="fontstyle01"/>
                <w:sz w:val="26"/>
                <w:szCs w:val="26"/>
              </w:rPr>
              <w:t xml:space="preserve"> поликлиника</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1269,4</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1418,6</w:t>
            </w:r>
          </w:p>
        </w:tc>
        <w:tc>
          <w:tcPr>
            <w:tcW w:w="964" w:type="dxa"/>
            <w:vAlign w:val="center"/>
          </w:tcPr>
          <w:p w:rsidR="00EA0D59" w:rsidRPr="00EA0D59" w:rsidRDefault="004868C4" w:rsidP="000E4DA2">
            <w:pPr>
              <w:jc w:val="center"/>
              <w:rPr>
                <w:rStyle w:val="fontstyle01"/>
                <w:sz w:val="26"/>
                <w:szCs w:val="26"/>
              </w:rPr>
            </w:pPr>
            <w:r>
              <w:rPr>
                <w:rStyle w:val="fontstyle01"/>
                <w:sz w:val="26"/>
                <w:szCs w:val="26"/>
              </w:rPr>
              <w:t>1742,9</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1995,2</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503,8</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566,2</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364,1</w:t>
            </w:r>
          </w:p>
        </w:tc>
        <w:tc>
          <w:tcPr>
            <w:tcW w:w="825" w:type="dxa"/>
            <w:vAlign w:val="center"/>
          </w:tcPr>
          <w:p w:rsidR="00EA0D59" w:rsidRPr="00EA0D59" w:rsidRDefault="009962DE" w:rsidP="000E4DA2">
            <w:pPr>
              <w:jc w:val="center"/>
              <w:rPr>
                <w:rStyle w:val="fontstyle01"/>
                <w:sz w:val="26"/>
                <w:szCs w:val="26"/>
              </w:rPr>
            </w:pPr>
            <w:r>
              <w:rPr>
                <w:rStyle w:val="fontstyle01"/>
                <w:sz w:val="26"/>
                <w:szCs w:val="26"/>
              </w:rPr>
              <w:t>46</w:t>
            </w:r>
            <w:r w:rsidR="004868C4">
              <w:rPr>
                <w:rStyle w:val="fontstyle01"/>
                <w:sz w:val="26"/>
                <w:szCs w:val="26"/>
              </w:rPr>
              <w:t>5,9</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proofErr w:type="spellStart"/>
            <w:r w:rsidRPr="00EA0D59">
              <w:rPr>
                <w:rStyle w:val="fontstyle01"/>
                <w:sz w:val="26"/>
                <w:szCs w:val="26"/>
              </w:rPr>
              <w:lastRenderedPageBreak/>
              <w:t>Олекшицкая</w:t>
            </w:r>
            <w:proofErr w:type="spellEnd"/>
            <w:r w:rsidRPr="00EA0D59">
              <w:rPr>
                <w:rStyle w:val="fontstyle01"/>
                <w:sz w:val="26"/>
                <w:szCs w:val="26"/>
              </w:rPr>
              <w:t xml:space="preserve"> АОП</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902,3</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1082,0</w:t>
            </w:r>
          </w:p>
        </w:tc>
        <w:tc>
          <w:tcPr>
            <w:tcW w:w="964" w:type="dxa"/>
            <w:vAlign w:val="center"/>
          </w:tcPr>
          <w:p w:rsidR="00EA0D59" w:rsidRPr="00EA0D59" w:rsidRDefault="004868C4" w:rsidP="000E4DA2">
            <w:pPr>
              <w:jc w:val="center"/>
              <w:rPr>
                <w:rStyle w:val="fontstyle01"/>
                <w:sz w:val="26"/>
                <w:szCs w:val="26"/>
              </w:rPr>
            </w:pPr>
            <w:r>
              <w:rPr>
                <w:rStyle w:val="fontstyle01"/>
                <w:sz w:val="26"/>
                <w:szCs w:val="26"/>
              </w:rPr>
              <w:t>1369,5</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1443,2</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453,3</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499,1</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282,9</w:t>
            </w:r>
          </w:p>
        </w:tc>
        <w:tc>
          <w:tcPr>
            <w:tcW w:w="825" w:type="dxa"/>
            <w:vAlign w:val="center"/>
          </w:tcPr>
          <w:p w:rsidR="00EA0D59" w:rsidRPr="00EA0D59" w:rsidRDefault="004868C4" w:rsidP="000E4DA2">
            <w:pPr>
              <w:jc w:val="center"/>
              <w:rPr>
                <w:rStyle w:val="fontstyle01"/>
                <w:sz w:val="26"/>
                <w:szCs w:val="26"/>
              </w:rPr>
            </w:pPr>
            <w:r>
              <w:rPr>
                <w:rStyle w:val="fontstyle01"/>
                <w:sz w:val="26"/>
                <w:szCs w:val="26"/>
              </w:rPr>
              <w:t>368,2</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r w:rsidRPr="00EA0D59">
              <w:rPr>
                <w:rStyle w:val="fontstyle01"/>
                <w:sz w:val="26"/>
                <w:szCs w:val="26"/>
              </w:rPr>
              <w:t>Пограничная АОП</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856,2</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846,1</w:t>
            </w:r>
          </w:p>
        </w:tc>
        <w:tc>
          <w:tcPr>
            <w:tcW w:w="964" w:type="dxa"/>
            <w:vAlign w:val="center"/>
          </w:tcPr>
          <w:p w:rsidR="00EA0D59" w:rsidRPr="00EA0D59" w:rsidRDefault="004868C4" w:rsidP="000E4DA2">
            <w:pPr>
              <w:jc w:val="center"/>
              <w:rPr>
                <w:rStyle w:val="fontstyle01"/>
                <w:sz w:val="26"/>
                <w:szCs w:val="26"/>
              </w:rPr>
            </w:pPr>
            <w:r>
              <w:rPr>
                <w:rStyle w:val="fontstyle01"/>
                <w:sz w:val="26"/>
                <w:szCs w:val="26"/>
              </w:rPr>
              <w:t>1632,6</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1389,7</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308,4</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362,6</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251,3</w:t>
            </w:r>
          </w:p>
        </w:tc>
        <w:tc>
          <w:tcPr>
            <w:tcW w:w="825" w:type="dxa"/>
            <w:vAlign w:val="center"/>
          </w:tcPr>
          <w:p w:rsidR="00EA0D59" w:rsidRPr="00EA0D59" w:rsidRDefault="004868C4" w:rsidP="000E4DA2">
            <w:pPr>
              <w:jc w:val="center"/>
              <w:rPr>
                <w:rStyle w:val="fontstyle01"/>
                <w:sz w:val="26"/>
                <w:szCs w:val="26"/>
              </w:rPr>
            </w:pPr>
            <w:r>
              <w:rPr>
                <w:rStyle w:val="fontstyle01"/>
                <w:sz w:val="26"/>
                <w:szCs w:val="26"/>
              </w:rPr>
              <w:t>277,6</w:t>
            </w:r>
          </w:p>
        </w:tc>
      </w:tr>
      <w:tr w:rsidR="00EA0D59" w:rsidTr="000E4DA2">
        <w:trPr>
          <w:trHeight w:val="598"/>
          <w:jc w:val="center"/>
        </w:trPr>
        <w:tc>
          <w:tcPr>
            <w:tcW w:w="2675" w:type="dxa"/>
            <w:vAlign w:val="center"/>
          </w:tcPr>
          <w:p w:rsidR="00EA0D59" w:rsidRPr="00EA0D59" w:rsidRDefault="00EA0D59" w:rsidP="000E4DA2">
            <w:pPr>
              <w:rPr>
                <w:rStyle w:val="fontstyle01"/>
                <w:sz w:val="26"/>
                <w:szCs w:val="26"/>
              </w:rPr>
            </w:pPr>
            <w:proofErr w:type="spellStart"/>
            <w:r w:rsidRPr="00EA0D59">
              <w:rPr>
                <w:rStyle w:val="fontstyle01"/>
                <w:sz w:val="26"/>
                <w:szCs w:val="26"/>
              </w:rPr>
              <w:t>Эйсмонтовская</w:t>
            </w:r>
            <w:proofErr w:type="spellEnd"/>
            <w:r w:rsidRPr="00EA0D59">
              <w:rPr>
                <w:rStyle w:val="fontstyle01"/>
                <w:sz w:val="26"/>
                <w:szCs w:val="26"/>
              </w:rPr>
              <w:t xml:space="preserve"> АОП</w:t>
            </w:r>
          </w:p>
        </w:tc>
        <w:tc>
          <w:tcPr>
            <w:tcW w:w="933" w:type="dxa"/>
            <w:vAlign w:val="center"/>
          </w:tcPr>
          <w:p w:rsidR="00EA0D59" w:rsidRPr="00EA0D59" w:rsidRDefault="009951E3" w:rsidP="000E4DA2">
            <w:pPr>
              <w:jc w:val="center"/>
              <w:rPr>
                <w:rStyle w:val="fontstyle01"/>
                <w:sz w:val="26"/>
                <w:szCs w:val="26"/>
              </w:rPr>
            </w:pPr>
            <w:r>
              <w:rPr>
                <w:rStyle w:val="fontstyle01"/>
                <w:sz w:val="26"/>
                <w:szCs w:val="26"/>
              </w:rPr>
              <w:t>880,0</w:t>
            </w:r>
          </w:p>
        </w:tc>
        <w:tc>
          <w:tcPr>
            <w:tcW w:w="931" w:type="dxa"/>
            <w:vAlign w:val="center"/>
          </w:tcPr>
          <w:p w:rsidR="00EA0D59" w:rsidRPr="00EA0D59" w:rsidRDefault="00CD652A" w:rsidP="000E4DA2">
            <w:pPr>
              <w:jc w:val="center"/>
              <w:rPr>
                <w:rStyle w:val="fontstyle01"/>
                <w:sz w:val="26"/>
                <w:szCs w:val="26"/>
              </w:rPr>
            </w:pPr>
            <w:r>
              <w:rPr>
                <w:rStyle w:val="fontstyle01"/>
                <w:sz w:val="26"/>
                <w:szCs w:val="26"/>
              </w:rPr>
              <w:t>1188,1</w:t>
            </w:r>
          </w:p>
        </w:tc>
        <w:tc>
          <w:tcPr>
            <w:tcW w:w="964" w:type="dxa"/>
            <w:vAlign w:val="center"/>
          </w:tcPr>
          <w:p w:rsidR="00EA0D59" w:rsidRPr="00EA0D59" w:rsidRDefault="004868C4" w:rsidP="000E4DA2">
            <w:pPr>
              <w:jc w:val="center"/>
              <w:rPr>
                <w:rStyle w:val="fontstyle01"/>
                <w:sz w:val="26"/>
                <w:szCs w:val="26"/>
              </w:rPr>
            </w:pPr>
            <w:r>
              <w:rPr>
                <w:rStyle w:val="fontstyle01"/>
                <w:sz w:val="26"/>
                <w:szCs w:val="26"/>
              </w:rPr>
              <w:t>1355,7</w:t>
            </w:r>
          </w:p>
        </w:tc>
        <w:tc>
          <w:tcPr>
            <w:tcW w:w="931" w:type="dxa"/>
            <w:vAlign w:val="center"/>
          </w:tcPr>
          <w:p w:rsidR="00EA0D59" w:rsidRPr="00EA0D59" w:rsidRDefault="009951E3" w:rsidP="000E4DA2">
            <w:pPr>
              <w:jc w:val="center"/>
              <w:rPr>
                <w:rStyle w:val="fontstyle01"/>
                <w:sz w:val="26"/>
                <w:szCs w:val="26"/>
              </w:rPr>
            </w:pPr>
            <w:r>
              <w:rPr>
                <w:rStyle w:val="fontstyle01"/>
                <w:sz w:val="26"/>
                <w:szCs w:val="26"/>
              </w:rPr>
              <w:t>1593,9</w:t>
            </w:r>
          </w:p>
        </w:tc>
        <w:tc>
          <w:tcPr>
            <w:tcW w:w="890" w:type="dxa"/>
            <w:vAlign w:val="center"/>
          </w:tcPr>
          <w:p w:rsidR="00EA0D59" w:rsidRPr="00EA0D59" w:rsidRDefault="004868C4" w:rsidP="000E4DA2">
            <w:pPr>
              <w:jc w:val="center"/>
              <w:rPr>
                <w:rStyle w:val="fontstyle01"/>
                <w:sz w:val="26"/>
                <w:szCs w:val="26"/>
              </w:rPr>
            </w:pPr>
            <w:r>
              <w:rPr>
                <w:rStyle w:val="fontstyle01"/>
                <w:sz w:val="26"/>
                <w:szCs w:val="26"/>
              </w:rPr>
              <w:t>372,2</w:t>
            </w:r>
          </w:p>
        </w:tc>
        <w:tc>
          <w:tcPr>
            <w:tcW w:w="801" w:type="dxa"/>
            <w:vAlign w:val="center"/>
          </w:tcPr>
          <w:p w:rsidR="00EA0D59" w:rsidRPr="00EA0D59" w:rsidRDefault="004868C4" w:rsidP="000E4DA2">
            <w:pPr>
              <w:jc w:val="center"/>
              <w:rPr>
                <w:rStyle w:val="fontstyle01"/>
                <w:sz w:val="26"/>
                <w:szCs w:val="26"/>
              </w:rPr>
            </w:pPr>
            <w:r>
              <w:rPr>
                <w:rStyle w:val="fontstyle01"/>
                <w:sz w:val="26"/>
                <w:szCs w:val="26"/>
              </w:rPr>
              <w:t>438,5</w:t>
            </w:r>
          </w:p>
        </w:tc>
        <w:tc>
          <w:tcPr>
            <w:tcW w:w="904" w:type="dxa"/>
            <w:vAlign w:val="center"/>
          </w:tcPr>
          <w:p w:rsidR="00EA0D59" w:rsidRPr="00EA0D59" w:rsidRDefault="009962DE" w:rsidP="000E4DA2">
            <w:pPr>
              <w:jc w:val="center"/>
              <w:rPr>
                <w:rStyle w:val="fontstyle01"/>
                <w:sz w:val="26"/>
                <w:szCs w:val="26"/>
              </w:rPr>
            </w:pPr>
            <w:r>
              <w:rPr>
                <w:rStyle w:val="fontstyle01"/>
                <w:sz w:val="26"/>
                <w:szCs w:val="26"/>
              </w:rPr>
              <w:t>229,9</w:t>
            </w:r>
          </w:p>
        </w:tc>
        <w:tc>
          <w:tcPr>
            <w:tcW w:w="825" w:type="dxa"/>
            <w:vAlign w:val="center"/>
          </w:tcPr>
          <w:p w:rsidR="00EA0D59" w:rsidRPr="00EA0D59" w:rsidRDefault="004868C4" w:rsidP="000E4DA2">
            <w:pPr>
              <w:jc w:val="center"/>
              <w:rPr>
                <w:rStyle w:val="fontstyle01"/>
                <w:sz w:val="26"/>
                <w:szCs w:val="26"/>
              </w:rPr>
            </w:pPr>
            <w:r>
              <w:rPr>
                <w:rStyle w:val="fontstyle01"/>
                <w:sz w:val="26"/>
                <w:szCs w:val="26"/>
              </w:rPr>
              <w:t>31</w:t>
            </w:r>
            <w:r w:rsidR="009962DE">
              <w:rPr>
                <w:rStyle w:val="fontstyle01"/>
                <w:sz w:val="26"/>
                <w:szCs w:val="26"/>
              </w:rPr>
              <w:t>2</w:t>
            </w:r>
            <w:r>
              <w:rPr>
                <w:rStyle w:val="fontstyle01"/>
                <w:sz w:val="26"/>
                <w:szCs w:val="26"/>
              </w:rPr>
              <w:t>,9</w:t>
            </w:r>
          </w:p>
        </w:tc>
      </w:tr>
      <w:tr w:rsidR="00EA0D59" w:rsidTr="000E4DA2">
        <w:trPr>
          <w:trHeight w:val="598"/>
          <w:jc w:val="center"/>
        </w:trPr>
        <w:tc>
          <w:tcPr>
            <w:tcW w:w="2675" w:type="dxa"/>
            <w:vAlign w:val="center"/>
          </w:tcPr>
          <w:p w:rsidR="00EA0D59" w:rsidRPr="00EA0D59" w:rsidRDefault="00EA0D59" w:rsidP="000E4DA2">
            <w:pPr>
              <w:rPr>
                <w:rStyle w:val="fontstyle01"/>
                <w:b/>
                <w:sz w:val="26"/>
                <w:szCs w:val="26"/>
              </w:rPr>
            </w:pPr>
            <w:proofErr w:type="spellStart"/>
            <w:r w:rsidRPr="00EA0D59">
              <w:rPr>
                <w:rStyle w:val="fontstyle01"/>
                <w:b/>
                <w:sz w:val="26"/>
                <w:szCs w:val="26"/>
              </w:rPr>
              <w:t>Берестовицкий</w:t>
            </w:r>
            <w:proofErr w:type="spellEnd"/>
            <w:r w:rsidRPr="00EA0D59">
              <w:rPr>
                <w:rStyle w:val="fontstyle01"/>
                <w:b/>
                <w:sz w:val="26"/>
                <w:szCs w:val="26"/>
              </w:rPr>
              <w:t xml:space="preserve"> район</w:t>
            </w:r>
          </w:p>
        </w:tc>
        <w:tc>
          <w:tcPr>
            <w:tcW w:w="933" w:type="dxa"/>
            <w:vAlign w:val="center"/>
          </w:tcPr>
          <w:p w:rsidR="00EA0D59" w:rsidRPr="00EA0D59" w:rsidRDefault="00EA0D59" w:rsidP="000E4DA2">
            <w:pPr>
              <w:jc w:val="center"/>
              <w:rPr>
                <w:rStyle w:val="fontstyle01"/>
                <w:sz w:val="26"/>
                <w:szCs w:val="26"/>
              </w:rPr>
            </w:pPr>
            <w:r>
              <w:rPr>
                <w:rStyle w:val="fontstyle01"/>
                <w:sz w:val="26"/>
                <w:szCs w:val="26"/>
              </w:rPr>
              <w:t>946,2</w:t>
            </w:r>
          </w:p>
        </w:tc>
        <w:tc>
          <w:tcPr>
            <w:tcW w:w="931" w:type="dxa"/>
            <w:vAlign w:val="center"/>
          </w:tcPr>
          <w:p w:rsidR="00EA0D59" w:rsidRPr="00EA0D59" w:rsidRDefault="00EA0D59" w:rsidP="000E4DA2">
            <w:pPr>
              <w:jc w:val="center"/>
              <w:rPr>
                <w:rStyle w:val="fontstyle01"/>
                <w:sz w:val="26"/>
                <w:szCs w:val="26"/>
              </w:rPr>
            </w:pPr>
            <w:r>
              <w:rPr>
                <w:rStyle w:val="fontstyle01"/>
                <w:sz w:val="26"/>
                <w:szCs w:val="26"/>
              </w:rPr>
              <w:t>1015,2</w:t>
            </w:r>
          </w:p>
        </w:tc>
        <w:tc>
          <w:tcPr>
            <w:tcW w:w="964" w:type="dxa"/>
            <w:vAlign w:val="center"/>
          </w:tcPr>
          <w:p w:rsidR="00EA0D59" w:rsidRPr="00EA0D59" w:rsidRDefault="00EA0D59" w:rsidP="000E4DA2">
            <w:pPr>
              <w:jc w:val="center"/>
              <w:rPr>
                <w:rStyle w:val="fontstyle01"/>
                <w:sz w:val="26"/>
                <w:szCs w:val="26"/>
              </w:rPr>
            </w:pPr>
            <w:r>
              <w:rPr>
                <w:rStyle w:val="fontstyle01"/>
                <w:sz w:val="26"/>
                <w:szCs w:val="26"/>
              </w:rPr>
              <w:t>1510,9</w:t>
            </w:r>
          </w:p>
        </w:tc>
        <w:tc>
          <w:tcPr>
            <w:tcW w:w="931" w:type="dxa"/>
            <w:vAlign w:val="center"/>
          </w:tcPr>
          <w:p w:rsidR="00EA0D59" w:rsidRPr="00EA0D59" w:rsidRDefault="00EA0D59" w:rsidP="000E4DA2">
            <w:pPr>
              <w:jc w:val="center"/>
              <w:rPr>
                <w:rStyle w:val="fontstyle01"/>
                <w:sz w:val="26"/>
                <w:szCs w:val="26"/>
              </w:rPr>
            </w:pPr>
            <w:r>
              <w:rPr>
                <w:rStyle w:val="fontstyle01"/>
                <w:sz w:val="26"/>
                <w:szCs w:val="26"/>
              </w:rPr>
              <w:t>1644,8</w:t>
            </w:r>
          </w:p>
        </w:tc>
        <w:tc>
          <w:tcPr>
            <w:tcW w:w="890" w:type="dxa"/>
            <w:vAlign w:val="center"/>
          </w:tcPr>
          <w:p w:rsidR="00EA0D59" w:rsidRPr="00EA0D59" w:rsidRDefault="00EA0D59" w:rsidP="000E4DA2">
            <w:pPr>
              <w:jc w:val="center"/>
              <w:rPr>
                <w:rStyle w:val="fontstyle01"/>
                <w:sz w:val="26"/>
                <w:szCs w:val="26"/>
              </w:rPr>
            </w:pPr>
            <w:r>
              <w:rPr>
                <w:rStyle w:val="fontstyle01"/>
                <w:sz w:val="26"/>
                <w:szCs w:val="26"/>
              </w:rPr>
              <w:t>387,7</w:t>
            </w:r>
          </w:p>
        </w:tc>
        <w:tc>
          <w:tcPr>
            <w:tcW w:w="801" w:type="dxa"/>
            <w:vAlign w:val="center"/>
          </w:tcPr>
          <w:p w:rsidR="00EA0D59" w:rsidRPr="00EA0D59" w:rsidRDefault="00EA0D59" w:rsidP="000E4DA2">
            <w:pPr>
              <w:jc w:val="center"/>
              <w:rPr>
                <w:rStyle w:val="fontstyle01"/>
                <w:sz w:val="26"/>
                <w:szCs w:val="26"/>
              </w:rPr>
            </w:pPr>
            <w:r>
              <w:rPr>
                <w:rStyle w:val="fontstyle01"/>
                <w:sz w:val="26"/>
                <w:szCs w:val="26"/>
              </w:rPr>
              <w:t>463,7</w:t>
            </w:r>
          </w:p>
        </w:tc>
        <w:tc>
          <w:tcPr>
            <w:tcW w:w="904" w:type="dxa"/>
            <w:vAlign w:val="center"/>
          </w:tcPr>
          <w:p w:rsidR="00EA0D59" w:rsidRPr="00EA0D59" w:rsidRDefault="00EA0D59" w:rsidP="000E4DA2">
            <w:pPr>
              <w:jc w:val="center"/>
              <w:rPr>
                <w:rStyle w:val="fontstyle01"/>
                <w:sz w:val="26"/>
                <w:szCs w:val="26"/>
              </w:rPr>
            </w:pPr>
            <w:r>
              <w:rPr>
                <w:rStyle w:val="fontstyle01"/>
                <w:sz w:val="26"/>
                <w:szCs w:val="26"/>
              </w:rPr>
              <w:t>240,6</w:t>
            </w:r>
          </w:p>
        </w:tc>
        <w:tc>
          <w:tcPr>
            <w:tcW w:w="825" w:type="dxa"/>
            <w:vAlign w:val="center"/>
          </w:tcPr>
          <w:p w:rsidR="00EA0D59" w:rsidRPr="00EA0D59" w:rsidRDefault="00EA0D59" w:rsidP="000E4DA2">
            <w:pPr>
              <w:jc w:val="center"/>
              <w:rPr>
                <w:rStyle w:val="fontstyle01"/>
                <w:sz w:val="26"/>
                <w:szCs w:val="26"/>
              </w:rPr>
            </w:pPr>
            <w:r>
              <w:rPr>
                <w:rStyle w:val="fontstyle01"/>
                <w:sz w:val="26"/>
                <w:szCs w:val="26"/>
              </w:rPr>
              <w:t>325,8</w:t>
            </w:r>
          </w:p>
        </w:tc>
      </w:tr>
    </w:tbl>
    <w:p w:rsidR="00EA0D59" w:rsidRDefault="00EA0D59" w:rsidP="000A6A9E">
      <w:pPr>
        <w:ind w:firstLine="709"/>
        <w:jc w:val="both"/>
        <w:rPr>
          <w:rStyle w:val="fontstyle01"/>
        </w:rPr>
      </w:pPr>
    </w:p>
    <w:p w:rsidR="00513518" w:rsidRDefault="000D60F7" w:rsidP="000A6A9E">
      <w:pPr>
        <w:ind w:firstLine="709"/>
        <w:jc w:val="both"/>
        <w:rPr>
          <w:sz w:val="28"/>
          <w:szCs w:val="28"/>
        </w:rPr>
      </w:pPr>
      <w:r w:rsidRPr="000D60F7">
        <w:rPr>
          <w:sz w:val="28"/>
          <w:szCs w:val="28"/>
        </w:rPr>
        <w:t>Основной вклад в структуру общей заболеваемости всег</w:t>
      </w:r>
      <w:r>
        <w:rPr>
          <w:sz w:val="28"/>
          <w:szCs w:val="28"/>
        </w:rPr>
        <w:t xml:space="preserve">о населения </w:t>
      </w:r>
      <w:proofErr w:type="spellStart"/>
      <w:r>
        <w:rPr>
          <w:sz w:val="28"/>
          <w:szCs w:val="28"/>
        </w:rPr>
        <w:t>Берестовицкого</w:t>
      </w:r>
      <w:proofErr w:type="spellEnd"/>
      <w:r>
        <w:rPr>
          <w:sz w:val="28"/>
          <w:szCs w:val="28"/>
        </w:rPr>
        <w:t xml:space="preserve"> района в 2020</w:t>
      </w:r>
      <w:r w:rsidRPr="000D60F7">
        <w:rPr>
          <w:sz w:val="28"/>
          <w:szCs w:val="28"/>
        </w:rPr>
        <w:t xml:space="preserve"> году внесли болезни органов дыхания, системы кровообращения, </w:t>
      </w:r>
      <w:r w:rsidR="00513518">
        <w:rPr>
          <w:sz w:val="28"/>
          <w:szCs w:val="28"/>
        </w:rPr>
        <w:t xml:space="preserve">некоторые </w:t>
      </w:r>
      <w:r w:rsidR="00300120">
        <w:rPr>
          <w:sz w:val="28"/>
          <w:szCs w:val="28"/>
        </w:rPr>
        <w:t xml:space="preserve">инфекционные и паразитарные болезни, болезни эндокринной системы, расстройства питания, нарушения обмена веществ, болезни </w:t>
      </w:r>
      <w:r w:rsidRPr="000D60F7">
        <w:rPr>
          <w:sz w:val="28"/>
          <w:szCs w:val="28"/>
        </w:rPr>
        <w:t>органов пищеварения, болезни костно</w:t>
      </w:r>
      <w:r w:rsidR="00300120">
        <w:rPr>
          <w:sz w:val="28"/>
          <w:szCs w:val="28"/>
        </w:rPr>
        <w:t>-</w:t>
      </w:r>
      <w:r w:rsidRPr="000D60F7">
        <w:rPr>
          <w:sz w:val="28"/>
          <w:szCs w:val="28"/>
        </w:rPr>
        <w:t xml:space="preserve">мышечной системы и соединительной ткани, </w:t>
      </w:r>
      <w:r w:rsidR="00A344CF">
        <w:rPr>
          <w:sz w:val="28"/>
          <w:szCs w:val="28"/>
        </w:rPr>
        <w:t xml:space="preserve">болезни глаза и </w:t>
      </w:r>
      <w:r w:rsidR="000E4DA2">
        <w:rPr>
          <w:sz w:val="28"/>
          <w:szCs w:val="28"/>
        </w:rPr>
        <w:t xml:space="preserve">его </w:t>
      </w:r>
      <w:r w:rsidR="00A344CF">
        <w:rPr>
          <w:sz w:val="28"/>
          <w:szCs w:val="28"/>
        </w:rPr>
        <w:t>придаточного аппарата</w:t>
      </w:r>
      <w:r w:rsidR="00513518">
        <w:rPr>
          <w:sz w:val="28"/>
          <w:szCs w:val="28"/>
        </w:rPr>
        <w:t>, психические расстройства и расстройства поведения</w:t>
      </w:r>
      <w:r>
        <w:rPr>
          <w:sz w:val="28"/>
          <w:szCs w:val="28"/>
        </w:rPr>
        <w:t xml:space="preserve"> (рис. 11</w:t>
      </w:r>
      <w:r w:rsidRPr="000D60F7">
        <w:rPr>
          <w:sz w:val="28"/>
          <w:szCs w:val="28"/>
        </w:rPr>
        <w:t xml:space="preserve">). </w:t>
      </w:r>
    </w:p>
    <w:p w:rsidR="000D60F7" w:rsidRDefault="000D60F7" w:rsidP="000A6A9E">
      <w:pPr>
        <w:ind w:firstLine="709"/>
        <w:jc w:val="both"/>
        <w:rPr>
          <w:sz w:val="28"/>
          <w:szCs w:val="28"/>
        </w:rPr>
      </w:pPr>
      <w:r w:rsidRPr="000D60F7">
        <w:rPr>
          <w:sz w:val="28"/>
          <w:szCs w:val="28"/>
        </w:rPr>
        <w:t xml:space="preserve">В структуре первичной заболеваемости всего населения первые ранги занимали болезни органов дыхания, </w:t>
      </w:r>
      <w:r w:rsidR="00A344CF" w:rsidRPr="000D60F7">
        <w:rPr>
          <w:sz w:val="28"/>
          <w:szCs w:val="28"/>
        </w:rPr>
        <w:t>некоторые инфекционные и паразитарные болезни,</w:t>
      </w:r>
      <w:r w:rsidR="00A344CF">
        <w:rPr>
          <w:sz w:val="28"/>
          <w:szCs w:val="28"/>
        </w:rPr>
        <w:t xml:space="preserve"> болезни </w:t>
      </w:r>
      <w:r w:rsidR="00A344CF" w:rsidRPr="000D60F7">
        <w:rPr>
          <w:sz w:val="28"/>
          <w:szCs w:val="28"/>
        </w:rPr>
        <w:t>костно-мышечной систем</w:t>
      </w:r>
      <w:r w:rsidR="00A344CF">
        <w:rPr>
          <w:sz w:val="28"/>
          <w:szCs w:val="28"/>
        </w:rPr>
        <w:t xml:space="preserve">ы и соединительной ткани, </w:t>
      </w:r>
      <w:r w:rsidRPr="000D60F7">
        <w:rPr>
          <w:sz w:val="28"/>
          <w:szCs w:val="28"/>
        </w:rPr>
        <w:t>травмы и отравления, болезни системы кровообращения,</w:t>
      </w:r>
      <w:r w:rsidR="000E4DA2">
        <w:rPr>
          <w:sz w:val="28"/>
          <w:szCs w:val="28"/>
        </w:rPr>
        <w:t xml:space="preserve"> </w:t>
      </w:r>
      <w:r w:rsidR="00A344CF">
        <w:rPr>
          <w:sz w:val="28"/>
          <w:szCs w:val="28"/>
        </w:rPr>
        <w:t xml:space="preserve">глаза и </w:t>
      </w:r>
      <w:r w:rsidR="000E4DA2">
        <w:rPr>
          <w:sz w:val="28"/>
          <w:szCs w:val="28"/>
        </w:rPr>
        <w:t xml:space="preserve">его </w:t>
      </w:r>
      <w:r w:rsidR="00A344CF">
        <w:rPr>
          <w:sz w:val="28"/>
          <w:szCs w:val="28"/>
        </w:rPr>
        <w:t>придаточного аппарата</w:t>
      </w:r>
      <w:r w:rsidR="000E4DA2">
        <w:rPr>
          <w:sz w:val="28"/>
          <w:szCs w:val="28"/>
        </w:rPr>
        <w:t xml:space="preserve"> </w:t>
      </w:r>
      <w:r>
        <w:rPr>
          <w:sz w:val="28"/>
          <w:szCs w:val="28"/>
        </w:rPr>
        <w:t>(рис. 12</w:t>
      </w:r>
      <w:r w:rsidRPr="000D60F7">
        <w:rPr>
          <w:sz w:val="28"/>
          <w:szCs w:val="28"/>
        </w:rPr>
        <w:t>).</w:t>
      </w:r>
    </w:p>
    <w:p w:rsidR="00A344CF" w:rsidRDefault="00A344CF" w:rsidP="000A6A9E">
      <w:pPr>
        <w:ind w:firstLine="709"/>
        <w:jc w:val="both"/>
        <w:rPr>
          <w:sz w:val="28"/>
          <w:szCs w:val="28"/>
        </w:rPr>
      </w:pPr>
    </w:p>
    <w:p w:rsidR="00A344CF" w:rsidRDefault="00356CE2" w:rsidP="000A6A9E">
      <w:pPr>
        <w:jc w:val="both"/>
        <w:rPr>
          <w:sz w:val="28"/>
          <w:szCs w:val="28"/>
        </w:rPr>
      </w:pPr>
      <w:r>
        <w:rPr>
          <w:noProof/>
          <w:sz w:val="28"/>
          <w:szCs w:val="28"/>
        </w:rPr>
        <w:drawing>
          <wp:inline distT="0" distB="0" distL="0" distR="0">
            <wp:extent cx="5883060" cy="3226280"/>
            <wp:effectExtent l="19050" t="0" r="3390" b="0"/>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44CF" w:rsidRDefault="00A344CF" w:rsidP="000E4DA2">
      <w:pPr>
        <w:jc w:val="center"/>
        <w:rPr>
          <w:sz w:val="28"/>
          <w:szCs w:val="28"/>
        </w:rPr>
      </w:pPr>
      <w:r w:rsidRPr="00A344CF">
        <w:rPr>
          <w:sz w:val="28"/>
          <w:szCs w:val="28"/>
        </w:rPr>
        <w:t xml:space="preserve">Рисунок 11. Структура общей заболеваемости населения </w:t>
      </w:r>
      <w:proofErr w:type="spellStart"/>
      <w:r w:rsidRPr="00A344CF">
        <w:rPr>
          <w:sz w:val="28"/>
          <w:szCs w:val="28"/>
        </w:rPr>
        <w:t>Берестовицкого</w:t>
      </w:r>
      <w:proofErr w:type="spellEnd"/>
      <w:r w:rsidRPr="00A344CF">
        <w:rPr>
          <w:sz w:val="28"/>
          <w:szCs w:val="28"/>
        </w:rPr>
        <w:t xml:space="preserve"> района в 2020 году</w:t>
      </w:r>
    </w:p>
    <w:p w:rsidR="00BD59F0" w:rsidRDefault="00BD59F0" w:rsidP="000A6A9E">
      <w:pPr>
        <w:ind w:firstLine="709"/>
        <w:jc w:val="both"/>
        <w:rPr>
          <w:sz w:val="28"/>
          <w:szCs w:val="28"/>
        </w:rPr>
      </w:pPr>
    </w:p>
    <w:p w:rsidR="00BD59F0" w:rsidRDefault="00BD59F0" w:rsidP="000A6A9E">
      <w:pPr>
        <w:jc w:val="both"/>
        <w:rPr>
          <w:sz w:val="28"/>
          <w:szCs w:val="28"/>
        </w:rPr>
      </w:pPr>
      <w:r>
        <w:rPr>
          <w:noProof/>
          <w:sz w:val="28"/>
          <w:szCs w:val="28"/>
        </w:rPr>
        <w:lastRenderedPageBreak/>
        <w:drawing>
          <wp:inline distT="0" distB="0" distL="0" distR="0">
            <wp:extent cx="5886870" cy="3321169"/>
            <wp:effectExtent l="19050" t="0" r="0" b="0"/>
            <wp:docPr id="22" name="Ди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59F0" w:rsidRDefault="00BD59F0" w:rsidP="000A6A9E">
      <w:pPr>
        <w:jc w:val="center"/>
        <w:rPr>
          <w:sz w:val="28"/>
          <w:szCs w:val="28"/>
        </w:rPr>
      </w:pPr>
      <w:r w:rsidRPr="00BD59F0">
        <w:rPr>
          <w:sz w:val="28"/>
          <w:szCs w:val="28"/>
        </w:rPr>
        <w:t xml:space="preserve">Рисунок 12. Структура первичной заболеваемости населения </w:t>
      </w:r>
      <w:proofErr w:type="spellStart"/>
      <w:r w:rsidRPr="00BD59F0">
        <w:rPr>
          <w:sz w:val="28"/>
          <w:szCs w:val="28"/>
        </w:rPr>
        <w:t>Берестовицкого</w:t>
      </w:r>
      <w:proofErr w:type="spellEnd"/>
      <w:r w:rsidRPr="00BD59F0">
        <w:rPr>
          <w:sz w:val="28"/>
          <w:szCs w:val="28"/>
        </w:rPr>
        <w:t xml:space="preserve"> района в 2020 году</w:t>
      </w:r>
    </w:p>
    <w:p w:rsidR="004A4231" w:rsidRDefault="004A4231" w:rsidP="000A6A9E">
      <w:pPr>
        <w:jc w:val="center"/>
        <w:rPr>
          <w:sz w:val="28"/>
          <w:szCs w:val="28"/>
        </w:rPr>
      </w:pPr>
    </w:p>
    <w:p w:rsidR="004A4231" w:rsidRDefault="004A4231" w:rsidP="000A6A9E">
      <w:pPr>
        <w:ind w:firstLine="709"/>
        <w:jc w:val="both"/>
        <w:rPr>
          <w:sz w:val="28"/>
          <w:szCs w:val="28"/>
        </w:rPr>
      </w:pPr>
      <w:r>
        <w:rPr>
          <w:sz w:val="28"/>
          <w:szCs w:val="28"/>
        </w:rPr>
        <w:t>В период 2016-2020</w:t>
      </w:r>
      <w:r w:rsidRPr="004A4231">
        <w:rPr>
          <w:sz w:val="28"/>
          <w:szCs w:val="28"/>
        </w:rPr>
        <w:t xml:space="preserve"> годов наибольший рост показателей первичн</w:t>
      </w:r>
      <w:r>
        <w:rPr>
          <w:sz w:val="28"/>
          <w:szCs w:val="28"/>
        </w:rPr>
        <w:t>ой заболеваемости населения района</w:t>
      </w:r>
      <w:r w:rsidRPr="004A4231">
        <w:rPr>
          <w:sz w:val="28"/>
          <w:szCs w:val="28"/>
        </w:rPr>
        <w:t xml:space="preserve"> отмечался по классам: </w:t>
      </w:r>
      <w:r w:rsidR="0074226A">
        <w:rPr>
          <w:sz w:val="28"/>
          <w:szCs w:val="28"/>
        </w:rPr>
        <w:t xml:space="preserve">некоторые инфекционные и паразитарные болезни (998,3%, преимущественно за счет регистрации случаев </w:t>
      </w:r>
      <w:r w:rsidR="00D950D3">
        <w:rPr>
          <w:sz w:val="28"/>
          <w:szCs w:val="28"/>
          <w:lang w:val="en-US"/>
        </w:rPr>
        <w:t>COVID</w:t>
      </w:r>
      <w:r w:rsidR="00D950D3" w:rsidRPr="00D950D3">
        <w:rPr>
          <w:sz w:val="28"/>
          <w:szCs w:val="28"/>
        </w:rPr>
        <w:t>-19)</w:t>
      </w:r>
      <w:r w:rsidR="00D950D3">
        <w:rPr>
          <w:sz w:val="28"/>
          <w:szCs w:val="28"/>
        </w:rPr>
        <w:t xml:space="preserve">, </w:t>
      </w:r>
      <w:r w:rsidR="00D950D3" w:rsidRPr="004A4231">
        <w:rPr>
          <w:sz w:val="28"/>
          <w:szCs w:val="28"/>
        </w:rPr>
        <w:t>психические расстройства и расстройства поведения</w:t>
      </w:r>
      <w:r w:rsidR="00D950D3">
        <w:rPr>
          <w:sz w:val="28"/>
          <w:szCs w:val="28"/>
        </w:rPr>
        <w:t xml:space="preserve"> (12,5%), новообразования (2,5</w:t>
      </w:r>
      <w:r w:rsidR="00D950D3" w:rsidRPr="004A4231">
        <w:rPr>
          <w:sz w:val="28"/>
          <w:szCs w:val="28"/>
        </w:rPr>
        <w:t>%)</w:t>
      </w:r>
      <w:r w:rsidR="00D950D3">
        <w:rPr>
          <w:sz w:val="28"/>
          <w:szCs w:val="28"/>
        </w:rPr>
        <w:t xml:space="preserve">, </w:t>
      </w:r>
      <w:r w:rsidR="00D950D3" w:rsidRPr="004A4231">
        <w:rPr>
          <w:sz w:val="28"/>
          <w:szCs w:val="28"/>
        </w:rPr>
        <w:t>болез</w:t>
      </w:r>
      <w:r w:rsidR="00D950D3">
        <w:rPr>
          <w:sz w:val="28"/>
          <w:szCs w:val="28"/>
        </w:rPr>
        <w:t>ни системы кровообращения (1,0</w:t>
      </w:r>
      <w:r w:rsidR="00D950D3" w:rsidRPr="004A4231">
        <w:rPr>
          <w:sz w:val="28"/>
          <w:szCs w:val="28"/>
        </w:rPr>
        <w:t>%)</w:t>
      </w:r>
      <w:r w:rsidR="00D950D3">
        <w:rPr>
          <w:sz w:val="28"/>
          <w:szCs w:val="28"/>
        </w:rPr>
        <w:t>;</w:t>
      </w:r>
      <w:r w:rsidR="00D950D3" w:rsidRPr="004A4231">
        <w:rPr>
          <w:sz w:val="28"/>
          <w:szCs w:val="28"/>
        </w:rPr>
        <w:t>наибольшее снижение – по классам:</w:t>
      </w:r>
      <w:r w:rsidR="00D950D3">
        <w:rPr>
          <w:sz w:val="28"/>
          <w:szCs w:val="28"/>
        </w:rPr>
        <w:t xml:space="preserve"> болезни кожи и подкожной клетчатки (-42,1%), болезни органов пищеварения (-30,9%), мочеполовой системы (-30,0%), </w:t>
      </w:r>
      <w:r w:rsidR="00D950D3" w:rsidRPr="004A4231">
        <w:rPr>
          <w:sz w:val="28"/>
          <w:szCs w:val="28"/>
        </w:rPr>
        <w:t>беременность, роды и послеро</w:t>
      </w:r>
      <w:r w:rsidR="00D950D3">
        <w:rPr>
          <w:sz w:val="28"/>
          <w:szCs w:val="28"/>
        </w:rPr>
        <w:t>довой период (-27,3</w:t>
      </w:r>
      <w:r w:rsidR="00D950D3" w:rsidRPr="004A4231">
        <w:rPr>
          <w:sz w:val="28"/>
          <w:szCs w:val="28"/>
        </w:rPr>
        <w:t>%)</w:t>
      </w:r>
      <w:r w:rsidR="00D950D3">
        <w:rPr>
          <w:sz w:val="28"/>
          <w:szCs w:val="28"/>
        </w:rPr>
        <w:t xml:space="preserve">, </w:t>
      </w:r>
      <w:r w:rsidR="00D950D3" w:rsidRPr="00D950D3">
        <w:rPr>
          <w:sz w:val="28"/>
          <w:szCs w:val="28"/>
        </w:rPr>
        <w:t>травмы, отравления и некоторые другие воздействия внешних причин</w:t>
      </w:r>
      <w:r w:rsidR="00D950D3">
        <w:rPr>
          <w:sz w:val="28"/>
          <w:szCs w:val="28"/>
        </w:rPr>
        <w:t xml:space="preserve"> (25,1%), болезни эндокринной системы (-22,4%</w:t>
      </w:r>
      <w:r w:rsidR="00D950D3" w:rsidRPr="004A4231">
        <w:rPr>
          <w:sz w:val="28"/>
          <w:szCs w:val="28"/>
        </w:rPr>
        <w:t>)</w:t>
      </w:r>
      <w:r w:rsidRPr="004A4231">
        <w:rPr>
          <w:sz w:val="28"/>
          <w:szCs w:val="28"/>
        </w:rPr>
        <w:t xml:space="preserve"> (табл. </w:t>
      </w:r>
      <w:r>
        <w:rPr>
          <w:sz w:val="28"/>
          <w:szCs w:val="28"/>
        </w:rPr>
        <w:t>4</w:t>
      </w:r>
      <w:r w:rsidRPr="004A4231">
        <w:rPr>
          <w:sz w:val="28"/>
          <w:szCs w:val="28"/>
        </w:rPr>
        <w:t>).</w:t>
      </w:r>
    </w:p>
    <w:p w:rsidR="001D7CA1" w:rsidRPr="000E4DA2" w:rsidRDefault="001D7CA1" w:rsidP="000A6A9E">
      <w:pPr>
        <w:ind w:firstLine="709"/>
        <w:jc w:val="both"/>
      </w:pPr>
    </w:p>
    <w:p w:rsidR="001D7CA1" w:rsidRDefault="001D7CA1" w:rsidP="000E4DA2">
      <w:pPr>
        <w:ind w:left="1843" w:hanging="1843"/>
        <w:jc w:val="both"/>
        <w:rPr>
          <w:sz w:val="28"/>
          <w:szCs w:val="28"/>
        </w:rPr>
      </w:pPr>
      <w:r w:rsidRPr="001D7CA1">
        <w:rPr>
          <w:sz w:val="28"/>
          <w:szCs w:val="28"/>
        </w:rPr>
        <w:t xml:space="preserve">Таблица 4 – Динамика показателей первичной заболеваемости населения </w:t>
      </w:r>
      <w:proofErr w:type="spellStart"/>
      <w:r>
        <w:rPr>
          <w:sz w:val="28"/>
          <w:szCs w:val="28"/>
        </w:rPr>
        <w:t>Берестовицкого</w:t>
      </w:r>
      <w:proofErr w:type="spellEnd"/>
      <w:r>
        <w:rPr>
          <w:sz w:val="28"/>
          <w:szCs w:val="28"/>
        </w:rPr>
        <w:t xml:space="preserve"> района</w:t>
      </w:r>
      <w:r w:rsidRPr="001D7CA1">
        <w:rPr>
          <w:sz w:val="28"/>
          <w:szCs w:val="28"/>
        </w:rPr>
        <w:t xml:space="preserve"> отдельными классами болезней (на 1000</w:t>
      </w:r>
      <w:r w:rsidR="000E4DA2">
        <w:rPr>
          <w:sz w:val="28"/>
          <w:szCs w:val="28"/>
        </w:rPr>
        <w:t> </w:t>
      </w:r>
      <w:r w:rsidRPr="001D7CA1">
        <w:rPr>
          <w:sz w:val="28"/>
          <w:szCs w:val="28"/>
        </w:rPr>
        <w:t>населения)</w:t>
      </w:r>
    </w:p>
    <w:tbl>
      <w:tblPr>
        <w:tblStyle w:val="a3"/>
        <w:tblW w:w="9890" w:type="dxa"/>
        <w:jc w:val="center"/>
        <w:tblLook w:val="04A0" w:firstRow="1" w:lastRow="0" w:firstColumn="1" w:lastColumn="0" w:noHBand="0" w:noVBand="1"/>
      </w:tblPr>
      <w:tblGrid>
        <w:gridCol w:w="3050"/>
        <w:gridCol w:w="943"/>
        <w:gridCol w:w="944"/>
        <w:gridCol w:w="944"/>
        <w:gridCol w:w="944"/>
        <w:gridCol w:w="944"/>
        <w:gridCol w:w="1185"/>
        <w:gridCol w:w="936"/>
      </w:tblGrid>
      <w:tr w:rsidR="001D7CA1" w:rsidTr="000E4DA2">
        <w:trPr>
          <w:jc w:val="center"/>
        </w:trPr>
        <w:tc>
          <w:tcPr>
            <w:tcW w:w="3050" w:type="dxa"/>
            <w:shd w:val="clear" w:color="auto" w:fill="F2F2F2" w:themeFill="background1" w:themeFillShade="F2"/>
          </w:tcPr>
          <w:p w:rsidR="001D7CA1" w:rsidRPr="001D7CA1" w:rsidRDefault="001D7CA1" w:rsidP="000A6A9E">
            <w:pPr>
              <w:jc w:val="center"/>
              <w:rPr>
                <w:sz w:val="26"/>
                <w:szCs w:val="26"/>
              </w:rPr>
            </w:pPr>
            <w:r w:rsidRPr="001D7CA1">
              <w:rPr>
                <w:sz w:val="26"/>
                <w:szCs w:val="26"/>
              </w:rPr>
              <w:t>Наименование класса болезней</w:t>
            </w:r>
          </w:p>
        </w:tc>
        <w:tc>
          <w:tcPr>
            <w:tcW w:w="943" w:type="dxa"/>
            <w:shd w:val="clear" w:color="auto" w:fill="F2F2F2" w:themeFill="background1" w:themeFillShade="F2"/>
          </w:tcPr>
          <w:p w:rsidR="001D7CA1" w:rsidRDefault="001D7CA1" w:rsidP="000A6A9E">
            <w:pPr>
              <w:jc w:val="center"/>
              <w:rPr>
                <w:sz w:val="26"/>
                <w:szCs w:val="26"/>
              </w:rPr>
            </w:pPr>
            <w:r>
              <w:rPr>
                <w:sz w:val="26"/>
                <w:szCs w:val="26"/>
              </w:rPr>
              <w:t>2016</w:t>
            </w:r>
          </w:p>
          <w:p w:rsidR="001D7CA1" w:rsidRPr="001D7CA1" w:rsidRDefault="001D7CA1" w:rsidP="000A6A9E">
            <w:pPr>
              <w:jc w:val="center"/>
              <w:rPr>
                <w:sz w:val="26"/>
                <w:szCs w:val="26"/>
              </w:rPr>
            </w:pPr>
            <w:r>
              <w:rPr>
                <w:sz w:val="26"/>
                <w:szCs w:val="26"/>
              </w:rPr>
              <w:t>год</w:t>
            </w:r>
          </w:p>
        </w:tc>
        <w:tc>
          <w:tcPr>
            <w:tcW w:w="944" w:type="dxa"/>
            <w:shd w:val="clear" w:color="auto" w:fill="F2F2F2" w:themeFill="background1" w:themeFillShade="F2"/>
          </w:tcPr>
          <w:p w:rsidR="001D7CA1" w:rsidRDefault="001D7CA1" w:rsidP="000A6A9E">
            <w:pPr>
              <w:jc w:val="center"/>
              <w:rPr>
                <w:sz w:val="26"/>
                <w:szCs w:val="26"/>
              </w:rPr>
            </w:pPr>
            <w:r>
              <w:rPr>
                <w:sz w:val="26"/>
                <w:szCs w:val="26"/>
              </w:rPr>
              <w:t>2017</w:t>
            </w:r>
          </w:p>
          <w:p w:rsidR="001D7CA1" w:rsidRPr="001D7CA1" w:rsidRDefault="001D7CA1" w:rsidP="000A6A9E">
            <w:pPr>
              <w:jc w:val="center"/>
              <w:rPr>
                <w:sz w:val="26"/>
                <w:szCs w:val="26"/>
              </w:rPr>
            </w:pPr>
            <w:r>
              <w:rPr>
                <w:sz w:val="26"/>
                <w:szCs w:val="26"/>
              </w:rPr>
              <w:t>год</w:t>
            </w:r>
          </w:p>
        </w:tc>
        <w:tc>
          <w:tcPr>
            <w:tcW w:w="944" w:type="dxa"/>
            <w:shd w:val="clear" w:color="auto" w:fill="F2F2F2" w:themeFill="background1" w:themeFillShade="F2"/>
          </w:tcPr>
          <w:p w:rsidR="001D7CA1" w:rsidRDefault="001D7CA1" w:rsidP="000A6A9E">
            <w:pPr>
              <w:jc w:val="center"/>
              <w:rPr>
                <w:sz w:val="26"/>
                <w:szCs w:val="26"/>
              </w:rPr>
            </w:pPr>
            <w:r>
              <w:rPr>
                <w:sz w:val="26"/>
                <w:szCs w:val="26"/>
              </w:rPr>
              <w:t>2018</w:t>
            </w:r>
          </w:p>
          <w:p w:rsidR="001D7CA1" w:rsidRPr="001D7CA1" w:rsidRDefault="001D7CA1" w:rsidP="000A6A9E">
            <w:pPr>
              <w:jc w:val="center"/>
              <w:rPr>
                <w:sz w:val="26"/>
                <w:szCs w:val="26"/>
              </w:rPr>
            </w:pPr>
            <w:r>
              <w:rPr>
                <w:sz w:val="26"/>
                <w:szCs w:val="26"/>
              </w:rPr>
              <w:t>год</w:t>
            </w:r>
          </w:p>
        </w:tc>
        <w:tc>
          <w:tcPr>
            <w:tcW w:w="944" w:type="dxa"/>
            <w:shd w:val="clear" w:color="auto" w:fill="F2F2F2" w:themeFill="background1" w:themeFillShade="F2"/>
          </w:tcPr>
          <w:p w:rsidR="001D7CA1" w:rsidRDefault="001D7CA1" w:rsidP="000A6A9E">
            <w:pPr>
              <w:jc w:val="center"/>
              <w:rPr>
                <w:sz w:val="26"/>
                <w:szCs w:val="26"/>
              </w:rPr>
            </w:pPr>
            <w:r>
              <w:rPr>
                <w:sz w:val="26"/>
                <w:szCs w:val="26"/>
              </w:rPr>
              <w:t>2019</w:t>
            </w:r>
          </w:p>
          <w:p w:rsidR="001D7CA1" w:rsidRPr="001D7CA1" w:rsidRDefault="001D7CA1" w:rsidP="000A6A9E">
            <w:pPr>
              <w:jc w:val="center"/>
              <w:rPr>
                <w:sz w:val="26"/>
                <w:szCs w:val="26"/>
              </w:rPr>
            </w:pPr>
            <w:r>
              <w:rPr>
                <w:sz w:val="26"/>
                <w:szCs w:val="26"/>
              </w:rPr>
              <w:t>год</w:t>
            </w:r>
          </w:p>
        </w:tc>
        <w:tc>
          <w:tcPr>
            <w:tcW w:w="944" w:type="dxa"/>
            <w:shd w:val="clear" w:color="auto" w:fill="F2F2F2" w:themeFill="background1" w:themeFillShade="F2"/>
          </w:tcPr>
          <w:p w:rsidR="001D7CA1" w:rsidRPr="001D7CA1" w:rsidRDefault="001D7CA1" w:rsidP="000A6A9E">
            <w:pPr>
              <w:jc w:val="center"/>
              <w:rPr>
                <w:sz w:val="26"/>
                <w:szCs w:val="26"/>
              </w:rPr>
            </w:pPr>
            <w:r>
              <w:rPr>
                <w:sz w:val="26"/>
                <w:szCs w:val="26"/>
              </w:rPr>
              <w:t>2020 год</w:t>
            </w:r>
          </w:p>
        </w:tc>
        <w:tc>
          <w:tcPr>
            <w:tcW w:w="1185" w:type="dxa"/>
            <w:shd w:val="clear" w:color="auto" w:fill="F2F2F2" w:themeFill="background1" w:themeFillShade="F2"/>
          </w:tcPr>
          <w:p w:rsidR="001D7CA1" w:rsidRPr="001D7CA1" w:rsidRDefault="001D7CA1" w:rsidP="000A6A9E">
            <w:pPr>
              <w:jc w:val="center"/>
              <w:rPr>
                <w:sz w:val="26"/>
                <w:szCs w:val="26"/>
              </w:rPr>
            </w:pPr>
            <w:r>
              <w:rPr>
                <w:sz w:val="26"/>
                <w:szCs w:val="26"/>
              </w:rPr>
              <w:t xml:space="preserve">Средний </w:t>
            </w:r>
            <w:proofErr w:type="gramStart"/>
            <w:r>
              <w:rPr>
                <w:sz w:val="26"/>
                <w:szCs w:val="26"/>
              </w:rPr>
              <w:t>много-летний</w:t>
            </w:r>
            <w:proofErr w:type="gramEnd"/>
            <w:r>
              <w:rPr>
                <w:sz w:val="26"/>
                <w:szCs w:val="26"/>
              </w:rPr>
              <w:t xml:space="preserve"> показа-</w:t>
            </w:r>
            <w:proofErr w:type="spellStart"/>
            <w:r>
              <w:rPr>
                <w:sz w:val="26"/>
                <w:szCs w:val="26"/>
              </w:rPr>
              <w:t>тель</w:t>
            </w:r>
            <w:proofErr w:type="spellEnd"/>
          </w:p>
        </w:tc>
        <w:tc>
          <w:tcPr>
            <w:tcW w:w="936" w:type="dxa"/>
            <w:shd w:val="clear" w:color="auto" w:fill="F2F2F2" w:themeFill="background1" w:themeFillShade="F2"/>
          </w:tcPr>
          <w:p w:rsidR="001D7CA1" w:rsidRPr="001D7CA1" w:rsidRDefault="001D7CA1" w:rsidP="000A6A9E">
            <w:pPr>
              <w:jc w:val="center"/>
              <w:rPr>
                <w:sz w:val="26"/>
                <w:szCs w:val="26"/>
              </w:rPr>
            </w:pPr>
            <w:r>
              <w:rPr>
                <w:sz w:val="26"/>
                <w:szCs w:val="26"/>
              </w:rPr>
              <w:t>Ранг</w:t>
            </w:r>
          </w:p>
        </w:tc>
      </w:tr>
      <w:tr w:rsidR="001D7CA1" w:rsidTr="000E4DA2">
        <w:trPr>
          <w:jc w:val="center"/>
        </w:trPr>
        <w:tc>
          <w:tcPr>
            <w:tcW w:w="3050" w:type="dxa"/>
          </w:tcPr>
          <w:p w:rsidR="001D7CA1" w:rsidRDefault="001D7CA1" w:rsidP="000A6A9E">
            <w:pPr>
              <w:rPr>
                <w:sz w:val="26"/>
                <w:szCs w:val="26"/>
              </w:rPr>
            </w:pPr>
            <w:r>
              <w:rPr>
                <w:sz w:val="26"/>
                <w:szCs w:val="26"/>
              </w:rPr>
              <w:t xml:space="preserve">Всего,   </w:t>
            </w:r>
          </w:p>
          <w:p w:rsidR="001D7CA1" w:rsidRPr="001D7CA1" w:rsidRDefault="001D7CA1" w:rsidP="000A6A9E">
            <w:pPr>
              <w:rPr>
                <w:sz w:val="26"/>
                <w:szCs w:val="26"/>
              </w:rPr>
            </w:pPr>
            <w:r>
              <w:rPr>
                <w:sz w:val="26"/>
                <w:szCs w:val="26"/>
              </w:rPr>
              <w:t>в том числе</w:t>
            </w:r>
          </w:p>
        </w:tc>
        <w:tc>
          <w:tcPr>
            <w:tcW w:w="943" w:type="dxa"/>
          </w:tcPr>
          <w:p w:rsidR="001D7CA1" w:rsidRPr="001D7CA1" w:rsidRDefault="00E15D61" w:rsidP="000A6A9E">
            <w:pPr>
              <w:jc w:val="center"/>
              <w:rPr>
                <w:sz w:val="26"/>
                <w:szCs w:val="26"/>
              </w:rPr>
            </w:pPr>
            <w:r>
              <w:rPr>
                <w:sz w:val="26"/>
                <w:szCs w:val="26"/>
              </w:rPr>
              <w:t>562,5</w:t>
            </w:r>
          </w:p>
        </w:tc>
        <w:tc>
          <w:tcPr>
            <w:tcW w:w="944" w:type="dxa"/>
          </w:tcPr>
          <w:p w:rsidR="001D7CA1" w:rsidRPr="001D7CA1" w:rsidRDefault="00E15D61" w:rsidP="000A6A9E">
            <w:pPr>
              <w:jc w:val="center"/>
              <w:rPr>
                <w:sz w:val="26"/>
                <w:szCs w:val="26"/>
              </w:rPr>
            </w:pPr>
            <w:r>
              <w:rPr>
                <w:sz w:val="26"/>
                <w:szCs w:val="26"/>
              </w:rPr>
              <w:t>584,0</w:t>
            </w:r>
          </w:p>
        </w:tc>
        <w:tc>
          <w:tcPr>
            <w:tcW w:w="944" w:type="dxa"/>
          </w:tcPr>
          <w:p w:rsidR="001D7CA1" w:rsidRPr="001D7CA1" w:rsidRDefault="00E15D61" w:rsidP="000A6A9E">
            <w:pPr>
              <w:jc w:val="center"/>
              <w:rPr>
                <w:sz w:val="26"/>
                <w:szCs w:val="26"/>
              </w:rPr>
            </w:pPr>
            <w:r>
              <w:rPr>
                <w:sz w:val="26"/>
                <w:szCs w:val="26"/>
              </w:rPr>
              <w:t>536,5</w:t>
            </w:r>
          </w:p>
        </w:tc>
        <w:tc>
          <w:tcPr>
            <w:tcW w:w="944" w:type="dxa"/>
          </w:tcPr>
          <w:p w:rsidR="001D7CA1" w:rsidRPr="001D7CA1" w:rsidRDefault="00E15D61" w:rsidP="000A6A9E">
            <w:pPr>
              <w:jc w:val="center"/>
              <w:rPr>
                <w:sz w:val="26"/>
                <w:szCs w:val="26"/>
              </w:rPr>
            </w:pPr>
            <w:r>
              <w:rPr>
                <w:sz w:val="26"/>
                <w:szCs w:val="26"/>
              </w:rPr>
              <w:t>552,0</w:t>
            </w:r>
          </w:p>
        </w:tc>
        <w:tc>
          <w:tcPr>
            <w:tcW w:w="944" w:type="dxa"/>
          </w:tcPr>
          <w:p w:rsidR="001D7CA1" w:rsidRPr="001D7CA1" w:rsidRDefault="00E15D61" w:rsidP="000A6A9E">
            <w:pPr>
              <w:jc w:val="center"/>
              <w:rPr>
                <w:sz w:val="26"/>
                <w:szCs w:val="26"/>
              </w:rPr>
            </w:pPr>
            <w:r>
              <w:rPr>
                <w:sz w:val="26"/>
                <w:szCs w:val="26"/>
              </w:rPr>
              <w:t>605,3</w:t>
            </w:r>
          </w:p>
        </w:tc>
        <w:tc>
          <w:tcPr>
            <w:tcW w:w="1185" w:type="dxa"/>
            <w:shd w:val="clear" w:color="auto" w:fill="F2F2F2" w:themeFill="background1" w:themeFillShade="F2"/>
          </w:tcPr>
          <w:p w:rsidR="001D7CA1" w:rsidRPr="001D7CA1" w:rsidRDefault="00697593" w:rsidP="000A6A9E">
            <w:pPr>
              <w:jc w:val="center"/>
              <w:rPr>
                <w:sz w:val="26"/>
                <w:szCs w:val="26"/>
              </w:rPr>
            </w:pPr>
            <w:r>
              <w:rPr>
                <w:sz w:val="26"/>
                <w:szCs w:val="26"/>
              </w:rPr>
              <w:t>568,1</w:t>
            </w:r>
          </w:p>
        </w:tc>
        <w:tc>
          <w:tcPr>
            <w:tcW w:w="936" w:type="dxa"/>
          </w:tcPr>
          <w:p w:rsidR="001D7CA1" w:rsidRPr="001D7CA1" w:rsidRDefault="001D7CA1" w:rsidP="000A6A9E">
            <w:pPr>
              <w:jc w:val="center"/>
              <w:rPr>
                <w:sz w:val="26"/>
                <w:szCs w:val="26"/>
              </w:rPr>
            </w:pPr>
          </w:p>
        </w:tc>
      </w:tr>
      <w:tr w:rsidR="001D7CA1" w:rsidTr="000E4DA2">
        <w:trPr>
          <w:jc w:val="center"/>
        </w:trPr>
        <w:tc>
          <w:tcPr>
            <w:tcW w:w="3050" w:type="dxa"/>
          </w:tcPr>
          <w:p w:rsidR="001D7CA1" w:rsidRPr="001D7CA1" w:rsidRDefault="001D7CA1" w:rsidP="000A6A9E">
            <w:pPr>
              <w:rPr>
                <w:sz w:val="26"/>
                <w:szCs w:val="26"/>
              </w:rPr>
            </w:pPr>
            <w:r>
              <w:rPr>
                <w:sz w:val="26"/>
                <w:szCs w:val="26"/>
              </w:rPr>
              <w:t>Болезни органов дыхания</w:t>
            </w:r>
          </w:p>
        </w:tc>
        <w:tc>
          <w:tcPr>
            <w:tcW w:w="943" w:type="dxa"/>
          </w:tcPr>
          <w:p w:rsidR="001D7CA1" w:rsidRPr="001D7CA1" w:rsidRDefault="00E15D61" w:rsidP="000A6A9E">
            <w:pPr>
              <w:jc w:val="center"/>
              <w:rPr>
                <w:sz w:val="26"/>
                <w:szCs w:val="26"/>
              </w:rPr>
            </w:pPr>
            <w:r>
              <w:rPr>
                <w:sz w:val="26"/>
                <w:szCs w:val="26"/>
              </w:rPr>
              <w:t>321,3</w:t>
            </w:r>
          </w:p>
        </w:tc>
        <w:tc>
          <w:tcPr>
            <w:tcW w:w="944" w:type="dxa"/>
          </w:tcPr>
          <w:p w:rsidR="001D7CA1" w:rsidRPr="001D7CA1" w:rsidRDefault="00E15D61" w:rsidP="000A6A9E">
            <w:pPr>
              <w:jc w:val="center"/>
              <w:rPr>
                <w:sz w:val="26"/>
                <w:szCs w:val="26"/>
              </w:rPr>
            </w:pPr>
            <w:r>
              <w:rPr>
                <w:sz w:val="26"/>
                <w:szCs w:val="26"/>
              </w:rPr>
              <w:t>332,7</w:t>
            </w:r>
          </w:p>
        </w:tc>
        <w:tc>
          <w:tcPr>
            <w:tcW w:w="944" w:type="dxa"/>
          </w:tcPr>
          <w:p w:rsidR="001D7CA1" w:rsidRPr="001D7CA1" w:rsidRDefault="00E15D61" w:rsidP="000A6A9E">
            <w:pPr>
              <w:jc w:val="center"/>
              <w:rPr>
                <w:sz w:val="26"/>
                <w:szCs w:val="26"/>
              </w:rPr>
            </w:pPr>
            <w:r>
              <w:rPr>
                <w:sz w:val="26"/>
                <w:szCs w:val="26"/>
              </w:rPr>
              <w:t>317,1</w:t>
            </w:r>
          </w:p>
        </w:tc>
        <w:tc>
          <w:tcPr>
            <w:tcW w:w="944" w:type="dxa"/>
          </w:tcPr>
          <w:p w:rsidR="001D7CA1" w:rsidRPr="001D7CA1" w:rsidRDefault="00E15D61" w:rsidP="000A6A9E">
            <w:pPr>
              <w:jc w:val="center"/>
              <w:rPr>
                <w:sz w:val="26"/>
                <w:szCs w:val="26"/>
              </w:rPr>
            </w:pPr>
            <w:r>
              <w:rPr>
                <w:sz w:val="26"/>
                <w:szCs w:val="26"/>
              </w:rPr>
              <w:t>317,1</w:t>
            </w:r>
          </w:p>
        </w:tc>
        <w:tc>
          <w:tcPr>
            <w:tcW w:w="944" w:type="dxa"/>
          </w:tcPr>
          <w:p w:rsidR="001D7CA1" w:rsidRPr="001D7CA1" w:rsidRDefault="00E15D61" w:rsidP="000A6A9E">
            <w:pPr>
              <w:jc w:val="center"/>
              <w:rPr>
                <w:sz w:val="26"/>
                <w:szCs w:val="26"/>
              </w:rPr>
            </w:pPr>
            <w:r>
              <w:rPr>
                <w:sz w:val="26"/>
                <w:szCs w:val="26"/>
              </w:rPr>
              <w:t>306,1</w:t>
            </w:r>
          </w:p>
        </w:tc>
        <w:tc>
          <w:tcPr>
            <w:tcW w:w="1185" w:type="dxa"/>
            <w:shd w:val="clear" w:color="auto" w:fill="F2F2F2" w:themeFill="background1" w:themeFillShade="F2"/>
          </w:tcPr>
          <w:p w:rsidR="001D7CA1" w:rsidRPr="001D7CA1" w:rsidRDefault="00697593" w:rsidP="000A6A9E">
            <w:pPr>
              <w:jc w:val="center"/>
              <w:rPr>
                <w:sz w:val="26"/>
                <w:szCs w:val="26"/>
              </w:rPr>
            </w:pPr>
            <w:r>
              <w:rPr>
                <w:sz w:val="26"/>
                <w:szCs w:val="26"/>
              </w:rPr>
              <w:t>318,9</w:t>
            </w:r>
          </w:p>
        </w:tc>
        <w:tc>
          <w:tcPr>
            <w:tcW w:w="936" w:type="dxa"/>
          </w:tcPr>
          <w:p w:rsidR="001D7CA1" w:rsidRPr="001D7CA1" w:rsidRDefault="00E836B7" w:rsidP="000A6A9E">
            <w:pPr>
              <w:jc w:val="center"/>
              <w:rPr>
                <w:sz w:val="26"/>
                <w:szCs w:val="26"/>
              </w:rPr>
            </w:pPr>
            <w:r>
              <w:rPr>
                <w:sz w:val="26"/>
                <w:szCs w:val="26"/>
              </w:rPr>
              <w:t>1</w:t>
            </w:r>
          </w:p>
        </w:tc>
      </w:tr>
      <w:tr w:rsidR="00E836B7" w:rsidTr="000E4DA2">
        <w:trPr>
          <w:jc w:val="center"/>
        </w:trPr>
        <w:tc>
          <w:tcPr>
            <w:tcW w:w="3050" w:type="dxa"/>
          </w:tcPr>
          <w:p w:rsidR="00E836B7" w:rsidRPr="001D7CA1" w:rsidRDefault="00E836B7" w:rsidP="000A6A9E">
            <w:pPr>
              <w:rPr>
                <w:sz w:val="26"/>
                <w:szCs w:val="26"/>
              </w:rPr>
            </w:pPr>
            <w:r>
              <w:rPr>
                <w:sz w:val="26"/>
                <w:szCs w:val="26"/>
              </w:rPr>
              <w:t>Инфекционные и паразитарные болезни</w:t>
            </w:r>
          </w:p>
        </w:tc>
        <w:tc>
          <w:tcPr>
            <w:tcW w:w="943" w:type="dxa"/>
          </w:tcPr>
          <w:p w:rsidR="00E836B7" w:rsidRPr="001D7CA1" w:rsidRDefault="00E836B7" w:rsidP="000A6A9E">
            <w:pPr>
              <w:jc w:val="center"/>
              <w:rPr>
                <w:sz w:val="26"/>
                <w:szCs w:val="26"/>
              </w:rPr>
            </w:pPr>
            <w:r>
              <w:rPr>
                <w:sz w:val="26"/>
                <w:szCs w:val="26"/>
              </w:rPr>
              <w:t>12,1</w:t>
            </w:r>
          </w:p>
        </w:tc>
        <w:tc>
          <w:tcPr>
            <w:tcW w:w="944" w:type="dxa"/>
          </w:tcPr>
          <w:p w:rsidR="00E836B7" w:rsidRPr="001D7CA1" w:rsidRDefault="00E836B7" w:rsidP="000A6A9E">
            <w:pPr>
              <w:jc w:val="center"/>
              <w:rPr>
                <w:sz w:val="26"/>
                <w:szCs w:val="26"/>
              </w:rPr>
            </w:pPr>
            <w:r>
              <w:rPr>
                <w:sz w:val="26"/>
                <w:szCs w:val="26"/>
              </w:rPr>
              <w:t>25,9</w:t>
            </w:r>
          </w:p>
        </w:tc>
        <w:tc>
          <w:tcPr>
            <w:tcW w:w="944" w:type="dxa"/>
          </w:tcPr>
          <w:p w:rsidR="00E836B7" w:rsidRPr="001D7CA1" w:rsidRDefault="00E836B7" w:rsidP="000A6A9E">
            <w:pPr>
              <w:jc w:val="center"/>
              <w:rPr>
                <w:sz w:val="26"/>
                <w:szCs w:val="26"/>
              </w:rPr>
            </w:pPr>
            <w:r>
              <w:rPr>
                <w:sz w:val="26"/>
                <w:szCs w:val="26"/>
              </w:rPr>
              <w:t>17,3</w:t>
            </w:r>
          </w:p>
        </w:tc>
        <w:tc>
          <w:tcPr>
            <w:tcW w:w="944" w:type="dxa"/>
          </w:tcPr>
          <w:p w:rsidR="00E836B7" w:rsidRPr="001D7CA1" w:rsidRDefault="00E836B7" w:rsidP="000A6A9E">
            <w:pPr>
              <w:jc w:val="center"/>
              <w:rPr>
                <w:sz w:val="26"/>
                <w:szCs w:val="26"/>
              </w:rPr>
            </w:pPr>
            <w:r>
              <w:rPr>
                <w:sz w:val="26"/>
                <w:szCs w:val="26"/>
              </w:rPr>
              <w:t>18,6</w:t>
            </w:r>
          </w:p>
        </w:tc>
        <w:tc>
          <w:tcPr>
            <w:tcW w:w="944" w:type="dxa"/>
          </w:tcPr>
          <w:p w:rsidR="00E836B7" w:rsidRPr="001D7CA1" w:rsidRDefault="00E836B7" w:rsidP="000A6A9E">
            <w:pPr>
              <w:jc w:val="center"/>
              <w:rPr>
                <w:sz w:val="26"/>
                <w:szCs w:val="26"/>
              </w:rPr>
            </w:pPr>
            <w:r>
              <w:rPr>
                <w:sz w:val="26"/>
                <w:szCs w:val="26"/>
              </w:rPr>
              <w:t>120,8</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38,8</w:t>
            </w:r>
          </w:p>
        </w:tc>
        <w:tc>
          <w:tcPr>
            <w:tcW w:w="936" w:type="dxa"/>
          </w:tcPr>
          <w:p w:rsidR="00E836B7" w:rsidRPr="001D7CA1" w:rsidRDefault="00E836B7" w:rsidP="000A6A9E">
            <w:pPr>
              <w:jc w:val="center"/>
              <w:rPr>
                <w:sz w:val="26"/>
                <w:szCs w:val="26"/>
              </w:rPr>
            </w:pPr>
            <w:r>
              <w:rPr>
                <w:sz w:val="26"/>
                <w:szCs w:val="26"/>
              </w:rPr>
              <w:t>2</w:t>
            </w:r>
          </w:p>
        </w:tc>
      </w:tr>
      <w:tr w:rsidR="00E836B7" w:rsidTr="000E4DA2">
        <w:trPr>
          <w:jc w:val="center"/>
        </w:trPr>
        <w:tc>
          <w:tcPr>
            <w:tcW w:w="3050" w:type="dxa"/>
          </w:tcPr>
          <w:p w:rsidR="00E836B7" w:rsidRPr="001D7CA1" w:rsidRDefault="00E836B7" w:rsidP="000A6A9E">
            <w:pPr>
              <w:rPr>
                <w:sz w:val="26"/>
                <w:szCs w:val="26"/>
              </w:rPr>
            </w:pPr>
            <w:r>
              <w:rPr>
                <w:sz w:val="26"/>
                <w:szCs w:val="26"/>
              </w:rPr>
              <w:t xml:space="preserve">Травмы, отравления и </w:t>
            </w:r>
            <w:r>
              <w:rPr>
                <w:sz w:val="26"/>
                <w:szCs w:val="26"/>
              </w:rPr>
              <w:lastRenderedPageBreak/>
              <w:t>некоторые другие воздействия внешних причин</w:t>
            </w:r>
          </w:p>
        </w:tc>
        <w:tc>
          <w:tcPr>
            <w:tcW w:w="943" w:type="dxa"/>
          </w:tcPr>
          <w:p w:rsidR="00E836B7" w:rsidRPr="001D7CA1" w:rsidRDefault="00E836B7" w:rsidP="000A6A9E">
            <w:pPr>
              <w:jc w:val="center"/>
              <w:rPr>
                <w:sz w:val="26"/>
                <w:szCs w:val="26"/>
              </w:rPr>
            </w:pPr>
            <w:r>
              <w:rPr>
                <w:sz w:val="26"/>
                <w:szCs w:val="26"/>
              </w:rPr>
              <w:lastRenderedPageBreak/>
              <w:t>40,2</w:t>
            </w:r>
          </w:p>
        </w:tc>
        <w:tc>
          <w:tcPr>
            <w:tcW w:w="944" w:type="dxa"/>
          </w:tcPr>
          <w:p w:rsidR="00E836B7" w:rsidRPr="001D7CA1" w:rsidRDefault="00E836B7" w:rsidP="000A6A9E">
            <w:pPr>
              <w:jc w:val="center"/>
              <w:rPr>
                <w:sz w:val="26"/>
                <w:szCs w:val="26"/>
              </w:rPr>
            </w:pPr>
            <w:r>
              <w:rPr>
                <w:sz w:val="26"/>
                <w:szCs w:val="26"/>
              </w:rPr>
              <w:t>40,6</w:t>
            </w:r>
          </w:p>
        </w:tc>
        <w:tc>
          <w:tcPr>
            <w:tcW w:w="944" w:type="dxa"/>
          </w:tcPr>
          <w:p w:rsidR="00E836B7" w:rsidRPr="001D7CA1" w:rsidRDefault="00E836B7" w:rsidP="000A6A9E">
            <w:pPr>
              <w:jc w:val="center"/>
              <w:rPr>
                <w:sz w:val="26"/>
                <w:szCs w:val="26"/>
              </w:rPr>
            </w:pPr>
            <w:r>
              <w:rPr>
                <w:sz w:val="26"/>
                <w:szCs w:val="26"/>
              </w:rPr>
              <w:t>40,3</w:t>
            </w:r>
          </w:p>
        </w:tc>
        <w:tc>
          <w:tcPr>
            <w:tcW w:w="944" w:type="dxa"/>
          </w:tcPr>
          <w:p w:rsidR="00E836B7" w:rsidRPr="001D7CA1" w:rsidRDefault="00E836B7" w:rsidP="000A6A9E">
            <w:pPr>
              <w:jc w:val="center"/>
              <w:rPr>
                <w:sz w:val="26"/>
                <w:szCs w:val="26"/>
              </w:rPr>
            </w:pPr>
            <w:r>
              <w:rPr>
                <w:sz w:val="26"/>
                <w:szCs w:val="26"/>
              </w:rPr>
              <w:t>34,0</w:t>
            </w:r>
          </w:p>
        </w:tc>
        <w:tc>
          <w:tcPr>
            <w:tcW w:w="944" w:type="dxa"/>
          </w:tcPr>
          <w:p w:rsidR="00E836B7" w:rsidRPr="001D7CA1" w:rsidRDefault="00E836B7" w:rsidP="000A6A9E">
            <w:pPr>
              <w:jc w:val="center"/>
              <w:rPr>
                <w:sz w:val="26"/>
                <w:szCs w:val="26"/>
              </w:rPr>
            </w:pPr>
            <w:r>
              <w:rPr>
                <w:sz w:val="26"/>
                <w:szCs w:val="26"/>
              </w:rPr>
              <w:t>30,1</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37,0</w:t>
            </w:r>
          </w:p>
        </w:tc>
        <w:tc>
          <w:tcPr>
            <w:tcW w:w="936" w:type="dxa"/>
          </w:tcPr>
          <w:p w:rsidR="00E836B7" w:rsidRPr="001D7CA1" w:rsidRDefault="00E836B7" w:rsidP="000A6A9E">
            <w:pPr>
              <w:jc w:val="center"/>
              <w:rPr>
                <w:sz w:val="26"/>
                <w:szCs w:val="26"/>
              </w:rPr>
            </w:pPr>
            <w:r>
              <w:rPr>
                <w:sz w:val="26"/>
                <w:szCs w:val="26"/>
              </w:rPr>
              <w:t>3</w:t>
            </w:r>
          </w:p>
        </w:tc>
      </w:tr>
      <w:tr w:rsidR="00E836B7" w:rsidTr="000E4DA2">
        <w:trPr>
          <w:jc w:val="center"/>
        </w:trPr>
        <w:tc>
          <w:tcPr>
            <w:tcW w:w="3050" w:type="dxa"/>
          </w:tcPr>
          <w:p w:rsidR="00E836B7" w:rsidRPr="001D7CA1" w:rsidRDefault="00E836B7" w:rsidP="000A6A9E">
            <w:pPr>
              <w:rPr>
                <w:sz w:val="26"/>
                <w:szCs w:val="26"/>
              </w:rPr>
            </w:pPr>
            <w:r>
              <w:rPr>
                <w:sz w:val="26"/>
                <w:szCs w:val="26"/>
              </w:rPr>
              <w:t>Болезни костно-мышечной системы и соединительной ткани</w:t>
            </w:r>
          </w:p>
        </w:tc>
        <w:tc>
          <w:tcPr>
            <w:tcW w:w="943" w:type="dxa"/>
          </w:tcPr>
          <w:p w:rsidR="00E836B7" w:rsidRPr="001D7CA1" w:rsidRDefault="00E836B7" w:rsidP="000A6A9E">
            <w:pPr>
              <w:jc w:val="center"/>
              <w:rPr>
                <w:sz w:val="26"/>
                <w:szCs w:val="26"/>
              </w:rPr>
            </w:pPr>
            <w:r>
              <w:rPr>
                <w:sz w:val="26"/>
                <w:szCs w:val="26"/>
              </w:rPr>
              <w:t>38,6</w:t>
            </w:r>
          </w:p>
        </w:tc>
        <w:tc>
          <w:tcPr>
            <w:tcW w:w="944" w:type="dxa"/>
          </w:tcPr>
          <w:p w:rsidR="00E836B7" w:rsidRPr="001D7CA1" w:rsidRDefault="00E836B7" w:rsidP="000A6A9E">
            <w:pPr>
              <w:jc w:val="center"/>
              <w:rPr>
                <w:sz w:val="26"/>
                <w:szCs w:val="26"/>
              </w:rPr>
            </w:pPr>
            <w:r>
              <w:rPr>
                <w:sz w:val="26"/>
                <w:szCs w:val="26"/>
              </w:rPr>
              <w:t>35,3</w:t>
            </w:r>
          </w:p>
        </w:tc>
        <w:tc>
          <w:tcPr>
            <w:tcW w:w="944" w:type="dxa"/>
          </w:tcPr>
          <w:p w:rsidR="00E836B7" w:rsidRPr="001D7CA1" w:rsidRDefault="00E836B7" w:rsidP="000A6A9E">
            <w:pPr>
              <w:jc w:val="center"/>
              <w:rPr>
                <w:sz w:val="26"/>
                <w:szCs w:val="26"/>
              </w:rPr>
            </w:pPr>
            <w:r>
              <w:rPr>
                <w:sz w:val="26"/>
                <w:szCs w:val="26"/>
              </w:rPr>
              <w:t>33,4</w:t>
            </w:r>
          </w:p>
        </w:tc>
        <w:tc>
          <w:tcPr>
            <w:tcW w:w="944" w:type="dxa"/>
          </w:tcPr>
          <w:p w:rsidR="00E836B7" w:rsidRPr="001D7CA1" w:rsidRDefault="00E836B7" w:rsidP="000A6A9E">
            <w:pPr>
              <w:jc w:val="center"/>
              <w:rPr>
                <w:sz w:val="26"/>
                <w:szCs w:val="26"/>
              </w:rPr>
            </w:pPr>
            <w:r>
              <w:rPr>
                <w:sz w:val="26"/>
                <w:szCs w:val="26"/>
              </w:rPr>
              <w:t>37,9</w:t>
            </w:r>
          </w:p>
        </w:tc>
        <w:tc>
          <w:tcPr>
            <w:tcW w:w="944" w:type="dxa"/>
          </w:tcPr>
          <w:p w:rsidR="00E836B7" w:rsidRPr="001D7CA1" w:rsidRDefault="00E836B7" w:rsidP="000A6A9E">
            <w:pPr>
              <w:jc w:val="center"/>
              <w:rPr>
                <w:sz w:val="26"/>
                <w:szCs w:val="26"/>
              </w:rPr>
            </w:pPr>
            <w:r>
              <w:rPr>
                <w:sz w:val="26"/>
                <w:szCs w:val="26"/>
              </w:rPr>
              <w:t>32,2</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35,5</w:t>
            </w:r>
          </w:p>
        </w:tc>
        <w:tc>
          <w:tcPr>
            <w:tcW w:w="936" w:type="dxa"/>
          </w:tcPr>
          <w:p w:rsidR="00E836B7" w:rsidRPr="001D7CA1" w:rsidRDefault="00E836B7" w:rsidP="000A6A9E">
            <w:pPr>
              <w:jc w:val="center"/>
              <w:rPr>
                <w:sz w:val="26"/>
                <w:szCs w:val="26"/>
              </w:rPr>
            </w:pPr>
            <w:r>
              <w:rPr>
                <w:sz w:val="26"/>
                <w:szCs w:val="26"/>
              </w:rPr>
              <w:t>4</w:t>
            </w:r>
          </w:p>
        </w:tc>
      </w:tr>
      <w:tr w:rsidR="00E836B7" w:rsidTr="000E4DA2">
        <w:trPr>
          <w:jc w:val="center"/>
        </w:trPr>
        <w:tc>
          <w:tcPr>
            <w:tcW w:w="3050" w:type="dxa"/>
          </w:tcPr>
          <w:p w:rsidR="00E836B7" w:rsidRPr="001D7CA1" w:rsidRDefault="00E836B7" w:rsidP="000A6A9E">
            <w:pPr>
              <w:rPr>
                <w:sz w:val="26"/>
                <w:szCs w:val="26"/>
              </w:rPr>
            </w:pPr>
            <w:r>
              <w:rPr>
                <w:sz w:val="26"/>
                <w:szCs w:val="26"/>
              </w:rPr>
              <w:t>Болезни системы кровообращения</w:t>
            </w:r>
          </w:p>
        </w:tc>
        <w:tc>
          <w:tcPr>
            <w:tcW w:w="943" w:type="dxa"/>
          </w:tcPr>
          <w:p w:rsidR="00E836B7" w:rsidRPr="001D7CA1" w:rsidRDefault="00E836B7" w:rsidP="000A6A9E">
            <w:pPr>
              <w:jc w:val="center"/>
              <w:rPr>
                <w:sz w:val="26"/>
                <w:szCs w:val="26"/>
              </w:rPr>
            </w:pPr>
            <w:r>
              <w:rPr>
                <w:sz w:val="26"/>
                <w:szCs w:val="26"/>
              </w:rPr>
              <w:t>20,2</w:t>
            </w:r>
          </w:p>
        </w:tc>
        <w:tc>
          <w:tcPr>
            <w:tcW w:w="944" w:type="dxa"/>
          </w:tcPr>
          <w:p w:rsidR="00E836B7" w:rsidRPr="001D7CA1" w:rsidRDefault="00E836B7" w:rsidP="000A6A9E">
            <w:pPr>
              <w:jc w:val="center"/>
              <w:rPr>
                <w:sz w:val="26"/>
                <w:szCs w:val="26"/>
              </w:rPr>
            </w:pPr>
            <w:r>
              <w:rPr>
                <w:sz w:val="26"/>
                <w:szCs w:val="26"/>
              </w:rPr>
              <w:t>23,8</w:t>
            </w:r>
          </w:p>
        </w:tc>
        <w:tc>
          <w:tcPr>
            <w:tcW w:w="944" w:type="dxa"/>
          </w:tcPr>
          <w:p w:rsidR="00E836B7" w:rsidRPr="001D7CA1" w:rsidRDefault="00E836B7" w:rsidP="000A6A9E">
            <w:pPr>
              <w:jc w:val="center"/>
              <w:rPr>
                <w:sz w:val="26"/>
                <w:szCs w:val="26"/>
              </w:rPr>
            </w:pPr>
            <w:r>
              <w:rPr>
                <w:sz w:val="26"/>
                <w:szCs w:val="26"/>
              </w:rPr>
              <w:t>20,9</w:t>
            </w:r>
          </w:p>
        </w:tc>
        <w:tc>
          <w:tcPr>
            <w:tcW w:w="944" w:type="dxa"/>
          </w:tcPr>
          <w:p w:rsidR="00E836B7" w:rsidRPr="001D7CA1" w:rsidRDefault="00E836B7" w:rsidP="000A6A9E">
            <w:pPr>
              <w:jc w:val="center"/>
              <w:rPr>
                <w:sz w:val="26"/>
                <w:szCs w:val="26"/>
              </w:rPr>
            </w:pPr>
            <w:r>
              <w:rPr>
                <w:sz w:val="26"/>
                <w:szCs w:val="26"/>
              </w:rPr>
              <w:t>25,6</w:t>
            </w:r>
          </w:p>
        </w:tc>
        <w:tc>
          <w:tcPr>
            <w:tcW w:w="944" w:type="dxa"/>
          </w:tcPr>
          <w:p w:rsidR="00E836B7" w:rsidRPr="001D7CA1" w:rsidRDefault="00E836B7" w:rsidP="000A6A9E">
            <w:pPr>
              <w:jc w:val="center"/>
              <w:rPr>
                <w:sz w:val="26"/>
                <w:szCs w:val="26"/>
              </w:rPr>
            </w:pPr>
            <w:r>
              <w:rPr>
                <w:sz w:val="26"/>
                <w:szCs w:val="26"/>
              </w:rPr>
              <w:t>20,4</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22,2</w:t>
            </w:r>
          </w:p>
        </w:tc>
        <w:tc>
          <w:tcPr>
            <w:tcW w:w="936" w:type="dxa"/>
          </w:tcPr>
          <w:p w:rsidR="00E836B7" w:rsidRPr="001D7CA1" w:rsidRDefault="00E836B7" w:rsidP="000A6A9E">
            <w:pPr>
              <w:jc w:val="center"/>
              <w:rPr>
                <w:sz w:val="26"/>
                <w:szCs w:val="26"/>
              </w:rPr>
            </w:pPr>
            <w:r>
              <w:rPr>
                <w:sz w:val="26"/>
                <w:szCs w:val="26"/>
              </w:rPr>
              <w:t>5</w:t>
            </w:r>
          </w:p>
        </w:tc>
      </w:tr>
      <w:tr w:rsidR="00E836B7" w:rsidTr="000E4DA2">
        <w:trPr>
          <w:jc w:val="center"/>
        </w:trPr>
        <w:tc>
          <w:tcPr>
            <w:tcW w:w="3050" w:type="dxa"/>
          </w:tcPr>
          <w:p w:rsidR="00E836B7" w:rsidRPr="001D7CA1" w:rsidRDefault="00E836B7" w:rsidP="000A6A9E">
            <w:pPr>
              <w:rPr>
                <w:sz w:val="26"/>
                <w:szCs w:val="26"/>
              </w:rPr>
            </w:pPr>
            <w:r>
              <w:rPr>
                <w:sz w:val="26"/>
                <w:szCs w:val="26"/>
              </w:rPr>
              <w:t>Болезни кожи и подкожной клетчатки</w:t>
            </w:r>
          </w:p>
        </w:tc>
        <w:tc>
          <w:tcPr>
            <w:tcW w:w="943" w:type="dxa"/>
          </w:tcPr>
          <w:p w:rsidR="00E836B7" w:rsidRPr="001D7CA1" w:rsidRDefault="00E836B7" w:rsidP="000A6A9E">
            <w:pPr>
              <w:jc w:val="center"/>
              <w:rPr>
                <w:sz w:val="26"/>
                <w:szCs w:val="26"/>
              </w:rPr>
            </w:pPr>
            <w:r>
              <w:rPr>
                <w:sz w:val="26"/>
                <w:szCs w:val="26"/>
              </w:rPr>
              <w:t>31,8</w:t>
            </w:r>
          </w:p>
        </w:tc>
        <w:tc>
          <w:tcPr>
            <w:tcW w:w="944" w:type="dxa"/>
          </w:tcPr>
          <w:p w:rsidR="00E836B7" w:rsidRPr="001D7CA1" w:rsidRDefault="00E836B7" w:rsidP="000A6A9E">
            <w:pPr>
              <w:jc w:val="center"/>
              <w:rPr>
                <w:sz w:val="26"/>
                <w:szCs w:val="26"/>
              </w:rPr>
            </w:pPr>
            <w:r>
              <w:rPr>
                <w:sz w:val="26"/>
                <w:szCs w:val="26"/>
              </w:rPr>
              <w:t>30,9</w:t>
            </w:r>
          </w:p>
        </w:tc>
        <w:tc>
          <w:tcPr>
            <w:tcW w:w="944" w:type="dxa"/>
          </w:tcPr>
          <w:p w:rsidR="00E836B7" w:rsidRPr="001D7CA1" w:rsidRDefault="00E836B7" w:rsidP="000A6A9E">
            <w:pPr>
              <w:jc w:val="center"/>
              <w:rPr>
                <w:sz w:val="26"/>
                <w:szCs w:val="26"/>
              </w:rPr>
            </w:pPr>
            <w:r>
              <w:rPr>
                <w:sz w:val="26"/>
                <w:szCs w:val="26"/>
              </w:rPr>
              <w:t>26,7</w:t>
            </w:r>
          </w:p>
        </w:tc>
        <w:tc>
          <w:tcPr>
            <w:tcW w:w="944" w:type="dxa"/>
          </w:tcPr>
          <w:p w:rsidR="00E836B7" w:rsidRPr="001D7CA1" w:rsidRDefault="00E836B7" w:rsidP="000A6A9E">
            <w:pPr>
              <w:jc w:val="center"/>
              <w:rPr>
                <w:sz w:val="26"/>
                <w:szCs w:val="26"/>
              </w:rPr>
            </w:pPr>
            <w:r>
              <w:rPr>
                <w:sz w:val="26"/>
                <w:szCs w:val="26"/>
              </w:rPr>
              <w:t>27,0</w:t>
            </w:r>
          </w:p>
        </w:tc>
        <w:tc>
          <w:tcPr>
            <w:tcW w:w="944" w:type="dxa"/>
          </w:tcPr>
          <w:p w:rsidR="00E836B7" w:rsidRPr="001D7CA1" w:rsidRDefault="00E836B7" w:rsidP="000A6A9E">
            <w:pPr>
              <w:jc w:val="center"/>
              <w:rPr>
                <w:sz w:val="26"/>
                <w:szCs w:val="26"/>
              </w:rPr>
            </w:pPr>
            <w:r>
              <w:rPr>
                <w:sz w:val="26"/>
                <w:szCs w:val="26"/>
              </w:rPr>
              <w:t>18,4</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22,0</w:t>
            </w:r>
          </w:p>
        </w:tc>
        <w:tc>
          <w:tcPr>
            <w:tcW w:w="936" w:type="dxa"/>
          </w:tcPr>
          <w:p w:rsidR="00E836B7" w:rsidRPr="001D7CA1" w:rsidRDefault="00E836B7" w:rsidP="000A6A9E">
            <w:pPr>
              <w:jc w:val="center"/>
              <w:rPr>
                <w:sz w:val="26"/>
                <w:szCs w:val="26"/>
              </w:rPr>
            </w:pPr>
            <w:r>
              <w:rPr>
                <w:sz w:val="26"/>
                <w:szCs w:val="26"/>
              </w:rPr>
              <w:t>6</w:t>
            </w:r>
          </w:p>
        </w:tc>
      </w:tr>
      <w:tr w:rsidR="00E836B7" w:rsidTr="000E4DA2">
        <w:trPr>
          <w:jc w:val="center"/>
        </w:trPr>
        <w:tc>
          <w:tcPr>
            <w:tcW w:w="3050" w:type="dxa"/>
          </w:tcPr>
          <w:p w:rsidR="00E836B7" w:rsidRPr="001D7CA1" w:rsidRDefault="00E836B7" w:rsidP="000A6A9E">
            <w:pPr>
              <w:rPr>
                <w:sz w:val="26"/>
                <w:szCs w:val="26"/>
              </w:rPr>
            </w:pPr>
            <w:r>
              <w:rPr>
                <w:sz w:val="26"/>
                <w:szCs w:val="26"/>
              </w:rPr>
              <w:t>Болезни органов пищеварения</w:t>
            </w:r>
          </w:p>
        </w:tc>
        <w:tc>
          <w:tcPr>
            <w:tcW w:w="943" w:type="dxa"/>
          </w:tcPr>
          <w:p w:rsidR="00E836B7" w:rsidRPr="001D7CA1" w:rsidRDefault="00E836B7" w:rsidP="000A6A9E">
            <w:pPr>
              <w:jc w:val="center"/>
              <w:rPr>
                <w:sz w:val="26"/>
                <w:szCs w:val="26"/>
              </w:rPr>
            </w:pPr>
            <w:r>
              <w:rPr>
                <w:sz w:val="26"/>
                <w:szCs w:val="26"/>
              </w:rPr>
              <w:t>17,5</w:t>
            </w:r>
          </w:p>
        </w:tc>
        <w:tc>
          <w:tcPr>
            <w:tcW w:w="944" w:type="dxa"/>
          </w:tcPr>
          <w:p w:rsidR="00E836B7" w:rsidRPr="001D7CA1" w:rsidRDefault="00E836B7" w:rsidP="000A6A9E">
            <w:pPr>
              <w:jc w:val="center"/>
              <w:rPr>
                <w:sz w:val="26"/>
                <w:szCs w:val="26"/>
              </w:rPr>
            </w:pPr>
            <w:r>
              <w:rPr>
                <w:sz w:val="26"/>
                <w:szCs w:val="26"/>
              </w:rPr>
              <w:t>16,6</w:t>
            </w:r>
          </w:p>
        </w:tc>
        <w:tc>
          <w:tcPr>
            <w:tcW w:w="944" w:type="dxa"/>
          </w:tcPr>
          <w:p w:rsidR="00E836B7" w:rsidRPr="001D7CA1" w:rsidRDefault="00E836B7" w:rsidP="000A6A9E">
            <w:pPr>
              <w:jc w:val="center"/>
              <w:rPr>
                <w:sz w:val="26"/>
                <w:szCs w:val="26"/>
              </w:rPr>
            </w:pPr>
            <w:r>
              <w:rPr>
                <w:sz w:val="26"/>
                <w:szCs w:val="26"/>
              </w:rPr>
              <w:t>16,8</w:t>
            </w:r>
          </w:p>
        </w:tc>
        <w:tc>
          <w:tcPr>
            <w:tcW w:w="944" w:type="dxa"/>
          </w:tcPr>
          <w:p w:rsidR="00E836B7" w:rsidRPr="001D7CA1" w:rsidRDefault="00E836B7" w:rsidP="000A6A9E">
            <w:pPr>
              <w:jc w:val="center"/>
              <w:rPr>
                <w:sz w:val="26"/>
                <w:szCs w:val="26"/>
              </w:rPr>
            </w:pPr>
            <w:r>
              <w:rPr>
                <w:sz w:val="26"/>
                <w:szCs w:val="26"/>
              </w:rPr>
              <w:t>16,5</w:t>
            </w:r>
          </w:p>
        </w:tc>
        <w:tc>
          <w:tcPr>
            <w:tcW w:w="944" w:type="dxa"/>
          </w:tcPr>
          <w:p w:rsidR="00E836B7" w:rsidRPr="001D7CA1" w:rsidRDefault="00E836B7" w:rsidP="000A6A9E">
            <w:pPr>
              <w:jc w:val="center"/>
              <w:rPr>
                <w:sz w:val="26"/>
                <w:szCs w:val="26"/>
              </w:rPr>
            </w:pPr>
            <w:r>
              <w:rPr>
                <w:sz w:val="26"/>
                <w:szCs w:val="26"/>
              </w:rPr>
              <w:t>12,1</w:t>
            </w:r>
          </w:p>
        </w:tc>
        <w:tc>
          <w:tcPr>
            <w:tcW w:w="1185" w:type="dxa"/>
            <w:shd w:val="clear" w:color="auto" w:fill="F2F2F2" w:themeFill="background1" w:themeFillShade="F2"/>
          </w:tcPr>
          <w:p w:rsidR="00E836B7" w:rsidRPr="001D7CA1" w:rsidRDefault="00E836B7" w:rsidP="000A6A9E">
            <w:pPr>
              <w:jc w:val="center"/>
              <w:rPr>
                <w:sz w:val="26"/>
                <w:szCs w:val="26"/>
              </w:rPr>
            </w:pPr>
            <w:r>
              <w:rPr>
                <w:sz w:val="26"/>
                <w:szCs w:val="26"/>
              </w:rPr>
              <w:t>15,9</w:t>
            </w:r>
          </w:p>
        </w:tc>
        <w:tc>
          <w:tcPr>
            <w:tcW w:w="936" w:type="dxa"/>
          </w:tcPr>
          <w:p w:rsidR="00E836B7" w:rsidRPr="001D7CA1" w:rsidRDefault="00E836B7" w:rsidP="000A6A9E">
            <w:pPr>
              <w:jc w:val="center"/>
              <w:rPr>
                <w:sz w:val="26"/>
                <w:szCs w:val="26"/>
              </w:rPr>
            </w:pPr>
            <w:r>
              <w:rPr>
                <w:sz w:val="26"/>
                <w:szCs w:val="26"/>
              </w:rPr>
              <w:t>7</w:t>
            </w:r>
          </w:p>
        </w:tc>
      </w:tr>
      <w:tr w:rsidR="00E836B7" w:rsidTr="000E4DA2">
        <w:trPr>
          <w:jc w:val="center"/>
        </w:trPr>
        <w:tc>
          <w:tcPr>
            <w:tcW w:w="3050" w:type="dxa"/>
          </w:tcPr>
          <w:p w:rsidR="00E836B7" w:rsidRPr="001D7CA1" w:rsidRDefault="00E836B7" w:rsidP="00E836B7">
            <w:pPr>
              <w:rPr>
                <w:sz w:val="26"/>
                <w:szCs w:val="26"/>
              </w:rPr>
            </w:pPr>
            <w:r>
              <w:rPr>
                <w:sz w:val="26"/>
                <w:szCs w:val="26"/>
              </w:rPr>
              <w:t>Болезни глаза и его придаточного аппарата</w:t>
            </w:r>
          </w:p>
        </w:tc>
        <w:tc>
          <w:tcPr>
            <w:tcW w:w="943" w:type="dxa"/>
          </w:tcPr>
          <w:p w:rsidR="00E836B7" w:rsidRPr="001D7CA1" w:rsidRDefault="00E836B7" w:rsidP="00E836B7">
            <w:pPr>
              <w:jc w:val="center"/>
              <w:rPr>
                <w:sz w:val="26"/>
                <w:szCs w:val="26"/>
              </w:rPr>
            </w:pPr>
            <w:r>
              <w:rPr>
                <w:sz w:val="26"/>
                <w:szCs w:val="26"/>
              </w:rPr>
              <w:t>15,5</w:t>
            </w:r>
          </w:p>
        </w:tc>
        <w:tc>
          <w:tcPr>
            <w:tcW w:w="944" w:type="dxa"/>
          </w:tcPr>
          <w:p w:rsidR="00E836B7" w:rsidRPr="001D7CA1" w:rsidRDefault="00E836B7" w:rsidP="00E836B7">
            <w:pPr>
              <w:jc w:val="center"/>
              <w:rPr>
                <w:sz w:val="26"/>
                <w:szCs w:val="26"/>
              </w:rPr>
            </w:pPr>
            <w:r>
              <w:rPr>
                <w:sz w:val="26"/>
                <w:szCs w:val="26"/>
              </w:rPr>
              <w:t>14,3</w:t>
            </w:r>
          </w:p>
        </w:tc>
        <w:tc>
          <w:tcPr>
            <w:tcW w:w="944" w:type="dxa"/>
          </w:tcPr>
          <w:p w:rsidR="00E836B7" w:rsidRPr="001D7CA1" w:rsidRDefault="00E836B7" w:rsidP="00E836B7">
            <w:pPr>
              <w:jc w:val="center"/>
              <w:rPr>
                <w:sz w:val="26"/>
                <w:szCs w:val="26"/>
              </w:rPr>
            </w:pPr>
            <w:r>
              <w:rPr>
                <w:sz w:val="26"/>
                <w:szCs w:val="26"/>
              </w:rPr>
              <w:t>8,6</w:t>
            </w:r>
          </w:p>
        </w:tc>
        <w:tc>
          <w:tcPr>
            <w:tcW w:w="944" w:type="dxa"/>
          </w:tcPr>
          <w:p w:rsidR="00E836B7" w:rsidRPr="001D7CA1" w:rsidRDefault="00E836B7" w:rsidP="00E836B7">
            <w:pPr>
              <w:jc w:val="center"/>
              <w:rPr>
                <w:sz w:val="26"/>
                <w:szCs w:val="26"/>
              </w:rPr>
            </w:pPr>
            <w:r>
              <w:rPr>
                <w:sz w:val="26"/>
                <w:szCs w:val="26"/>
              </w:rPr>
              <w:t>13,3</w:t>
            </w:r>
          </w:p>
        </w:tc>
        <w:tc>
          <w:tcPr>
            <w:tcW w:w="944" w:type="dxa"/>
          </w:tcPr>
          <w:p w:rsidR="00E836B7" w:rsidRPr="001D7CA1" w:rsidRDefault="00E836B7" w:rsidP="00E836B7">
            <w:pPr>
              <w:jc w:val="center"/>
              <w:rPr>
                <w:sz w:val="26"/>
                <w:szCs w:val="26"/>
              </w:rPr>
            </w:pPr>
            <w:r>
              <w:rPr>
                <w:sz w:val="26"/>
                <w:szCs w:val="26"/>
              </w:rPr>
              <w:t>13,8</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13,1</w:t>
            </w:r>
          </w:p>
        </w:tc>
        <w:tc>
          <w:tcPr>
            <w:tcW w:w="936" w:type="dxa"/>
          </w:tcPr>
          <w:p w:rsidR="00E836B7" w:rsidRPr="001D7CA1" w:rsidRDefault="00E836B7" w:rsidP="00E836B7">
            <w:pPr>
              <w:jc w:val="center"/>
              <w:rPr>
                <w:sz w:val="26"/>
                <w:szCs w:val="26"/>
              </w:rPr>
            </w:pPr>
            <w:r>
              <w:rPr>
                <w:sz w:val="26"/>
                <w:szCs w:val="26"/>
              </w:rPr>
              <w:t>8</w:t>
            </w:r>
          </w:p>
        </w:tc>
      </w:tr>
      <w:tr w:rsidR="00E836B7" w:rsidTr="000E4DA2">
        <w:trPr>
          <w:jc w:val="center"/>
        </w:trPr>
        <w:tc>
          <w:tcPr>
            <w:tcW w:w="3050" w:type="dxa"/>
          </w:tcPr>
          <w:p w:rsidR="00E836B7" w:rsidRDefault="00E836B7" w:rsidP="00E836B7">
            <w:pPr>
              <w:rPr>
                <w:sz w:val="26"/>
                <w:szCs w:val="26"/>
              </w:rPr>
            </w:pPr>
            <w:r>
              <w:rPr>
                <w:sz w:val="26"/>
                <w:szCs w:val="26"/>
              </w:rPr>
              <w:t>Болезни эндокринной системы, расстройства питания, нарушения обмена веществ</w:t>
            </w:r>
          </w:p>
        </w:tc>
        <w:tc>
          <w:tcPr>
            <w:tcW w:w="943" w:type="dxa"/>
          </w:tcPr>
          <w:p w:rsidR="00E836B7" w:rsidRPr="001D7CA1" w:rsidRDefault="00E836B7" w:rsidP="00E836B7">
            <w:pPr>
              <w:jc w:val="center"/>
              <w:rPr>
                <w:sz w:val="26"/>
                <w:szCs w:val="26"/>
              </w:rPr>
            </w:pPr>
            <w:r>
              <w:rPr>
                <w:sz w:val="26"/>
                <w:szCs w:val="26"/>
              </w:rPr>
              <w:t>14,7</w:t>
            </w:r>
          </w:p>
        </w:tc>
        <w:tc>
          <w:tcPr>
            <w:tcW w:w="944" w:type="dxa"/>
          </w:tcPr>
          <w:p w:rsidR="00E836B7" w:rsidRPr="001D7CA1" w:rsidRDefault="00E836B7" w:rsidP="00E836B7">
            <w:pPr>
              <w:jc w:val="center"/>
              <w:rPr>
                <w:sz w:val="26"/>
                <w:szCs w:val="26"/>
              </w:rPr>
            </w:pPr>
            <w:r>
              <w:rPr>
                <w:sz w:val="26"/>
                <w:szCs w:val="26"/>
              </w:rPr>
              <w:t>13,7</w:t>
            </w:r>
          </w:p>
        </w:tc>
        <w:tc>
          <w:tcPr>
            <w:tcW w:w="944" w:type="dxa"/>
          </w:tcPr>
          <w:p w:rsidR="00E836B7" w:rsidRPr="001D7CA1" w:rsidRDefault="00E836B7" w:rsidP="00E836B7">
            <w:pPr>
              <w:jc w:val="center"/>
              <w:rPr>
                <w:sz w:val="26"/>
                <w:szCs w:val="26"/>
              </w:rPr>
            </w:pPr>
            <w:r>
              <w:rPr>
                <w:sz w:val="26"/>
                <w:szCs w:val="26"/>
              </w:rPr>
              <w:t>11,3</w:t>
            </w:r>
          </w:p>
        </w:tc>
        <w:tc>
          <w:tcPr>
            <w:tcW w:w="944" w:type="dxa"/>
          </w:tcPr>
          <w:p w:rsidR="00E836B7" w:rsidRPr="001D7CA1" w:rsidRDefault="00E836B7" w:rsidP="00E836B7">
            <w:pPr>
              <w:jc w:val="center"/>
              <w:rPr>
                <w:sz w:val="26"/>
                <w:szCs w:val="26"/>
              </w:rPr>
            </w:pPr>
            <w:r>
              <w:rPr>
                <w:sz w:val="26"/>
                <w:szCs w:val="26"/>
              </w:rPr>
              <w:t>12,6</w:t>
            </w:r>
          </w:p>
        </w:tc>
        <w:tc>
          <w:tcPr>
            <w:tcW w:w="944" w:type="dxa"/>
          </w:tcPr>
          <w:p w:rsidR="00E836B7" w:rsidRPr="001D7CA1" w:rsidRDefault="00E836B7" w:rsidP="00E836B7">
            <w:pPr>
              <w:jc w:val="center"/>
              <w:rPr>
                <w:sz w:val="26"/>
                <w:szCs w:val="26"/>
              </w:rPr>
            </w:pPr>
            <w:r>
              <w:rPr>
                <w:sz w:val="26"/>
                <w:szCs w:val="26"/>
              </w:rPr>
              <w:t>11,4</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12,7</w:t>
            </w:r>
          </w:p>
        </w:tc>
        <w:tc>
          <w:tcPr>
            <w:tcW w:w="936" w:type="dxa"/>
          </w:tcPr>
          <w:p w:rsidR="00E836B7" w:rsidRPr="001D7CA1" w:rsidRDefault="00E836B7" w:rsidP="00E836B7">
            <w:pPr>
              <w:jc w:val="center"/>
              <w:rPr>
                <w:sz w:val="26"/>
                <w:szCs w:val="26"/>
              </w:rPr>
            </w:pPr>
            <w:r>
              <w:rPr>
                <w:sz w:val="26"/>
                <w:szCs w:val="26"/>
              </w:rPr>
              <w:t>9</w:t>
            </w:r>
          </w:p>
        </w:tc>
      </w:tr>
      <w:tr w:rsidR="00E836B7" w:rsidTr="000E4DA2">
        <w:trPr>
          <w:jc w:val="center"/>
        </w:trPr>
        <w:tc>
          <w:tcPr>
            <w:tcW w:w="3050" w:type="dxa"/>
          </w:tcPr>
          <w:p w:rsidR="00E836B7" w:rsidRPr="001D7CA1" w:rsidRDefault="00E836B7" w:rsidP="00E836B7">
            <w:pPr>
              <w:rPr>
                <w:sz w:val="26"/>
                <w:szCs w:val="26"/>
              </w:rPr>
            </w:pPr>
            <w:r>
              <w:rPr>
                <w:sz w:val="26"/>
                <w:szCs w:val="26"/>
              </w:rPr>
              <w:t>Болезни мочеполовой системы</w:t>
            </w:r>
          </w:p>
        </w:tc>
        <w:tc>
          <w:tcPr>
            <w:tcW w:w="943" w:type="dxa"/>
          </w:tcPr>
          <w:p w:rsidR="00E836B7" w:rsidRPr="001D7CA1" w:rsidRDefault="00E836B7" w:rsidP="00E836B7">
            <w:pPr>
              <w:jc w:val="center"/>
              <w:rPr>
                <w:sz w:val="26"/>
                <w:szCs w:val="26"/>
              </w:rPr>
            </w:pPr>
            <w:r>
              <w:rPr>
                <w:sz w:val="26"/>
                <w:szCs w:val="26"/>
              </w:rPr>
              <w:t>11,0</w:t>
            </w:r>
          </w:p>
        </w:tc>
        <w:tc>
          <w:tcPr>
            <w:tcW w:w="944" w:type="dxa"/>
          </w:tcPr>
          <w:p w:rsidR="00E836B7" w:rsidRPr="001D7CA1" w:rsidRDefault="00E836B7" w:rsidP="00E836B7">
            <w:pPr>
              <w:jc w:val="center"/>
              <w:rPr>
                <w:sz w:val="26"/>
                <w:szCs w:val="26"/>
              </w:rPr>
            </w:pPr>
            <w:r>
              <w:rPr>
                <w:sz w:val="26"/>
                <w:szCs w:val="26"/>
              </w:rPr>
              <w:t>7,8</w:t>
            </w:r>
          </w:p>
        </w:tc>
        <w:tc>
          <w:tcPr>
            <w:tcW w:w="944" w:type="dxa"/>
          </w:tcPr>
          <w:p w:rsidR="00E836B7" w:rsidRPr="001D7CA1" w:rsidRDefault="00E836B7" w:rsidP="00E836B7">
            <w:pPr>
              <w:jc w:val="center"/>
              <w:rPr>
                <w:sz w:val="26"/>
                <w:szCs w:val="26"/>
              </w:rPr>
            </w:pPr>
            <w:r>
              <w:rPr>
                <w:sz w:val="26"/>
                <w:szCs w:val="26"/>
              </w:rPr>
              <w:t>8,7</w:t>
            </w:r>
          </w:p>
        </w:tc>
        <w:tc>
          <w:tcPr>
            <w:tcW w:w="944" w:type="dxa"/>
          </w:tcPr>
          <w:p w:rsidR="00E836B7" w:rsidRPr="001D7CA1" w:rsidRDefault="00E836B7" w:rsidP="00E836B7">
            <w:pPr>
              <w:jc w:val="center"/>
              <w:rPr>
                <w:sz w:val="26"/>
                <w:szCs w:val="26"/>
              </w:rPr>
            </w:pPr>
            <w:r>
              <w:rPr>
                <w:sz w:val="26"/>
                <w:szCs w:val="26"/>
              </w:rPr>
              <w:t>11,8</w:t>
            </w:r>
          </w:p>
        </w:tc>
        <w:tc>
          <w:tcPr>
            <w:tcW w:w="944" w:type="dxa"/>
          </w:tcPr>
          <w:p w:rsidR="00E836B7" w:rsidRPr="001D7CA1" w:rsidRDefault="00E836B7" w:rsidP="00E836B7">
            <w:pPr>
              <w:jc w:val="center"/>
              <w:rPr>
                <w:sz w:val="26"/>
                <w:szCs w:val="26"/>
              </w:rPr>
            </w:pPr>
            <w:r>
              <w:rPr>
                <w:sz w:val="26"/>
                <w:szCs w:val="26"/>
              </w:rPr>
              <w:t>7,7</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9,4</w:t>
            </w:r>
          </w:p>
        </w:tc>
        <w:tc>
          <w:tcPr>
            <w:tcW w:w="936" w:type="dxa"/>
          </w:tcPr>
          <w:p w:rsidR="00E836B7" w:rsidRPr="001D7CA1" w:rsidRDefault="00E836B7" w:rsidP="00E836B7">
            <w:pPr>
              <w:jc w:val="center"/>
              <w:rPr>
                <w:sz w:val="26"/>
                <w:szCs w:val="26"/>
              </w:rPr>
            </w:pPr>
            <w:r>
              <w:rPr>
                <w:sz w:val="26"/>
                <w:szCs w:val="26"/>
              </w:rPr>
              <w:t>10</w:t>
            </w:r>
          </w:p>
        </w:tc>
      </w:tr>
      <w:tr w:rsidR="00E836B7" w:rsidTr="000E4DA2">
        <w:trPr>
          <w:jc w:val="center"/>
        </w:trPr>
        <w:tc>
          <w:tcPr>
            <w:tcW w:w="3050" w:type="dxa"/>
          </w:tcPr>
          <w:p w:rsidR="00E836B7" w:rsidRDefault="00E836B7" w:rsidP="000E4DA2">
            <w:pPr>
              <w:rPr>
                <w:sz w:val="26"/>
                <w:szCs w:val="26"/>
              </w:rPr>
            </w:pPr>
            <w:r>
              <w:rPr>
                <w:sz w:val="26"/>
                <w:szCs w:val="26"/>
              </w:rPr>
              <w:t>Новообразования</w:t>
            </w:r>
          </w:p>
        </w:tc>
        <w:tc>
          <w:tcPr>
            <w:tcW w:w="943" w:type="dxa"/>
          </w:tcPr>
          <w:p w:rsidR="00E836B7" w:rsidRPr="001D7CA1" w:rsidRDefault="00E836B7" w:rsidP="00E836B7">
            <w:pPr>
              <w:jc w:val="center"/>
              <w:rPr>
                <w:sz w:val="26"/>
                <w:szCs w:val="26"/>
              </w:rPr>
            </w:pPr>
            <w:r>
              <w:rPr>
                <w:sz w:val="26"/>
                <w:szCs w:val="26"/>
              </w:rPr>
              <w:t>8,0</w:t>
            </w:r>
          </w:p>
        </w:tc>
        <w:tc>
          <w:tcPr>
            <w:tcW w:w="944" w:type="dxa"/>
          </w:tcPr>
          <w:p w:rsidR="00E836B7" w:rsidRPr="001D7CA1" w:rsidRDefault="00E836B7" w:rsidP="00E836B7">
            <w:pPr>
              <w:jc w:val="center"/>
              <w:rPr>
                <w:sz w:val="26"/>
                <w:szCs w:val="26"/>
              </w:rPr>
            </w:pPr>
            <w:r>
              <w:rPr>
                <w:sz w:val="26"/>
                <w:szCs w:val="26"/>
              </w:rPr>
              <w:t>8,1</w:t>
            </w:r>
          </w:p>
        </w:tc>
        <w:tc>
          <w:tcPr>
            <w:tcW w:w="944" w:type="dxa"/>
          </w:tcPr>
          <w:p w:rsidR="00E836B7" w:rsidRPr="001D7CA1" w:rsidRDefault="00E836B7" w:rsidP="00E836B7">
            <w:pPr>
              <w:jc w:val="center"/>
              <w:rPr>
                <w:sz w:val="26"/>
                <w:szCs w:val="26"/>
              </w:rPr>
            </w:pPr>
            <w:r>
              <w:rPr>
                <w:sz w:val="26"/>
                <w:szCs w:val="26"/>
              </w:rPr>
              <w:t>8,0</w:t>
            </w:r>
          </w:p>
        </w:tc>
        <w:tc>
          <w:tcPr>
            <w:tcW w:w="944" w:type="dxa"/>
          </w:tcPr>
          <w:p w:rsidR="00E836B7" w:rsidRPr="001D7CA1" w:rsidRDefault="00E836B7" w:rsidP="00E836B7">
            <w:pPr>
              <w:jc w:val="center"/>
              <w:rPr>
                <w:sz w:val="26"/>
                <w:szCs w:val="26"/>
              </w:rPr>
            </w:pPr>
            <w:r>
              <w:rPr>
                <w:sz w:val="26"/>
                <w:szCs w:val="26"/>
              </w:rPr>
              <w:t>9,2</w:t>
            </w:r>
          </w:p>
        </w:tc>
        <w:tc>
          <w:tcPr>
            <w:tcW w:w="944" w:type="dxa"/>
          </w:tcPr>
          <w:p w:rsidR="00E836B7" w:rsidRPr="001D7CA1" w:rsidRDefault="00E836B7" w:rsidP="00E836B7">
            <w:pPr>
              <w:jc w:val="center"/>
              <w:rPr>
                <w:sz w:val="26"/>
                <w:szCs w:val="26"/>
              </w:rPr>
            </w:pPr>
            <w:r>
              <w:rPr>
                <w:sz w:val="26"/>
                <w:szCs w:val="26"/>
              </w:rPr>
              <w:t>8,2</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8,3</w:t>
            </w:r>
          </w:p>
        </w:tc>
        <w:tc>
          <w:tcPr>
            <w:tcW w:w="936" w:type="dxa"/>
          </w:tcPr>
          <w:p w:rsidR="00E836B7" w:rsidRPr="001D7CA1" w:rsidRDefault="00E836B7" w:rsidP="00E836B7">
            <w:pPr>
              <w:jc w:val="center"/>
              <w:rPr>
                <w:sz w:val="26"/>
                <w:szCs w:val="26"/>
              </w:rPr>
            </w:pPr>
            <w:r>
              <w:rPr>
                <w:sz w:val="26"/>
                <w:szCs w:val="26"/>
              </w:rPr>
              <w:t>11</w:t>
            </w:r>
          </w:p>
        </w:tc>
      </w:tr>
      <w:tr w:rsidR="00E836B7" w:rsidTr="000E4DA2">
        <w:trPr>
          <w:jc w:val="center"/>
        </w:trPr>
        <w:tc>
          <w:tcPr>
            <w:tcW w:w="3050" w:type="dxa"/>
          </w:tcPr>
          <w:p w:rsidR="00E836B7" w:rsidRPr="001D7CA1" w:rsidRDefault="00E836B7" w:rsidP="00E836B7">
            <w:pPr>
              <w:rPr>
                <w:sz w:val="26"/>
                <w:szCs w:val="26"/>
              </w:rPr>
            </w:pPr>
            <w:r>
              <w:rPr>
                <w:sz w:val="26"/>
                <w:szCs w:val="26"/>
              </w:rPr>
              <w:t>Болезни уха и сосцевидного отростка</w:t>
            </w:r>
          </w:p>
        </w:tc>
        <w:tc>
          <w:tcPr>
            <w:tcW w:w="943" w:type="dxa"/>
          </w:tcPr>
          <w:p w:rsidR="00E836B7" w:rsidRPr="001D7CA1" w:rsidRDefault="00E836B7" w:rsidP="00E836B7">
            <w:pPr>
              <w:jc w:val="center"/>
              <w:rPr>
                <w:sz w:val="26"/>
                <w:szCs w:val="26"/>
              </w:rPr>
            </w:pPr>
            <w:r>
              <w:rPr>
                <w:sz w:val="26"/>
                <w:szCs w:val="26"/>
              </w:rPr>
              <w:t>7,4</w:t>
            </w:r>
          </w:p>
        </w:tc>
        <w:tc>
          <w:tcPr>
            <w:tcW w:w="944" w:type="dxa"/>
          </w:tcPr>
          <w:p w:rsidR="00E836B7" w:rsidRPr="001D7CA1" w:rsidRDefault="00E836B7" w:rsidP="00E836B7">
            <w:pPr>
              <w:jc w:val="center"/>
              <w:rPr>
                <w:sz w:val="26"/>
                <w:szCs w:val="26"/>
              </w:rPr>
            </w:pPr>
            <w:r>
              <w:rPr>
                <w:sz w:val="26"/>
                <w:szCs w:val="26"/>
              </w:rPr>
              <w:t>8,8</w:t>
            </w:r>
          </w:p>
        </w:tc>
        <w:tc>
          <w:tcPr>
            <w:tcW w:w="944" w:type="dxa"/>
          </w:tcPr>
          <w:p w:rsidR="00E836B7" w:rsidRPr="001D7CA1" w:rsidRDefault="00E836B7" w:rsidP="00E836B7">
            <w:pPr>
              <w:jc w:val="center"/>
              <w:rPr>
                <w:sz w:val="26"/>
                <w:szCs w:val="26"/>
              </w:rPr>
            </w:pPr>
            <w:r>
              <w:rPr>
                <w:sz w:val="26"/>
                <w:szCs w:val="26"/>
              </w:rPr>
              <w:t>6,6</w:t>
            </w:r>
          </w:p>
        </w:tc>
        <w:tc>
          <w:tcPr>
            <w:tcW w:w="944" w:type="dxa"/>
          </w:tcPr>
          <w:p w:rsidR="00E836B7" w:rsidRPr="001D7CA1" w:rsidRDefault="00E836B7" w:rsidP="00E836B7">
            <w:pPr>
              <w:jc w:val="center"/>
              <w:rPr>
                <w:sz w:val="26"/>
                <w:szCs w:val="26"/>
              </w:rPr>
            </w:pPr>
            <w:r>
              <w:rPr>
                <w:sz w:val="26"/>
                <w:szCs w:val="26"/>
              </w:rPr>
              <w:t>7,4</w:t>
            </w:r>
          </w:p>
        </w:tc>
        <w:tc>
          <w:tcPr>
            <w:tcW w:w="944" w:type="dxa"/>
          </w:tcPr>
          <w:p w:rsidR="00E836B7" w:rsidRPr="001D7CA1" w:rsidRDefault="00E836B7" w:rsidP="00E836B7">
            <w:pPr>
              <w:jc w:val="center"/>
              <w:rPr>
                <w:sz w:val="26"/>
                <w:szCs w:val="26"/>
              </w:rPr>
            </w:pPr>
            <w:r>
              <w:rPr>
                <w:sz w:val="26"/>
                <w:szCs w:val="26"/>
              </w:rPr>
              <w:t>7,1</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7,5</w:t>
            </w:r>
          </w:p>
        </w:tc>
        <w:tc>
          <w:tcPr>
            <w:tcW w:w="936" w:type="dxa"/>
          </w:tcPr>
          <w:p w:rsidR="00E836B7" w:rsidRPr="001D7CA1" w:rsidRDefault="00E836B7" w:rsidP="00E836B7">
            <w:pPr>
              <w:jc w:val="center"/>
              <w:rPr>
                <w:sz w:val="26"/>
                <w:szCs w:val="26"/>
              </w:rPr>
            </w:pPr>
            <w:r>
              <w:rPr>
                <w:sz w:val="26"/>
                <w:szCs w:val="26"/>
              </w:rPr>
              <w:t>12</w:t>
            </w:r>
          </w:p>
        </w:tc>
      </w:tr>
      <w:tr w:rsidR="00E836B7" w:rsidTr="000E4DA2">
        <w:trPr>
          <w:jc w:val="center"/>
        </w:trPr>
        <w:tc>
          <w:tcPr>
            <w:tcW w:w="3050" w:type="dxa"/>
          </w:tcPr>
          <w:p w:rsidR="00E836B7" w:rsidRPr="001D7CA1" w:rsidRDefault="00E836B7" w:rsidP="00E836B7">
            <w:pPr>
              <w:rPr>
                <w:sz w:val="26"/>
                <w:szCs w:val="26"/>
              </w:rPr>
            </w:pPr>
            <w:r>
              <w:rPr>
                <w:sz w:val="26"/>
                <w:szCs w:val="26"/>
              </w:rPr>
              <w:t>Беременность, роды и послеродовый период</w:t>
            </w:r>
          </w:p>
        </w:tc>
        <w:tc>
          <w:tcPr>
            <w:tcW w:w="943" w:type="dxa"/>
          </w:tcPr>
          <w:p w:rsidR="00E836B7" w:rsidRPr="001D7CA1" w:rsidRDefault="00E836B7" w:rsidP="00E836B7">
            <w:pPr>
              <w:jc w:val="center"/>
              <w:rPr>
                <w:sz w:val="26"/>
                <w:szCs w:val="26"/>
              </w:rPr>
            </w:pPr>
            <w:r>
              <w:rPr>
                <w:sz w:val="26"/>
                <w:szCs w:val="26"/>
              </w:rPr>
              <w:t>6,6</w:t>
            </w:r>
          </w:p>
        </w:tc>
        <w:tc>
          <w:tcPr>
            <w:tcW w:w="944" w:type="dxa"/>
          </w:tcPr>
          <w:p w:rsidR="00E836B7" w:rsidRPr="001D7CA1" w:rsidRDefault="00E836B7" w:rsidP="00E836B7">
            <w:pPr>
              <w:jc w:val="center"/>
              <w:rPr>
                <w:sz w:val="26"/>
                <w:szCs w:val="26"/>
              </w:rPr>
            </w:pPr>
            <w:r>
              <w:rPr>
                <w:sz w:val="26"/>
                <w:szCs w:val="26"/>
              </w:rPr>
              <w:t>8,8</w:t>
            </w:r>
          </w:p>
        </w:tc>
        <w:tc>
          <w:tcPr>
            <w:tcW w:w="944" w:type="dxa"/>
          </w:tcPr>
          <w:p w:rsidR="00E836B7" w:rsidRPr="001D7CA1" w:rsidRDefault="00E836B7" w:rsidP="00E836B7">
            <w:pPr>
              <w:jc w:val="center"/>
              <w:rPr>
                <w:sz w:val="26"/>
                <w:szCs w:val="26"/>
              </w:rPr>
            </w:pPr>
            <w:r>
              <w:rPr>
                <w:sz w:val="26"/>
                <w:szCs w:val="26"/>
              </w:rPr>
              <w:t>4,4</w:t>
            </w:r>
          </w:p>
        </w:tc>
        <w:tc>
          <w:tcPr>
            <w:tcW w:w="944" w:type="dxa"/>
          </w:tcPr>
          <w:p w:rsidR="00E836B7" w:rsidRPr="001D7CA1" w:rsidRDefault="00E836B7" w:rsidP="00E836B7">
            <w:pPr>
              <w:jc w:val="center"/>
              <w:rPr>
                <w:sz w:val="26"/>
                <w:szCs w:val="26"/>
              </w:rPr>
            </w:pPr>
            <w:r>
              <w:rPr>
                <w:sz w:val="26"/>
                <w:szCs w:val="26"/>
              </w:rPr>
              <w:t>5,9</w:t>
            </w:r>
          </w:p>
        </w:tc>
        <w:tc>
          <w:tcPr>
            <w:tcW w:w="944" w:type="dxa"/>
          </w:tcPr>
          <w:p w:rsidR="00E836B7" w:rsidRPr="001D7CA1" w:rsidRDefault="00E836B7" w:rsidP="00E836B7">
            <w:pPr>
              <w:jc w:val="center"/>
              <w:rPr>
                <w:sz w:val="26"/>
                <w:szCs w:val="26"/>
              </w:rPr>
            </w:pPr>
            <w:r>
              <w:rPr>
                <w:sz w:val="26"/>
                <w:szCs w:val="26"/>
              </w:rPr>
              <w:t>4,8</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6,1</w:t>
            </w:r>
          </w:p>
        </w:tc>
        <w:tc>
          <w:tcPr>
            <w:tcW w:w="936" w:type="dxa"/>
          </w:tcPr>
          <w:p w:rsidR="00E836B7" w:rsidRPr="001D7CA1" w:rsidRDefault="00E836B7" w:rsidP="00E836B7">
            <w:pPr>
              <w:jc w:val="center"/>
              <w:rPr>
                <w:sz w:val="26"/>
                <w:szCs w:val="26"/>
              </w:rPr>
            </w:pPr>
            <w:r>
              <w:rPr>
                <w:sz w:val="26"/>
                <w:szCs w:val="26"/>
              </w:rPr>
              <w:t>13</w:t>
            </w:r>
          </w:p>
        </w:tc>
      </w:tr>
      <w:tr w:rsidR="00E836B7" w:rsidTr="000E4DA2">
        <w:trPr>
          <w:jc w:val="center"/>
        </w:trPr>
        <w:tc>
          <w:tcPr>
            <w:tcW w:w="3050" w:type="dxa"/>
          </w:tcPr>
          <w:p w:rsidR="00E836B7" w:rsidRDefault="00E836B7" w:rsidP="00E836B7">
            <w:pPr>
              <w:rPr>
                <w:sz w:val="26"/>
                <w:szCs w:val="26"/>
              </w:rPr>
            </w:pPr>
            <w:r>
              <w:rPr>
                <w:sz w:val="26"/>
                <w:szCs w:val="26"/>
              </w:rPr>
              <w:t>Психические расстройства и расстройства поведения</w:t>
            </w:r>
          </w:p>
        </w:tc>
        <w:tc>
          <w:tcPr>
            <w:tcW w:w="943" w:type="dxa"/>
          </w:tcPr>
          <w:p w:rsidR="00E836B7" w:rsidRPr="001D7CA1" w:rsidRDefault="00E836B7" w:rsidP="00E836B7">
            <w:pPr>
              <w:jc w:val="center"/>
              <w:rPr>
                <w:sz w:val="26"/>
                <w:szCs w:val="26"/>
              </w:rPr>
            </w:pPr>
            <w:r>
              <w:rPr>
                <w:sz w:val="26"/>
                <w:szCs w:val="26"/>
              </w:rPr>
              <w:t>2,4</w:t>
            </w:r>
          </w:p>
        </w:tc>
        <w:tc>
          <w:tcPr>
            <w:tcW w:w="944" w:type="dxa"/>
          </w:tcPr>
          <w:p w:rsidR="00E836B7" w:rsidRPr="001D7CA1" w:rsidRDefault="00E836B7" w:rsidP="00E836B7">
            <w:pPr>
              <w:jc w:val="center"/>
              <w:rPr>
                <w:sz w:val="26"/>
                <w:szCs w:val="26"/>
              </w:rPr>
            </w:pPr>
            <w:r>
              <w:rPr>
                <w:sz w:val="26"/>
                <w:szCs w:val="26"/>
              </w:rPr>
              <w:t>4,0</w:t>
            </w:r>
          </w:p>
        </w:tc>
        <w:tc>
          <w:tcPr>
            <w:tcW w:w="944" w:type="dxa"/>
          </w:tcPr>
          <w:p w:rsidR="00E836B7" w:rsidRPr="001D7CA1" w:rsidRDefault="00E836B7" w:rsidP="00E836B7">
            <w:pPr>
              <w:jc w:val="center"/>
              <w:rPr>
                <w:sz w:val="26"/>
                <w:szCs w:val="26"/>
              </w:rPr>
            </w:pPr>
            <w:r>
              <w:rPr>
                <w:sz w:val="26"/>
                <w:szCs w:val="26"/>
              </w:rPr>
              <w:t>2,8</w:t>
            </w:r>
          </w:p>
        </w:tc>
        <w:tc>
          <w:tcPr>
            <w:tcW w:w="944" w:type="dxa"/>
          </w:tcPr>
          <w:p w:rsidR="00E836B7" w:rsidRPr="001D7CA1" w:rsidRDefault="00E836B7" w:rsidP="00E836B7">
            <w:pPr>
              <w:jc w:val="center"/>
              <w:rPr>
                <w:sz w:val="26"/>
                <w:szCs w:val="26"/>
              </w:rPr>
            </w:pPr>
            <w:r>
              <w:rPr>
                <w:sz w:val="26"/>
                <w:szCs w:val="26"/>
              </w:rPr>
              <w:t>3,0</w:t>
            </w:r>
          </w:p>
        </w:tc>
        <w:tc>
          <w:tcPr>
            <w:tcW w:w="944" w:type="dxa"/>
          </w:tcPr>
          <w:p w:rsidR="00E836B7" w:rsidRPr="001D7CA1" w:rsidRDefault="00E836B7" w:rsidP="00E836B7">
            <w:pPr>
              <w:jc w:val="center"/>
              <w:rPr>
                <w:sz w:val="26"/>
                <w:szCs w:val="26"/>
              </w:rPr>
            </w:pPr>
            <w:r>
              <w:rPr>
                <w:sz w:val="26"/>
                <w:szCs w:val="26"/>
              </w:rPr>
              <w:t>2,7</w:t>
            </w:r>
          </w:p>
        </w:tc>
        <w:tc>
          <w:tcPr>
            <w:tcW w:w="1185" w:type="dxa"/>
            <w:shd w:val="clear" w:color="auto" w:fill="F2F2F2" w:themeFill="background1" w:themeFillShade="F2"/>
          </w:tcPr>
          <w:p w:rsidR="00E836B7" w:rsidRPr="001D7CA1" w:rsidRDefault="00E836B7" w:rsidP="00E836B7">
            <w:pPr>
              <w:jc w:val="center"/>
              <w:rPr>
                <w:sz w:val="26"/>
                <w:szCs w:val="26"/>
              </w:rPr>
            </w:pPr>
            <w:r>
              <w:rPr>
                <w:sz w:val="26"/>
                <w:szCs w:val="26"/>
              </w:rPr>
              <w:t>3,0</w:t>
            </w:r>
          </w:p>
        </w:tc>
        <w:tc>
          <w:tcPr>
            <w:tcW w:w="936" w:type="dxa"/>
          </w:tcPr>
          <w:p w:rsidR="00E836B7" w:rsidRPr="001D7CA1" w:rsidRDefault="00E836B7" w:rsidP="00E836B7">
            <w:pPr>
              <w:jc w:val="center"/>
              <w:rPr>
                <w:sz w:val="26"/>
                <w:szCs w:val="26"/>
              </w:rPr>
            </w:pPr>
            <w:r>
              <w:rPr>
                <w:sz w:val="26"/>
                <w:szCs w:val="26"/>
              </w:rPr>
              <w:t>14</w:t>
            </w:r>
          </w:p>
        </w:tc>
      </w:tr>
    </w:tbl>
    <w:p w:rsidR="001D7CA1" w:rsidRDefault="00D950D3" w:rsidP="00D950D3">
      <w:pPr>
        <w:ind w:firstLine="709"/>
        <w:jc w:val="both"/>
        <w:rPr>
          <w:sz w:val="28"/>
          <w:szCs w:val="28"/>
        </w:rPr>
      </w:pPr>
      <w:r w:rsidRPr="00D950D3">
        <w:rPr>
          <w:sz w:val="28"/>
          <w:szCs w:val="28"/>
        </w:rPr>
        <w:t xml:space="preserve">В структуру общей и первичной заболеваемости детей 0-17 лет основной вклад внесли болезни органов дыхания, </w:t>
      </w:r>
      <w:r w:rsidR="00A2479F" w:rsidRPr="00D950D3">
        <w:rPr>
          <w:sz w:val="28"/>
          <w:szCs w:val="28"/>
        </w:rPr>
        <w:t xml:space="preserve">некоторые инфекционные и паразитарные болезни, </w:t>
      </w:r>
      <w:r w:rsidR="00A2479F">
        <w:rPr>
          <w:sz w:val="28"/>
          <w:szCs w:val="28"/>
        </w:rPr>
        <w:t xml:space="preserve">болезни </w:t>
      </w:r>
      <w:r w:rsidR="00A2479F" w:rsidRPr="00D950D3">
        <w:rPr>
          <w:sz w:val="28"/>
          <w:szCs w:val="28"/>
        </w:rPr>
        <w:t>глаза и его придаточного аппарата, кожи и подкожной клетчатки, болезни органов пищеварения</w:t>
      </w:r>
      <w:r w:rsidR="00A2479F">
        <w:rPr>
          <w:sz w:val="28"/>
          <w:szCs w:val="28"/>
        </w:rPr>
        <w:t>,</w:t>
      </w:r>
      <w:r w:rsidR="004753EC">
        <w:rPr>
          <w:sz w:val="28"/>
          <w:szCs w:val="28"/>
        </w:rPr>
        <w:t xml:space="preserve"> </w:t>
      </w:r>
      <w:r w:rsidRPr="00D950D3">
        <w:rPr>
          <w:sz w:val="28"/>
          <w:szCs w:val="28"/>
        </w:rPr>
        <w:t>травмы и отравления,</w:t>
      </w:r>
      <w:r w:rsidR="00A2479F">
        <w:rPr>
          <w:sz w:val="28"/>
          <w:szCs w:val="28"/>
        </w:rPr>
        <w:t xml:space="preserve"> болезни костно-мышечной системы и соединительной ткани</w:t>
      </w:r>
      <w:r w:rsidRPr="00D950D3">
        <w:rPr>
          <w:sz w:val="28"/>
          <w:szCs w:val="28"/>
        </w:rPr>
        <w:t xml:space="preserve">, болезни уха </w:t>
      </w:r>
      <w:r>
        <w:rPr>
          <w:sz w:val="28"/>
          <w:szCs w:val="28"/>
        </w:rPr>
        <w:t>и сосцевидного отростка (табл. 5</w:t>
      </w:r>
      <w:r w:rsidRPr="00D950D3">
        <w:rPr>
          <w:sz w:val="28"/>
          <w:szCs w:val="28"/>
        </w:rPr>
        <w:t>).</w:t>
      </w:r>
    </w:p>
    <w:p w:rsidR="00765AFE" w:rsidRPr="007C249C" w:rsidRDefault="00765AFE" w:rsidP="00D950D3">
      <w:pPr>
        <w:ind w:firstLine="709"/>
        <w:jc w:val="both"/>
      </w:pPr>
    </w:p>
    <w:p w:rsidR="00D950D3" w:rsidRDefault="00765AFE" w:rsidP="004753EC">
      <w:pPr>
        <w:ind w:left="1701" w:hanging="1701"/>
        <w:jc w:val="both"/>
        <w:rPr>
          <w:sz w:val="28"/>
          <w:szCs w:val="28"/>
        </w:rPr>
      </w:pPr>
      <w:r w:rsidRPr="00765AFE">
        <w:rPr>
          <w:sz w:val="28"/>
          <w:szCs w:val="28"/>
        </w:rPr>
        <w:t xml:space="preserve">Таблица 5 – Основные классы болезней в структуре заболеваемости детей </w:t>
      </w:r>
      <w:r w:rsidR="004753EC">
        <w:rPr>
          <w:sz w:val="28"/>
          <w:szCs w:val="28"/>
        </w:rPr>
        <w:t xml:space="preserve">     </w:t>
      </w:r>
      <w:r w:rsidRPr="00765AFE">
        <w:rPr>
          <w:sz w:val="28"/>
          <w:szCs w:val="28"/>
        </w:rPr>
        <w:t xml:space="preserve">(0-17 лет) </w:t>
      </w:r>
      <w:proofErr w:type="spellStart"/>
      <w:r w:rsidRPr="00765AFE">
        <w:rPr>
          <w:sz w:val="28"/>
          <w:szCs w:val="28"/>
        </w:rPr>
        <w:t>Берестовицкого</w:t>
      </w:r>
      <w:proofErr w:type="spellEnd"/>
      <w:r w:rsidRPr="00765AFE">
        <w:rPr>
          <w:sz w:val="28"/>
          <w:szCs w:val="28"/>
        </w:rPr>
        <w:t xml:space="preserve"> района в 2020 году</w:t>
      </w:r>
    </w:p>
    <w:tbl>
      <w:tblPr>
        <w:tblStyle w:val="a3"/>
        <w:tblW w:w="0" w:type="auto"/>
        <w:tblLook w:val="04A0" w:firstRow="1" w:lastRow="0" w:firstColumn="1" w:lastColumn="0" w:noHBand="0" w:noVBand="1"/>
      </w:tblPr>
      <w:tblGrid>
        <w:gridCol w:w="1101"/>
        <w:gridCol w:w="4394"/>
        <w:gridCol w:w="4252"/>
      </w:tblGrid>
      <w:tr w:rsidR="00D950D3" w:rsidRPr="004753EC" w:rsidTr="00D950D3">
        <w:tc>
          <w:tcPr>
            <w:tcW w:w="1101" w:type="dxa"/>
          </w:tcPr>
          <w:p w:rsidR="00D950D3" w:rsidRPr="004753EC" w:rsidRDefault="00D950D3" w:rsidP="00D950D3">
            <w:pPr>
              <w:jc w:val="center"/>
              <w:rPr>
                <w:sz w:val="26"/>
                <w:szCs w:val="26"/>
              </w:rPr>
            </w:pPr>
            <w:r w:rsidRPr="004753EC">
              <w:rPr>
                <w:sz w:val="26"/>
                <w:szCs w:val="26"/>
              </w:rPr>
              <w:t>Ранг</w:t>
            </w:r>
          </w:p>
        </w:tc>
        <w:tc>
          <w:tcPr>
            <w:tcW w:w="4394" w:type="dxa"/>
          </w:tcPr>
          <w:p w:rsidR="00D950D3" w:rsidRPr="004753EC" w:rsidRDefault="00D950D3" w:rsidP="00D950D3">
            <w:pPr>
              <w:jc w:val="center"/>
              <w:rPr>
                <w:sz w:val="26"/>
                <w:szCs w:val="26"/>
              </w:rPr>
            </w:pPr>
            <w:r w:rsidRPr="004753EC">
              <w:rPr>
                <w:sz w:val="26"/>
                <w:szCs w:val="26"/>
              </w:rPr>
              <w:t>Общая заболеваемость</w:t>
            </w:r>
          </w:p>
        </w:tc>
        <w:tc>
          <w:tcPr>
            <w:tcW w:w="4252" w:type="dxa"/>
          </w:tcPr>
          <w:p w:rsidR="00D950D3" w:rsidRPr="004753EC" w:rsidRDefault="00D950D3" w:rsidP="00D950D3">
            <w:pPr>
              <w:jc w:val="center"/>
              <w:rPr>
                <w:sz w:val="26"/>
                <w:szCs w:val="26"/>
              </w:rPr>
            </w:pPr>
            <w:r w:rsidRPr="004753EC">
              <w:rPr>
                <w:sz w:val="26"/>
                <w:szCs w:val="26"/>
              </w:rPr>
              <w:t>Первичная заболеваемость</w:t>
            </w:r>
          </w:p>
        </w:tc>
      </w:tr>
      <w:tr w:rsidR="00D950D3" w:rsidRPr="004753EC" w:rsidTr="00D950D3">
        <w:tc>
          <w:tcPr>
            <w:tcW w:w="1101" w:type="dxa"/>
          </w:tcPr>
          <w:p w:rsidR="00D950D3" w:rsidRPr="004753EC" w:rsidRDefault="00D950D3" w:rsidP="00D950D3">
            <w:pPr>
              <w:jc w:val="center"/>
              <w:rPr>
                <w:sz w:val="26"/>
                <w:szCs w:val="26"/>
              </w:rPr>
            </w:pPr>
            <w:r w:rsidRPr="004753EC">
              <w:rPr>
                <w:sz w:val="26"/>
                <w:szCs w:val="26"/>
              </w:rPr>
              <w:t>1</w:t>
            </w:r>
          </w:p>
        </w:tc>
        <w:tc>
          <w:tcPr>
            <w:tcW w:w="4394" w:type="dxa"/>
          </w:tcPr>
          <w:p w:rsidR="00A2479F" w:rsidRPr="004753EC" w:rsidRDefault="00A2479F" w:rsidP="00D950D3">
            <w:pPr>
              <w:jc w:val="both"/>
              <w:rPr>
                <w:sz w:val="26"/>
                <w:szCs w:val="26"/>
              </w:rPr>
            </w:pPr>
            <w:r w:rsidRPr="004753EC">
              <w:rPr>
                <w:sz w:val="26"/>
                <w:szCs w:val="26"/>
              </w:rPr>
              <w:t>Болезни органов дыхания – 63,6%</w:t>
            </w:r>
          </w:p>
        </w:tc>
        <w:tc>
          <w:tcPr>
            <w:tcW w:w="4252" w:type="dxa"/>
          </w:tcPr>
          <w:p w:rsidR="00D950D3" w:rsidRPr="004753EC" w:rsidRDefault="00A2479F" w:rsidP="00D950D3">
            <w:pPr>
              <w:jc w:val="both"/>
              <w:rPr>
                <w:sz w:val="26"/>
                <w:szCs w:val="26"/>
              </w:rPr>
            </w:pPr>
            <w:r w:rsidRPr="004753EC">
              <w:rPr>
                <w:sz w:val="26"/>
                <w:szCs w:val="26"/>
              </w:rPr>
              <w:t>Болезни органов дыхания –</w:t>
            </w:r>
            <w:r w:rsidR="00765AFE" w:rsidRPr="004753EC">
              <w:rPr>
                <w:sz w:val="26"/>
                <w:szCs w:val="26"/>
              </w:rPr>
              <w:t xml:space="preserve"> 74,4%</w:t>
            </w:r>
          </w:p>
        </w:tc>
      </w:tr>
      <w:tr w:rsidR="00A2479F" w:rsidRPr="004753EC" w:rsidTr="00D950D3">
        <w:tc>
          <w:tcPr>
            <w:tcW w:w="1101" w:type="dxa"/>
          </w:tcPr>
          <w:p w:rsidR="00A2479F" w:rsidRPr="004753EC" w:rsidRDefault="00A2479F" w:rsidP="00A2479F">
            <w:pPr>
              <w:jc w:val="center"/>
              <w:rPr>
                <w:sz w:val="26"/>
                <w:szCs w:val="26"/>
              </w:rPr>
            </w:pPr>
            <w:r w:rsidRPr="004753EC">
              <w:rPr>
                <w:sz w:val="26"/>
                <w:szCs w:val="26"/>
              </w:rPr>
              <w:t>2</w:t>
            </w:r>
          </w:p>
        </w:tc>
        <w:tc>
          <w:tcPr>
            <w:tcW w:w="4394" w:type="dxa"/>
          </w:tcPr>
          <w:p w:rsidR="00A2479F" w:rsidRPr="004753EC" w:rsidRDefault="00A2479F" w:rsidP="00A2479F">
            <w:pPr>
              <w:jc w:val="both"/>
              <w:rPr>
                <w:sz w:val="26"/>
                <w:szCs w:val="26"/>
              </w:rPr>
            </w:pPr>
            <w:r w:rsidRPr="004753EC">
              <w:rPr>
                <w:sz w:val="26"/>
                <w:szCs w:val="26"/>
              </w:rPr>
              <w:t>Некоторые инфекционные и паразитарные болезни – 9,7%</w:t>
            </w:r>
          </w:p>
        </w:tc>
        <w:tc>
          <w:tcPr>
            <w:tcW w:w="4252" w:type="dxa"/>
          </w:tcPr>
          <w:p w:rsidR="00A2479F" w:rsidRPr="004753EC" w:rsidRDefault="00A2479F" w:rsidP="00A2479F">
            <w:pPr>
              <w:jc w:val="both"/>
              <w:rPr>
                <w:sz w:val="26"/>
                <w:szCs w:val="26"/>
              </w:rPr>
            </w:pPr>
            <w:r w:rsidRPr="004753EC">
              <w:rPr>
                <w:sz w:val="26"/>
                <w:szCs w:val="26"/>
              </w:rPr>
              <w:t>Некоторые инфекционные и паразитарные болезни –</w:t>
            </w:r>
            <w:r w:rsidR="00765AFE" w:rsidRPr="004753EC">
              <w:rPr>
                <w:sz w:val="26"/>
                <w:szCs w:val="26"/>
              </w:rPr>
              <w:t xml:space="preserve"> 11,6%</w:t>
            </w:r>
          </w:p>
        </w:tc>
      </w:tr>
      <w:tr w:rsidR="00D950D3" w:rsidRPr="004753EC" w:rsidTr="00D950D3">
        <w:tc>
          <w:tcPr>
            <w:tcW w:w="1101" w:type="dxa"/>
          </w:tcPr>
          <w:p w:rsidR="00D950D3" w:rsidRPr="004753EC" w:rsidRDefault="00D950D3" w:rsidP="00D950D3">
            <w:pPr>
              <w:jc w:val="center"/>
              <w:rPr>
                <w:sz w:val="26"/>
                <w:szCs w:val="26"/>
              </w:rPr>
            </w:pPr>
            <w:r w:rsidRPr="004753EC">
              <w:rPr>
                <w:sz w:val="26"/>
                <w:szCs w:val="26"/>
              </w:rPr>
              <w:t>3</w:t>
            </w:r>
          </w:p>
        </w:tc>
        <w:tc>
          <w:tcPr>
            <w:tcW w:w="4394" w:type="dxa"/>
          </w:tcPr>
          <w:p w:rsidR="00D950D3" w:rsidRPr="004753EC" w:rsidRDefault="00A2479F" w:rsidP="00D950D3">
            <w:pPr>
              <w:jc w:val="both"/>
              <w:rPr>
                <w:sz w:val="26"/>
                <w:szCs w:val="26"/>
              </w:rPr>
            </w:pPr>
            <w:r w:rsidRPr="004753EC">
              <w:rPr>
                <w:sz w:val="26"/>
                <w:szCs w:val="26"/>
              </w:rPr>
              <w:t>Болезни глаза и его придаточного аппарата – 4,9%</w:t>
            </w:r>
          </w:p>
        </w:tc>
        <w:tc>
          <w:tcPr>
            <w:tcW w:w="4252" w:type="dxa"/>
          </w:tcPr>
          <w:p w:rsidR="00D950D3" w:rsidRPr="004753EC" w:rsidRDefault="00A2479F" w:rsidP="00D950D3">
            <w:pPr>
              <w:jc w:val="both"/>
              <w:rPr>
                <w:sz w:val="26"/>
                <w:szCs w:val="26"/>
              </w:rPr>
            </w:pPr>
            <w:r w:rsidRPr="004753EC">
              <w:rPr>
                <w:sz w:val="26"/>
                <w:szCs w:val="26"/>
              </w:rPr>
              <w:t>Болезни кожи и подкожной клетчатки –</w:t>
            </w:r>
            <w:r w:rsidR="00765AFE" w:rsidRPr="004753EC">
              <w:rPr>
                <w:sz w:val="26"/>
                <w:szCs w:val="26"/>
              </w:rPr>
              <w:t xml:space="preserve"> 2,7%</w:t>
            </w:r>
          </w:p>
        </w:tc>
      </w:tr>
      <w:tr w:rsidR="00D950D3" w:rsidRPr="004753EC" w:rsidTr="00D950D3">
        <w:tc>
          <w:tcPr>
            <w:tcW w:w="1101" w:type="dxa"/>
          </w:tcPr>
          <w:p w:rsidR="00D950D3" w:rsidRPr="004753EC" w:rsidRDefault="00D950D3" w:rsidP="00D950D3">
            <w:pPr>
              <w:jc w:val="center"/>
              <w:rPr>
                <w:sz w:val="26"/>
                <w:szCs w:val="26"/>
              </w:rPr>
            </w:pPr>
            <w:r w:rsidRPr="004753EC">
              <w:rPr>
                <w:sz w:val="26"/>
                <w:szCs w:val="26"/>
              </w:rPr>
              <w:t>4</w:t>
            </w:r>
          </w:p>
        </w:tc>
        <w:tc>
          <w:tcPr>
            <w:tcW w:w="4394" w:type="dxa"/>
          </w:tcPr>
          <w:p w:rsidR="00D950D3" w:rsidRPr="004753EC" w:rsidRDefault="00A2479F" w:rsidP="00D950D3">
            <w:pPr>
              <w:jc w:val="both"/>
              <w:rPr>
                <w:sz w:val="26"/>
                <w:szCs w:val="26"/>
              </w:rPr>
            </w:pPr>
            <w:r w:rsidRPr="004753EC">
              <w:rPr>
                <w:sz w:val="26"/>
                <w:szCs w:val="26"/>
              </w:rPr>
              <w:t>Болезни органов пищеварения – 3,5%</w:t>
            </w:r>
          </w:p>
        </w:tc>
        <w:tc>
          <w:tcPr>
            <w:tcW w:w="4252" w:type="dxa"/>
          </w:tcPr>
          <w:p w:rsidR="00A2479F" w:rsidRPr="004753EC" w:rsidRDefault="00A2479F" w:rsidP="00D950D3">
            <w:pPr>
              <w:jc w:val="both"/>
              <w:rPr>
                <w:sz w:val="26"/>
                <w:szCs w:val="26"/>
              </w:rPr>
            </w:pPr>
            <w:r w:rsidRPr="004753EC">
              <w:rPr>
                <w:sz w:val="26"/>
                <w:szCs w:val="26"/>
              </w:rPr>
              <w:t xml:space="preserve">Травмы и отравления – </w:t>
            </w:r>
            <w:r w:rsidR="00765AFE" w:rsidRPr="004753EC">
              <w:rPr>
                <w:sz w:val="26"/>
                <w:szCs w:val="26"/>
              </w:rPr>
              <w:t>2,5%</w:t>
            </w:r>
          </w:p>
        </w:tc>
      </w:tr>
      <w:tr w:rsidR="00A2479F" w:rsidRPr="004753EC" w:rsidTr="00D950D3">
        <w:tc>
          <w:tcPr>
            <w:tcW w:w="1101" w:type="dxa"/>
          </w:tcPr>
          <w:p w:rsidR="00A2479F" w:rsidRPr="004753EC" w:rsidRDefault="00A2479F" w:rsidP="00A2479F">
            <w:pPr>
              <w:jc w:val="center"/>
              <w:rPr>
                <w:sz w:val="26"/>
                <w:szCs w:val="26"/>
              </w:rPr>
            </w:pPr>
            <w:r w:rsidRPr="004753EC">
              <w:rPr>
                <w:sz w:val="26"/>
                <w:szCs w:val="26"/>
              </w:rPr>
              <w:t>5</w:t>
            </w:r>
          </w:p>
        </w:tc>
        <w:tc>
          <w:tcPr>
            <w:tcW w:w="4394" w:type="dxa"/>
          </w:tcPr>
          <w:p w:rsidR="00A2479F" w:rsidRPr="004753EC" w:rsidRDefault="00A2479F" w:rsidP="00A2479F">
            <w:pPr>
              <w:jc w:val="both"/>
              <w:rPr>
                <w:sz w:val="26"/>
                <w:szCs w:val="26"/>
              </w:rPr>
            </w:pPr>
            <w:r w:rsidRPr="004753EC">
              <w:rPr>
                <w:sz w:val="26"/>
                <w:szCs w:val="26"/>
              </w:rPr>
              <w:t>Болезни кожи и подкожной клетчатки –</w:t>
            </w:r>
            <w:r w:rsidR="00765AFE" w:rsidRPr="004753EC">
              <w:rPr>
                <w:sz w:val="26"/>
                <w:szCs w:val="26"/>
              </w:rPr>
              <w:t xml:space="preserve"> 2,8%</w:t>
            </w:r>
          </w:p>
        </w:tc>
        <w:tc>
          <w:tcPr>
            <w:tcW w:w="4252" w:type="dxa"/>
          </w:tcPr>
          <w:p w:rsidR="00A2479F" w:rsidRPr="004753EC" w:rsidRDefault="00A2479F" w:rsidP="00A2479F">
            <w:pPr>
              <w:jc w:val="both"/>
              <w:rPr>
                <w:sz w:val="26"/>
                <w:szCs w:val="26"/>
              </w:rPr>
            </w:pPr>
            <w:r w:rsidRPr="004753EC">
              <w:rPr>
                <w:sz w:val="26"/>
                <w:szCs w:val="26"/>
              </w:rPr>
              <w:t>Болезни глаза и его придаточного аппарата –</w:t>
            </w:r>
            <w:r w:rsidR="00765AFE" w:rsidRPr="004753EC">
              <w:rPr>
                <w:sz w:val="26"/>
                <w:szCs w:val="26"/>
              </w:rPr>
              <w:t xml:space="preserve"> 2,4%</w:t>
            </w:r>
          </w:p>
        </w:tc>
      </w:tr>
      <w:tr w:rsidR="00A2479F" w:rsidRPr="004753EC" w:rsidTr="00D950D3">
        <w:tc>
          <w:tcPr>
            <w:tcW w:w="1101" w:type="dxa"/>
          </w:tcPr>
          <w:p w:rsidR="00A2479F" w:rsidRPr="004753EC" w:rsidRDefault="00A2479F" w:rsidP="00A2479F">
            <w:pPr>
              <w:jc w:val="center"/>
              <w:rPr>
                <w:sz w:val="26"/>
                <w:szCs w:val="26"/>
              </w:rPr>
            </w:pPr>
            <w:r w:rsidRPr="004753EC">
              <w:rPr>
                <w:sz w:val="26"/>
                <w:szCs w:val="26"/>
              </w:rPr>
              <w:lastRenderedPageBreak/>
              <w:t>6</w:t>
            </w:r>
          </w:p>
        </w:tc>
        <w:tc>
          <w:tcPr>
            <w:tcW w:w="4394" w:type="dxa"/>
          </w:tcPr>
          <w:p w:rsidR="00A2479F" w:rsidRPr="004753EC" w:rsidRDefault="00A2479F" w:rsidP="00A2479F">
            <w:pPr>
              <w:jc w:val="both"/>
              <w:rPr>
                <w:sz w:val="26"/>
                <w:szCs w:val="26"/>
              </w:rPr>
            </w:pPr>
            <w:r w:rsidRPr="004753EC">
              <w:rPr>
                <w:sz w:val="26"/>
                <w:szCs w:val="26"/>
              </w:rPr>
              <w:t>Болезни костно-мышечной системы и соединительной ткани –</w:t>
            </w:r>
            <w:r w:rsidR="00765AFE" w:rsidRPr="004753EC">
              <w:rPr>
                <w:sz w:val="26"/>
                <w:szCs w:val="26"/>
              </w:rPr>
              <w:t xml:space="preserve"> 2,2%</w:t>
            </w:r>
          </w:p>
        </w:tc>
        <w:tc>
          <w:tcPr>
            <w:tcW w:w="4252" w:type="dxa"/>
          </w:tcPr>
          <w:p w:rsidR="00A2479F" w:rsidRPr="004753EC" w:rsidRDefault="00A2479F" w:rsidP="00A2479F">
            <w:pPr>
              <w:jc w:val="both"/>
              <w:rPr>
                <w:sz w:val="26"/>
                <w:szCs w:val="26"/>
              </w:rPr>
            </w:pPr>
            <w:r w:rsidRPr="004753EC">
              <w:rPr>
                <w:sz w:val="26"/>
                <w:szCs w:val="26"/>
              </w:rPr>
              <w:t>Болезни органов пищеварения –</w:t>
            </w:r>
            <w:r w:rsidR="00765AFE" w:rsidRPr="004753EC">
              <w:rPr>
                <w:sz w:val="26"/>
                <w:szCs w:val="26"/>
              </w:rPr>
              <w:t xml:space="preserve"> 1,9%</w:t>
            </w:r>
          </w:p>
        </w:tc>
      </w:tr>
      <w:tr w:rsidR="00A2479F" w:rsidRPr="004753EC" w:rsidTr="00D950D3">
        <w:tc>
          <w:tcPr>
            <w:tcW w:w="1101" w:type="dxa"/>
          </w:tcPr>
          <w:p w:rsidR="00A2479F" w:rsidRPr="004753EC" w:rsidRDefault="00A2479F" w:rsidP="00A2479F">
            <w:pPr>
              <w:jc w:val="center"/>
              <w:rPr>
                <w:sz w:val="26"/>
                <w:szCs w:val="26"/>
              </w:rPr>
            </w:pPr>
            <w:r w:rsidRPr="004753EC">
              <w:rPr>
                <w:sz w:val="26"/>
                <w:szCs w:val="26"/>
              </w:rPr>
              <w:t>7</w:t>
            </w:r>
          </w:p>
        </w:tc>
        <w:tc>
          <w:tcPr>
            <w:tcW w:w="4394" w:type="dxa"/>
          </w:tcPr>
          <w:p w:rsidR="00A2479F" w:rsidRPr="004753EC" w:rsidRDefault="00A2479F" w:rsidP="00A2479F">
            <w:pPr>
              <w:jc w:val="both"/>
              <w:rPr>
                <w:sz w:val="26"/>
                <w:szCs w:val="26"/>
              </w:rPr>
            </w:pPr>
            <w:r w:rsidRPr="004753EC">
              <w:rPr>
                <w:sz w:val="26"/>
                <w:szCs w:val="26"/>
              </w:rPr>
              <w:t>Травмы и отравления –</w:t>
            </w:r>
            <w:r w:rsidR="00765AFE" w:rsidRPr="004753EC">
              <w:rPr>
                <w:sz w:val="26"/>
                <w:szCs w:val="26"/>
              </w:rPr>
              <w:t xml:space="preserve"> 2,1%</w:t>
            </w:r>
          </w:p>
        </w:tc>
        <w:tc>
          <w:tcPr>
            <w:tcW w:w="4252" w:type="dxa"/>
          </w:tcPr>
          <w:p w:rsidR="00A2479F" w:rsidRPr="004753EC" w:rsidRDefault="00A2479F" w:rsidP="00A2479F">
            <w:pPr>
              <w:jc w:val="both"/>
              <w:rPr>
                <w:sz w:val="26"/>
                <w:szCs w:val="26"/>
              </w:rPr>
            </w:pPr>
            <w:r w:rsidRPr="004753EC">
              <w:rPr>
                <w:sz w:val="26"/>
                <w:szCs w:val="26"/>
              </w:rPr>
              <w:t>Болезни уха и сосцевидного отростка –</w:t>
            </w:r>
            <w:r w:rsidR="00765AFE" w:rsidRPr="004753EC">
              <w:rPr>
                <w:sz w:val="26"/>
                <w:szCs w:val="26"/>
              </w:rPr>
              <w:t xml:space="preserve"> 1,3%</w:t>
            </w:r>
          </w:p>
        </w:tc>
      </w:tr>
    </w:tbl>
    <w:p w:rsidR="00D950D3" w:rsidRPr="007C249C" w:rsidRDefault="00D950D3" w:rsidP="00D950D3">
      <w:pPr>
        <w:ind w:firstLine="709"/>
        <w:jc w:val="both"/>
      </w:pPr>
    </w:p>
    <w:p w:rsidR="0017365E" w:rsidRDefault="00765AFE" w:rsidP="0017365E">
      <w:pPr>
        <w:ind w:firstLine="709"/>
        <w:jc w:val="both"/>
        <w:rPr>
          <w:sz w:val="28"/>
          <w:szCs w:val="28"/>
        </w:rPr>
      </w:pPr>
      <w:r w:rsidRPr="00765AFE">
        <w:rPr>
          <w:sz w:val="28"/>
          <w:szCs w:val="28"/>
        </w:rPr>
        <w:t>В структуре общей заболеваемости взрослого населения 18 лет и старше первые ранги занимали</w:t>
      </w:r>
      <w:r w:rsidR="0017365E">
        <w:rPr>
          <w:sz w:val="28"/>
          <w:szCs w:val="28"/>
        </w:rPr>
        <w:t>:</w:t>
      </w:r>
      <w:r w:rsidR="0017365E" w:rsidRPr="00765AFE">
        <w:rPr>
          <w:sz w:val="28"/>
          <w:szCs w:val="28"/>
        </w:rPr>
        <w:t xml:space="preserve"> болезни системы кровообращения, органов дыхания,</w:t>
      </w:r>
      <w:r w:rsidR="004753EC">
        <w:rPr>
          <w:sz w:val="28"/>
          <w:szCs w:val="28"/>
        </w:rPr>
        <w:t xml:space="preserve"> </w:t>
      </w:r>
      <w:r w:rsidR="0017365E" w:rsidRPr="00D950D3">
        <w:rPr>
          <w:sz w:val="28"/>
          <w:szCs w:val="28"/>
        </w:rPr>
        <w:t xml:space="preserve">некоторые инфекционные и паразитарные болезни, </w:t>
      </w:r>
      <w:r w:rsidR="0017365E">
        <w:rPr>
          <w:sz w:val="28"/>
          <w:szCs w:val="28"/>
        </w:rPr>
        <w:t xml:space="preserve">болезни </w:t>
      </w:r>
      <w:r w:rsidR="0017365E" w:rsidRPr="00765AFE">
        <w:rPr>
          <w:sz w:val="28"/>
          <w:szCs w:val="28"/>
        </w:rPr>
        <w:t>эндокринной системы, расстройства питания и нарушения обмена веществ</w:t>
      </w:r>
      <w:r w:rsidR="0017365E">
        <w:rPr>
          <w:sz w:val="28"/>
          <w:szCs w:val="28"/>
        </w:rPr>
        <w:t xml:space="preserve">, </w:t>
      </w:r>
      <w:r w:rsidR="0017365E" w:rsidRPr="00765AFE">
        <w:rPr>
          <w:sz w:val="28"/>
          <w:szCs w:val="28"/>
        </w:rPr>
        <w:t>болезни костно-мышечной системы и соединительной ткани</w:t>
      </w:r>
      <w:r w:rsidR="0017365E">
        <w:rPr>
          <w:sz w:val="28"/>
          <w:szCs w:val="28"/>
        </w:rPr>
        <w:t xml:space="preserve">; </w:t>
      </w:r>
      <w:r w:rsidR="0017365E" w:rsidRPr="00765AFE">
        <w:rPr>
          <w:sz w:val="28"/>
          <w:szCs w:val="28"/>
        </w:rPr>
        <w:t xml:space="preserve">в структуру первичной заболеваемости – болезни органов дыхания, </w:t>
      </w:r>
      <w:r w:rsidR="0017365E" w:rsidRPr="00D950D3">
        <w:rPr>
          <w:sz w:val="28"/>
          <w:szCs w:val="28"/>
        </w:rPr>
        <w:t xml:space="preserve">некоторые инфекционные и паразитарные болезни, </w:t>
      </w:r>
      <w:r w:rsidR="0017365E" w:rsidRPr="00765AFE">
        <w:rPr>
          <w:sz w:val="28"/>
          <w:szCs w:val="28"/>
        </w:rPr>
        <w:t xml:space="preserve">болезни костно-мышечной системы и соединительной ткани, травмы и отравления, </w:t>
      </w:r>
      <w:r w:rsidR="0017365E">
        <w:rPr>
          <w:sz w:val="28"/>
          <w:szCs w:val="28"/>
        </w:rPr>
        <w:t xml:space="preserve">болезни </w:t>
      </w:r>
      <w:r w:rsidR="0017365E" w:rsidRPr="00765AFE">
        <w:rPr>
          <w:sz w:val="28"/>
          <w:szCs w:val="28"/>
        </w:rPr>
        <w:t xml:space="preserve">системы кровообращения, (табл. </w:t>
      </w:r>
      <w:r w:rsidR="0017365E">
        <w:rPr>
          <w:sz w:val="28"/>
          <w:szCs w:val="28"/>
        </w:rPr>
        <w:t>6</w:t>
      </w:r>
      <w:r w:rsidR="0017365E" w:rsidRPr="00765AFE">
        <w:rPr>
          <w:sz w:val="28"/>
          <w:szCs w:val="28"/>
        </w:rPr>
        <w:t>)</w:t>
      </w:r>
      <w:r w:rsidR="0017365E">
        <w:rPr>
          <w:sz w:val="28"/>
          <w:szCs w:val="28"/>
        </w:rPr>
        <w:t>.</w:t>
      </w:r>
    </w:p>
    <w:p w:rsidR="00765AFE" w:rsidRPr="007C249C" w:rsidRDefault="00765AFE" w:rsidP="00D950D3">
      <w:pPr>
        <w:ind w:firstLine="709"/>
        <w:jc w:val="both"/>
      </w:pPr>
    </w:p>
    <w:p w:rsidR="00765AFE" w:rsidRDefault="00765AFE" w:rsidP="004753EC">
      <w:pPr>
        <w:ind w:left="1560" w:hanging="1560"/>
        <w:jc w:val="both"/>
        <w:rPr>
          <w:sz w:val="28"/>
          <w:szCs w:val="28"/>
        </w:rPr>
      </w:pPr>
      <w:r w:rsidRPr="00EE3A3F">
        <w:rPr>
          <w:sz w:val="28"/>
          <w:szCs w:val="28"/>
        </w:rPr>
        <w:t xml:space="preserve">Таблица 6 – Основные классы болезней в структуре заболеваемости взрослого населения (18 лет и старше) </w:t>
      </w:r>
      <w:proofErr w:type="spellStart"/>
      <w:r w:rsidRPr="00EE3A3F">
        <w:rPr>
          <w:sz w:val="28"/>
          <w:szCs w:val="28"/>
        </w:rPr>
        <w:t>Берестовицкого</w:t>
      </w:r>
      <w:proofErr w:type="spellEnd"/>
      <w:r w:rsidRPr="00EE3A3F">
        <w:rPr>
          <w:sz w:val="28"/>
          <w:szCs w:val="28"/>
        </w:rPr>
        <w:t xml:space="preserve"> района в 2020 году</w:t>
      </w:r>
    </w:p>
    <w:tbl>
      <w:tblPr>
        <w:tblStyle w:val="a3"/>
        <w:tblW w:w="0" w:type="auto"/>
        <w:tblLook w:val="04A0" w:firstRow="1" w:lastRow="0" w:firstColumn="1" w:lastColumn="0" w:noHBand="0" w:noVBand="1"/>
      </w:tblPr>
      <w:tblGrid>
        <w:gridCol w:w="1101"/>
        <w:gridCol w:w="4394"/>
        <w:gridCol w:w="4252"/>
      </w:tblGrid>
      <w:tr w:rsidR="00765AFE" w:rsidRPr="004753EC" w:rsidTr="005D0E7A">
        <w:tc>
          <w:tcPr>
            <w:tcW w:w="1101" w:type="dxa"/>
          </w:tcPr>
          <w:p w:rsidR="00765AFE" w:rsidRPr="004753EC" w:rsidRDefault="00765AFE" w:rsidP="005D0E7A">
            <w:pPr>
              <w:jc w:val="center"/>
              <w:rPr>
                <w:sz w:val="26"/>
                <w:szCs w:val="26"/>
              </w:rPr>
            </w:pPr>
            <w:r w:rsidRPr="004753EC">
              <w:rPr>
                <w:sz w:val="26"/>
                <w:szCs w:val="26"/>
              </w:rPr>
              <w:t>Ранг</w:t>
            </w:r>
          </w:p>
        </w:tc>
        <w:tc>
          <w:tcPr>
            <w:tcW w:w="4394" w:type="dxa"/>
          </w:tcPr>
          <w:p w:rsidR="00765AFE" w:rsidRPr="004753EC" w:rsidRDefault="00765AFE" w:rsidP="005D0E7A">
            <w:pPr>
              <w:jc w:val="center"/>
              <w:rPr>
                <w:sz w:val="26"/>
                <w:szCs w:val="26"/>
              </w:rPr>
            </w:pPr>
            <w:r w:rsidRPr="004753EC">
              <w:rPr>
                <w:sz w:val="26"/>
                <w:szCs w:val="26"/>
              </w:rPr>
              <w:t>Общая заболеваемость</w:t>
            </w:r>
          </w:p>
        </w:tc>
        <w:tc>
          <w:tcPr>
            <w:tcW w:w="4252" w:type="dxa"/>
          </w:tcPr>
          <w:p w:rsidR="00765AFE" w:rsidRPr="004753EC" w:rsidRDefault="00765AFE" w:rsidP="005D0E7A">
            <w:pPr>
              <w:jc w:val="center"/>
              <w:rPr>
                <w:sz w:val="26"/>
                <w:szCs w:val="26"/>
              </w:rPr>
            </w:pPr>
            <w:r w:rsidRPr="004753EC">
              <w:rPr>
                <w:sz w:val="26"/>
                <w:szCs w:val="26"/>
              </w:rPr>
              <w:t>Первичная заболеваемость</w:t>
            </w:r>
          </w:p>
        </w:tc>
      </w:tr>
      <w:tr w:rsidR="00EE3A3F" w:rsidRPr="004753EC" w:rsidTr="005D0E7A">
        <w:tc>
          <w:tcPr>
            <w:tcW w:w="1101" w:type="dxa"/>
          </w:tcPr>
          <w:p w:rsidR="00EE3A3F" w:rsidRPr="004753EC" w:rsidRDefault="00EE3A3F" w:rsidP="00EE3A3F">
            <w:pPr>
              <w:jc w:val="center"/>
              <w:rPr>
                <w:sz w:val="26"/>
                <w:szCs w:val="26"/>
              </w:rPr>
            </w:pPr>
            <w:r w:rsidRPr="004753EC">
              <w:rPr>
                <w:sz w:val="26"/>
                <w:szCs w:val="26"/>
              </w:rPr>
              <w:t>1</w:t>
            </w:r>
          </w:p>
        </w:tc>
        <w:tc>
          <w:tcPr>
            <w:tcW w:w="4394" w:type="dxa"/>
          </w:tcPr>
          <w:p w:rsidR="00EE3A3F" w:rsidRPr="004753EC" w:rsidRDefault="00EE3A3F" w:rsidP="00EE3A3F">
            <w:pPr>
              <w:rPr>
                <w:sz w:val="26"/>
                <w:szCs w:val="26"/>
              </w:rPr>
            </w:pPr>
            <w:r w:rsidRPr="004753EC">
              <w:rPr>
                <w:sz w:val="26"/>
                <w:szCs w:val="26"/>
              </w:rPr>
              <w:t xml:space="preserve">Болезни системы кровообращения – </w:t>
            </w:r>
            <w:r w:rsidR="0017365E" w:rsidRPr="004753EC">
              <w:rPr>
                <w:sz w:val="26"/>
                <w:szCs w:val="26"/>
              </w:rPr>
              <w:t>30,2%</w:t>
            </w:r>
          </w:p>
        </w:tc>
        <w:tc>
          <w:tcPr>
            <w:tcW w:w="4252" w:type="dxa"/>
          </w:tcPr>
          <w:p w:rsidR="00EE3A3F" w:rsidRPr="004753EC" w:rsidRDefault="0017365E" w:rsidP="0017365E">
            <w:pPr>
              <w:rPr>
                <w:sz w:val="26"/>
                <w:szCs w:val="26"/>
              </w:rPr>
            </w:pPr>
            <w:r w:rsidRPr="004753EC">
              <w:rPr>
                <w:sz w:val="26"/>
                <w:szCs w:val="26"/>
              </w:rPr>
              <w:t xml:space="preserve">Болезни органов дыхания – </w:t>
            </w:r>
            <w:r w:rsidR="00907158" w:rsidRPr="004753EC">
              <w:rPr>
                <w:sz w:val="26"/>
                <w:szCs w:val="26"/>
              </w:rPr>
              <w:t>32,5</w:t>
            </w:r>
            <w:r w:rsidRPr="004753EC">
              <w:rPr>
                <w:sz w:val="26"/>
                <w:szCs w:val="26"/>
              </w:rPr>
              <w:t>%</w:t>
            </w:r>
          </w:p>
        </w:tc>
      </w:tr>
      <w:tr w:rsidR="00EE3A3F" w:rsidRPr="004753EC" w:rsidTr="005D0E7A">
        <w:tc>
          <w:tcPr>
            <w:tcW w:w="1101" w:type="dxa"/>
          </w:tcPr>
          <w:p w:rsidR="00EE3A3F" w:rsidRPr="004753EC" w:rsidRDefault="00EE3A3F" w:rsidP="00EE3A3F">
            <w:pPr>
              <w:jc w:val="center"/>
              <w:rPr>
                <w:sz w:val="26"/>
                <w:szCs w:val="26"/>
              </w:rPr>
            </w:pPr>
            <w:r w:rsidRPr="004753EC">
              <w:rPr>
                <w:sz w:val="26"/>
                <w:szCs w:val="26"/>
              </w:rPr>
              <w:t>2</w:t>
            </w:r>
          </w:p>
        </w:tc>
        <w:tc>
          <w:tcPr>
            <w:tcW w:w="4394" w:type="dxa"/>
          </w:tcPr>
          <w:p w:rsidR="00EE3A3F" w:rsidRPr="004753EC" w:rsidRDefault="00EE3A3F" w:rsidP="00EE3A3F">
            <w:pPr>
              <w:jc w:val="both"/>
              <w:rPr>
                <w:sz w:val="26"/>
                <w:szCs w:val="26"/>
              </w:rPr>
            </w:pPr>
            <w:r w:rsidRPr="004753EC">
              <w:rPr>
                <w:sz w:val="26"/>
                <w:szCs w:val="26"/>
              </w:rPr>
              <w:t xml:space="preserve">Болезни органов дыхания – </w:t>
            </w:r>
            <w:r w:rsidR="0017365E" w:rsidRPr="004753EC">
              <w:rPr>
                <w:sz w:val="26"/>
                <w:szCs w:val="26"/>
              </w:rPr>
              <w:t>13,4</w:t>
            </w:r>
            <w:r w:rsidRPr="004753EC">
              <w:rPr>
                <w:sz w:val="26"/>
                <w:szCs w:val="26"/>
              </w:rPr>
              <w:t>%</w:t>
            </w:r>
          </w:p>
        </w:tc>
        <w:tc>
          <w:tcPr>
            <w:tcW w:w="4252" w:type="dxa"/>
          </w:tcPr>
          <w:p w:rsidR="00EE3A3F" w:rsidRPr="004753EC" w:rsidRDefault="0017365E" w:rsidP="00EE3A3F">
            <w:pPr>
              <w:jc w:val="both"/>
              <w:rPr>
                <w:sz w:val="26"/>
                <w:szCs w:val="26"/>
              </w:rPr>
            </w:pPr>
            <w:r w:rsidRPr="004753EC">
              <w:rPr>
                <w:sz w:val="26"/>
                <w:szCs w:val="26"/>
              </w:rPr>
              <w:t xml:space="preserve">Некоторые инфекционные и паразитарные болезни – </w:t>
            </w:r>
            <w:r w:rsidR="00907158" w:rsidRPr="004753EC">
              <w:rPr>
                <w:sz w:val="26"/>
                <w:szCs w:val="26"/>
              </w:rPr>
              <w:t>26,3</w:t>
            </w:r>
            <w:r w:rsidRPr="004753EC">
              <w:rPr>
                <w:sz w:val="26"/>
                <w:szCs w:val="26"/>
              </w:rPr>
              <w:t>%</w:t>
            </w:r>
          </w:p>
        </w:tc>
      </w:tr>
      <w:tr w:rsidR="00EE3A3F" w:rsidRPr="004753EC" w:rsidTr="005D0E7A">
        <w:tc>
          <w:tcPr>
            <w:tcW w:w="1101" w:type="dxa"/>
          </w:tcPr>
          <w:p w:rsidR="00EE3A3F" w:rsidRPr="004753EC" w:rsidRDefault="00EE3A3F" w:rsidP="00EE3A3F">
            <w:pPr>
              <w:jc w:val="center"/>
              <w:rPr>
                <w:sz w:val="26"/>
                <w:szCs w:val="26"/>
              </w:rPr>
            </w:pPr>
            <w:r w:rsidRPr="004753EC">
              <w:rPr>
                <w:sz w:val="26"/>
                <w:szCs w:val="26"/>
              </w:rPr>
              <w:t>3</w:t>
            </w:r>
          </w:p>
        </w:tc>
        <w:tc>
          <w:tcPr>
            <w:tcW w:w="4394" w:type="dxa"/>
          </w:tcPr>
          <w:p w:rsidR="00EE3A3F" w:rsidRPr="004753EC" w:rsidRDefault="00EE3A3F" w:rsidP="00EE3A3F">
            <w:pPr>
              <w:jc w:val="both"/>
              <w:rPr>
                <w:sz w:val="26"/>
                <w:szCs w:val="26"/>
              </w:rPr>
            </w:pPr>
            <w:r w:rsidRPr="004753EC">
              <w:rPr>
                <w:sz w:val="26"/>
                <w:szCs w:val="26"/>
              </w:rPr>
              <w:t xml:space="preserve">Некоторые инфекционные и паразитарные болезни – </w:t>
            </w:r>
            <w:r w:rsidR="00907158" w:rsidRPr="004753EC">
              <w:rPr>
                <w:sz w:val="26"/>
                <w:szCs w:val="26"/>
              </w:rPr>
              <w:t>9,7</w:t>
            </w:r>
            <w:r w:rsidRPr="004753EC">
              <w:rPr>
                <w:sz w:val="26"/>
                <w:szCs w:val="26"/>
              </w:rPr>
              <w:t>%</w:t>
            </w:r>
          </w:p>
        </w:tc>
        <w:tc>
          <w:tcPr>
            <w:tcW w:w="4252" w:type="dxa"/>
          </w:tcPr>
          <w:p w:rsidR="0017365E" w:rsidRPr="004753EC" w:rsidRDefault="0017365E" w:rsidP="00EE3A3F">
            <w:pPr>
              <w:jc w:val="both"/>
              <w:rPr>
                <w:sz w:val="26"/>
                <w:szCs w:val="26"/>
              </w:rPr>
            </w:pPr>
            <w:r w:rsidRPr="004753EC">
              <w:rPr>
                <w:sz w:val="26"/>
                <w:szCs w:val="26"/>
              </w:rPr>
              <w:t xml:space="preserve">Болезни костно-мышечной системы и соединительной ткани – </w:t>
            </w:r>
            <w:r w:rsidR="00907158" w:rsidRPr="004753EC">
              <w:rPr>
                <w:sz w:val="26"/>
                <w:szCs w:val="26"/>
              </w:rPr>
              <w:t>9,1%</w:t>
            </w:r>
          </w:p>
        </w:tc>
      </w:tr>
      <w:tr w:rsidR="00EE3A3F" w:rsidRPr="004753EC" w:rsidTr="005D0E7A">
        <w:tc>
          <w:tcPr>
            <w:tcW w:w="1101" w:type="dxa"/>
          </w:tcPr>
          <w:p w:rsidR="00EE3A3F" w:rsidRPr="004753EC" w:rsidRDefault="00EE3A3F" w:rsidP="00EE3A3F">
            <w:pPr>
              <w:jc w:val="center"/>
              <w:rPr>
                <w:sz w:val="26"/>
                <w:szCs w:val="26"/>
              </w:rPr>
            </w:pPr>
            <w:r w:rsidRPr="004753EC">
              <w:rPr>
                <w:sz w:val="26"/>
                <w:szCs w:val="26"/>
              </w:rPr>
              <w:t>4</w:t>
            </w:r>
          </w:p>
        </w:tc>
        <w:tc>
          <w:tcPr>
            <w:tcW w:w="4394" w:type="dxa"/>
          </w:tcPr>
          <w:p w:rsidR="00EE3A3F" w:rsidRPr="004753EC" w:rsidRDefault="00EE3A3F" w:rsidP="00EE3A3F">
            <w:pPr>
              <w:jc w:val="both"/>
              <w:rPr>
                <w:sz w:val="26"/>
                <w:szCs w:val="26"/>
              </w:rPr>
            </w:pPr>
            <w:r w:rsidRPr="004753EC">
              <w:rPr>
                <w:sz w:val="26"/>
                <w:szCs w:val="26"/>
              </w:rPr>
              <w:t xml:space="preserve">Болезни эндокринной системы, расстройства питания и нарушения обмена веществ – </w:t>
            </w:r>
            <w:r w:rsidR="00907158" w:rsidRPr="004753EC">
              <w:rPr>
                <w:sz w:val="26"/>
                <w:szCs w:val="26"/>
              </w:rPr>
              <w:t>7,6%</w:t>
            </w:r>
          </w:p>
        </w:tc>
        <w:tc>
          <w:tcPr>
            <w:tcW w:w="4252" w:type="dxa"/>
          </w:tcPr>
          <w:p w:rsidR="00EE3A3F" w:rsidRPr="004753EC" w:rsidRDefault="0017365E" w:rsidP="00EE3A3F">
            <w:pPr>
              <w:jc w:val="both"/>
              <w:rPr>
                <w:sz w:val="26"/>
                <w:szCs w:val="26"/>
              </w:rPr>
            </w:pPr>
            <w:r w:rsidRPr="004753EC">
              <w:rPr>
                <w:sz w:val="26"/>
                <w:szCs w:val="26"/>
              </w:rPr>
              <w:t xml:space="preserve">Травмы и отравления – </w:t>
            </w:r>
            <w:r w:rsidR="00907158" w:rsidRPr="004753EC">
              <w:rPr>
                <w:sz w:val="26"/>
                <w:szCs w:val="26"/>
              </w:rPr>
              <w:t>6,8</w:t>
            </w:r>
            <w:r w:rsidRPr="004753EC">
              <w:rPr>
                <w:sz w:val="26"/>
                <w:szCs w:val="26"/>
              </w:rPr>
              <w:t>%</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5</w:t>
            </w:r>
          </w:p>
        </w:tc>
        <w:tc>
          <w:tcPr>
            <w:tcW w:w="4394" w:type="dxa"/>
          </w:tcPr>
          <w:p w:rsidR="0017365E" w:rsidRPr="004753EC" w:rsidRDefault="0017365E" w:rsidP="0017365E">
            <w:pPr>
              <w:jc w:val="both"/>
              <w:rPr>
                <w:sz w:val="26"/>
                <w:szCs w:val="26"/>
              </w:rPr>
            </w:pPr>
            <w:r w:rsidRPr="004753EC">
              <w:rPr>
                <w:sz w:val="26"/>
                <w:szCs w:val="26"/>
              </w:rPr>
              <w:t xml:space="preserve">Болезни костно-мышечной системы и соединительной ткани – </w:t>
            </w:r>
            <w:r w:rsidR="00907158" w:rsidRPr="004753EC">
              <w:rPr>
                <w:sz w:val="26"/>
                <w:szCs w:val="26"/>
              </w:rPr>
              <w:t>6,8</w:t>
            </w:r>
            <w:r w:rsidRPr="004753EC">
              <w:rPr>
                <w:sz w:val="26"/>
                <w:szCs w:val="26"/>
              </w:rPr>
              <w:t>%</w:t>
            </w:r>
          </w:p>
        </w:tc>
        <w:tc>
          <w:tcPr>
            <w:tcW w:w="4252" w:type="dxa"/>
          </w:tcPr>
          <w:p w:rsidR="0017365E" w:rsidRPr="004753EC" w:rsidRDefault="0017365E" w:rsidP="0017365E">
            <w:pPr>
              <w:rPr>
                <w:sz w:val="26"/>
                <w:szCs w:val="26"/>
              </w:rPr>
            </w:pPr>
            <w:r w:rsidRPr="004753EC">
              <w:rPr>
                <w:sz w:val="26"/>
                <w:szCs w:val="26"/>
              </w:rPr>
              <w:t xml:space="preserve">Болезни системы кровообращения – </w:t>
            </w:r>
            <w:r w:rsidR="00907158" w:rsidRPr="004753EC">
              <w:rPr>
                <w:sz w:val="26"/>
                <w:szCs w:val="26"/>
              </w:rPr>
              <w:t>5,6%</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6</w:t>
            </w:r>
          </w:p>
        </w:tc>
        <w:tc>
          <w:tcPr>
            <w:tcW w:w="4394" w:type="dxa"/>
          </w:tcPr>
          <w:p w:rsidR="0017365E" w:rsidRPr="004753EC" w:rsidRDefault="0017365E" w:rsidP="0017365E">
            <w:pPr>
              <w:jc w:val="both"/>
              <w:rPr>
                <w:sz w:val="26"/>
                <w:szCs w:val="26"/>
              </w:rPr>
            </w:pPr>
            <w:r w:rsidRPr="004753EC">
              <w:rPr>
                <w:sz w:val="26"/>
                <w:szCs w:val="26"/>
              </w:rPr>
              <w:t xml:space="preserve">Болезни органов пищеварения – </w:t>
            </w:r>
            <w:r w:rsidR="00907158" w:rsidRPr="004753EC">
              <w:rPr>
                <w:sz w:val="26"/>
                <w:szCs w:val="26"/>
              </w:rPr>
              <w:t>6,7</w:t>
            </w:r>
            <w:r w:rsidRPr="004753EC">
              <w:rPr>
                <w:sz w:val="26"/>
                <w:szCs w:val="26"/>
              </w:rPr>
              <w:t>%</w:t>
            </w:r>
          </w:p>
        </w:tc>
        <w:tc>
          <w:tcPr>
            <w:tcW w:w="4252" w:type="dxa"/>
          </w:tcPr>
          <w:p w:rsidR="0017365E" w:rsidRPr="004753EC" w:rsidRDefault="0017365E" w:rsidP="0017365E">
            <w:pPr>
              <w:jc w:val="both"/>
              <w:rPr>
                <w:sz w:val="26"/>
                <w:szCs w:val="26"/>
              </w:rPr>
            </w:pPr>
            <w:r w:rsidRPr="004753EC">
              <w:rPr>
                <w:sz w:val="26"/>
                <w:szCs w:val="26"/>
              </w:rPr>
              <w:t xml:space="preserve">Болезни кожи и подкожной клетчатки – </w:t>
            </w:r>
            <w:r w:rsidR="00907158" w:rsidRPr="004753EC">
              <w:rPr>
                <w:sz w:val="26"/>
                <w:szCs w:val="26"/>
              </w:rPr>
              <w:t>3,3</w:t>
            </w:r>
            <w:r w:rsidRPr="004753EC">
              <w:rPr>
                <w:sz w:val="26"/>
                <w:szCs w:val="26"/>
              </w:rPr>
              <w:t>%</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7</w:t>
            </w:r>
          </w:p>
        </w:tc>
        <w:tc>
          <w:tcPr>
            <w:tcW w:w="4394" w:type="dxa"/>
          </w:tcPr>
          <w:p w:rsidR="0017365E" w:rsidRPr="004753EC" w:rsidRDefault="0017365E" w:rsidP="0017365E">
            <w:pPr>
              <w:jc w:val="both"/>
              <w:rPr>
                <w:sz w:val="26"/>
                <w:szCs w:val="26"/>
              </w:rPr>
            </w:pPr>
            <w:r w:rsidRPr="004753EC">
              <w:rPr>
                <w:sz w:val="26"/>
                <w:szCs w:val="26"/>
              </w:rPr>
              <w:t xml:space="preserve">Психические расстройства и расстройства поведения – </w:t>
            </w:r>
            <w:r w:rsidR="00907158" w:rsidRPr="004753EC">
              <w:rPr>
                <w:sz w:val="26"/>
                <w:szCs w:val="26"/>
              </w:rPr>
              <w:t>5,2%</w:t>
            </w:r>
          </w:p>
        </w:tc>
        <w:tc>
          <w:tcPr>
            <w:tcW w:w="4252" w:type="dxa"/>
          </w:tcPr>
          <w:p w:rsidR="0017365E" w:rsidRPr="004753EC" w:rsidRDefault="0017365E" w:rsidP="0017365E">
            <w:pPr>
              <w:jc w:val="both"/>
              <w:rPr>
                <w:sz w:val="26"/>
                <w:szCs w:val="26"/>
              </w:rPr>
            </w:pPr>
            <w:r w:rsidRPr="004753EC">
              <w:rPr>
                <w:sz w:val="26"/>
                <w:szCs w:val="26"/>
              </w:rPr>
              <w:t xml:space="preserve">Болезни эндокринной системы, расстройства питания и нарушения обмена веществ – </w:t>
            </w:r>
            <w:r w:rsidR="00907158" w:rsidRPr="004753EC">
              <w:rPr>
                <w:sz w:val="26"/>
                <w:szCs w:val="26"/>
              </w:rPr>
              <w:t>3,1%</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8</w:t>
            </w:r>
          </w:p>
        </w:tc>
        <w:tc>
          <w:tcPr>
            <w:tcW w:w="4394" w:type="dxa"/>
          </w:tcPr>
          <w:p w:rsidR="0017365E" w:rsidRPr="004753EC" w:rsidRDefault="0017365E" w:rsidP="00907158">
            <w:pPr>
              <w:jc w:val="both"/>
              <w:rPr>
                <w:sz w:val="26"/>
                <w:szCs w:val="26"/>
              </w:rPr>
            </w:pPr>
            <w:r w:rsidRPr="004753EC">
              <w:rPr>
                <w:sz w:val="26"/>
                <w:szCs w:val="26"/>
              </w:rPr>
              <w:t xml:space="preserve">Новообразования – </w:t>
            </w:r>
            <w:r w:rsidR="00907158" w:rsidRPr="004753EC">
              <w:rPr>
                <w:sz w:val="26"/>
                <w:szCs w:val="26"/>
              </w:rPr>
              <w:t>4,7%</w:t>
            </w:r>
          </w:p>
        </w:tc>
        <w:tc>
          <w:tcPr>
            <w:tcW w:w="4252" w:type="dxa"/>
          </w:tcPr>
          <w:p w:rsidR="0017365E" w:rsidRPr="004753EC" w:rsidRDefault="0017365E" w:rsidP="0017365E">
            <w:pPr>
              <w:jc w:val="both"/>
              <w:rPr>
                <w:sz w:val="26"/>
                <w:szCs w:val="26"/>
              </w:rPr>
            </w:pPr>
            <w:r w:rsidRPr="004753EC">
              <w:rPr>
                <w:sz w:val="26"/>
                <w:szCs w:val="26"/>
              </w:rPr>
              <w:t xml:space="preserve">Новообразования – </w:t>
            </w:r>
            <w:r w:rsidR="00907158" w:rsidRPr="004753EC">
              <w:rPr>
                <w:sz w:val="26"/>
                <w:szCs w:val="26"/>
              </w:rPr>
              <w:t>2,4%</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9</w:t>
            </w:r>
          </w:p>
        </w:tc>
        <w:tc>
          <w:tcPr>
            <w:tcW w:w="4394" w:type="dxa"/>
          </w:tcPr>
          <w:p w:rsidR="0017365E" w:rsidRPr="004753EC" w:rsidRDefault="0017365E" w:rsidP="0017365E">
            <w:pPr>
              <w:jc w:val="both"/>
              <w:rPr>
                <w:sz w:val="26"/>
                <w:szCs w:val="26"/>
              </w:rPr>
            </w:pPr>
            <w:r w:rsidRPr="004753EC">
              <w:rPr>
                <w:sz w:val="26"/>
                <w:szCs w:val="26"/>
              </w:rPr>
              <w:t>Болезни мочеполовой системы –</w:t>
            </w:r>
            <w:r w:rsidR="00907158" w:rsidRPr="004753EC">
              <w:rPr>
                <w:sz w:val="26"/>
                <w:szCs w:val="26"/>
              </w:rPr>
              <w:t>4,4%</w:t>
            </w:r>
          </w:p>
        </w:tc>
        <w:tc>
          <w:tcPr>
            <w:tcW w:w="4252" w:type="dxa"/>
          </w:tcPr>
          <w:p w:rsidR="0017365E" w:rsidRPr="004753EC" w:rsidRDefault="0017365E" w:rsidP="0017365E">
            <w:pPr>
              <w:jc w:val="both"/>
              <w:rPr>
                <w:sz w:val="26"/>
                <w:szCs w:val="26"/>
              </w:rPr>
            </w:pPr>
            <w:r w:rsidRPr="004753EC">
              <w:rPr>
                <w:sz w:val="26"/>
                <w:szCs w:val="26"/>
              </w:rPr>
              <w:t xml:space="preserve">Болезни глаза и его придаточного аппарата – </w:t>
            </w:r>
            <w:r w:rsidR="00907158" w:rsidRPr="004753EC">
              <w:rPr>
                <w:sz w:val="26"/>
                <w:szCs w:val="26"/>
              </w:rPr>
              <w:t>2,2</w:t>
            </w:r>
            <w:r w:rsidRPr="004753EC">
              <w:rPr>
                <w:sz w:val="26"/>
                <w:szCs w:val="26"/>
              </w:rPr>
              <w:t>%</w:t>
            </w:r>
          </w:p>
        </w:tc>
      </w:tr>
      <w:tr w:rsidR="0017365E" w:rsidRPr="004753EC" w:rsidTr="005D0E7A">
        <w:tc>
          <w:tcPr>
            <w:tcW w:w="1101" w:type="dxa"/>
          </w:tcPr>
          <w:p w:rsidR="0017365E" w:rsidRPr="004753EC" w:rsidRDefault="0017365E" w:rsidP="0017365E">
            <w:pPr>
              <w:jc w:val="center"/>
              <w:rPr>
                <w:sz w:val="26"/>
                <w:szCs w:val="26"/>
              </w:rPr>
            </w:pPr>
            <w:r w:rsidRPr="004753EC">
              <w:rPr>
                <w:sz w:val="26"/>
                <w:szCs w:val="26"/>
              </w:rPr>
              <w:t>10</w:t>
            </w:r>
          </w:p>
        </w:tc>
        <w:tc>
          <w:tcPr>
            <w:tcW w:w="4394" w:type="dxa"/>
          </w:tcPr>
          <w:p w:rsidR="0017365E" w:rsidRPr="004753EC" w:rsidRDefault="0017365E" w:rsidP="0017365E">
            <w:pPr>
              <w:jc w:val="both"/>
              <w:rPr>
                <w:sz w:val="26"/>
                <w:szCs w:val="26"/>
              </w:rPr>
            </w:pPr>
            <w:r w:rsidRPr="004753EC">
              <w:rPr>
                <w:sz w:val="26"/>
                <w:szCs w:val="26"/>
              </w:rPr>
              <w:t xml:space="preserve">Травмы и отравления – </w:t>
            </w:r>
            <w:r w:rsidR="00907158" w:rsidRPr="004753EC">
              <w:rPr>
                <w:sz w:val="26"/>
                <w:szCs w:val="26"/>
              </w:rPr>
              <w:t>2,3</w:t>
            </w:r>
            <w:r w:rsidRPr="004753EC">
              <w:rPr>
                <w:sz w:val="26"/>
                <w:szCs w:val="26"/>
              </w:rPr>
              <w:t>%</w:t>
            </w:r>
          </w:p>
        </w:tc>
        <w:tc>
          <w:tcPr>
            <w:tcW w:w="4252" w:type="dxa"/>
          </w:tcPr>
          <w:p w:rsidR="0017365E" w:rsidRPr="004753EC" w:rsidRDefault="0017365E" w:rsidP="0017365E">
            <w:pPr>
              <w:jc w:val="both"/>
              <w:rPr>
                <w:sz w:val="26"/>
                <w:szCs w:val="26"/>
              </w:rPr>
            </w:pPr>
            <w:r w:rsidRPr="004753EC">
              <w:rPr>
                <w:sz w:val="26"/>
                <w:szCs w:val="26"/>
              </w:rPr>
              <w:t xml:space="preserve">Болезни органов пищеварения – </w:t>
            </w:r>
            <w:r w:rsidR="00907158" w:rsidRPr="004753EC">
              <w:rPr>
                <w:sz w:val="26"/>
                <w:szCs w:val="26"/>
              </w:rPr>
              <w:t>2,1</w:t>
            </w:r>
            <w:r w:rsidRPr="004753EC">
              <w:rPr>
                <w:sz w:val="26"/>
                <w:szCs w:val="26"/>
              </w:rPr>
              <w:t>%</w:t>
            </w:r>
          </w:p>
        </w:tc>
      </w:tr>
    </w:tbl>
    <w:p w:rsidR="00765AFE" w:rsidRDefault="00765AFE" w:rsidP="00D950D3">
      <w:pPr>
        <w:ind w:firstLine="709"/>
        <w:jc w:val="both"/>
        <w:rPr>
          <w:sz w:val="28"/>
          <w:szCs w:val="28"/>
        </w:rPr>
      </w:pPr>
    </w:p>
    <w:p w:rsidR="00907158" w:rsidRDefault="00907158" w:rsidP="00922416">
      <w:pPr>
        <w:ind w:firstLine="709"/>
        <w:jc w:val="both"/>
        <w:rPr>
          <w:sz w:val="28"/>
          <w:szCs w:val="28"/>
        </w:rPr>
      </w:pPr>
      <w:r w:rsidRPr="00B64707">
        <w:rPr>
          <w:sz w:val="28"/>
          <w:szCs w:val="28"/>
        </w:rPr>
        <w:t xml:space="preserve">Первые ранги в структуре общей заболеваемости населения старше трудоспособного возраста занимали болезни системы кровообращения, </w:t>
      </w:r>
      <w:r w:rsidR="00922416" w:rsidRPr="00B64707">
        <w:rPr>
          <w:sz w:val="28"/>
          <w:szCs w:val="28"/>
        </w:rPr>
        <w:t>эндокринной системы, расстройства питания и нарушения обмена веществ,</w:t>
      </w:r>
      <w:r w:rsidR="007C249C">
        <w:rPr>
          <w:sz w:val="28"/>
          <w:szCs w:val="28"/>
        </w:rPr>
        <w:t xml:space="preserve"> </w:t>
      </w:r>
      <w:r w:rsidRPr="00B64707">
        <w:rPr>
          <w:sz w:val="28"/>
          <w:szCs w:val="28"/>
        </w:rPr>
        <w:t xml:space="preserve">органов дыхания, болезни органов пищеварения, костно-мышечной системы и соединительной ткани, новообразования, </w:t>
      </w:r>
      <w:r w:rsidR="00922416">
        <w:rPr>
          <w:sz w:val="28"/>
          <w:szCs w:val="28"/>
        </w:rPr>
        <w:t>некоторые инфекционные и паразитарные болезни</w:t>
      </w:r>
      <w:r w:rsidRPr="00B64707">
        <w:rPr>
          <w:sz w:val="28"/>
          <w:szCs w:val="28"/>
        </w:rPr>
        <w:t xml:space="preserve">; первичной заболеваемости – </w:t>
      </w:r>
      <w:r w:rsidR="00922416">
        <w:rPr>
          <w:sz w:val="28"/>
          <w:szCs w:val="28"/>
        </w:rPr>
        <w:t xml:space="preserve">некоторые инфекционные и паразитарные болезни, </w:t>
      </w:r>
      <w:r w:rsidRPr="00B64707">
        <w:rPr>
          <w:sz w:val="28"/>
          <w:szCs w:val="28"/>
        </w:rPr>
        <w:t xml:space="preserve">болезни органов дыхания, </w:t>
      </w:r>
      <w:r w:rsidR="00922416" w:rsidRPr="00B64707">
        <w:rPr>
          <w:sz w:val="28"/>
          <w:szCs w:val="28"/>
        </w:rPr>
        <w:t xml:space="preserve">болезни костно-мышечной </w:t>
      </w:r>
      <w:r w:rsidR="00922416" w:rsidRPr="00B64707">
        <w:rPr>
          <w:sz w:val="28"/>
          <w:szCs w:val="28"/>
        </w:rPr>
        <w:lastRenderedPageBreak/>
        <w:t>системы и соединительной ткани</w:t>
      </w:r>
      <w:r w:rsidR="00922416">
        <w:rPr>
          <w:sz w:val="28"/>
          <w:szCs w:val="28"/>
        </w:rPr>
        <w:t>,</w:t>
      </w:r>
      <w:r w:rsidR="007C249C">
        <w:rPr>
          <w:sz w:val="28"/>
          <w:szCs w:val="28"/>
        </w:rPr>
        <w:t xml:space="preserve"> </w:t>
      </w:r>
      <w:r w:rsidRPr="00B64707">
        <w:rPr>
          <w:sz w:val="28"/>
          <w:szCs w:val="28"/>
        </w:rPr>
        <w:t xml:space="preserve">системы кровообращения, </w:t>
      </w:r>
      <w:r w:rsidR="00922416" w:rsidRPr="00B64707">
        <w:rPr>
          <w:sz w:val="28"/>
          <w:szCs w:val="28"/>
        </w:rPr>
        <w:t>эндокринной системы, расстройства питания и нарушения обмена веществ</w:t>
      </w:r>
      <w:r w:rsidR="00922416">
        <w:rPr>
          <w:sz w:val="28"/>
          <w:szCs w:val="28"/>
        </w:rPr>
        <w:t>,</w:t>
      </w:r>
      <w:r w:rsidR="00B64707">
        <w:rPr>
          <w:sz w:val="28"/>
          <w:szCs w:val="28"/>
        </w:rPr>
        <w:t xml:space="preserve"> новообразования</w:t>
      </w:r>
      <w:r w:rsidR="00922416">
        <w:rPr>
          <w:sz w:val="28"/>
          <w:szCs w:val="28"/>
        </w:rPr>
        <w:t>, болезни кожи и подкожной клетчатки</w:t>
      </w:r>
      <w:r w:rsidR="00B64707">
        <w:rPr>
          <w:sz w:val="28"/>
          <w:szCs w:val="28"/>
        </w:rPr>
        <w:t xml:space="preserve"> (табл. 7</w:t>
      </w:r>
      <w:r w:rsidRPr="00B64707">
        <w:rPr>
          <w:sz w:val="28"/>
          <w:szCs w:val="28"/>
        </w:rPr>
        <w:t>).</w:t>
      </w:r>
    </w:p>
    <w:p w:rsidR="00922416" w:rsidRDefault="00922416" w:rsidP="00922416">
      <w:pPr>
        <w:ind w:firstLine="709"/>
        <w:jc w:val="both"/>
        <w:rPr>
          <w:sz w:val="28"/>
          <w:szCs w:val="28"/>
        </w:rPr>
      </w:pPr>
    </w:p>
    <w:p w:rsidR="00B64707" w:rsidRDefault="00B64707" w:rsidP="007C249C">
      <w:pPr>
        <w:ind w:left="1560" w:hanging="1560"/>
        <w:jc w:val="both"/>
        <w:rPr>
          <w:sz w:val="28"/>
          <w:szCs w:val="28"/>
        </w:rPr>
      </w:pPr>
      <w:r w:rsidRPr="00B64707">
        <w:rPr>
          <w:sz w:val="28"/>
          <w:szCs w:val="28"/>
        </w:rPr>
        <w:t xml:space="preserve">Таблица 7 – Основные классы болезней в структуре заболеваемости населения старше трудоспособного возраста </w:t>
      </w:r>
      <w:proofErr w:type="spellStart"/>
      <w:r w:rsidRPr="00B64707">
        <w:rPr>
          <w:sz w:val="28"/>
          <w:szCs w:val="28"/>
        </w:rPr>
        <w:t>Берестовицкого</w:t>
      </w:r>
      <w:proofErr w:type="spellEnd"/>
      <w:r w:rsidRPr="00B64707">
        <w:rPr>
          <w:sz w:val="28"/>
          <w:szCs w:val="28"/>
        </w:rPr>
        <w:t xml:space="preserve"> района в 2020</w:t>
      </w:r>
      <w:r w:rsidR="007C249C">
        <w:rPr>
          <w:sz w:val="28"/>
          <w:szCs w:val="28"/>
        </w:rPr>
        <w:t> </w:t>
      </w:r>
      <w:r w:rsidRPr="00B64707">
        <w:rPr>
          <w:sz w:val="28"/>
          <w:szCs w:val="28"/>
        </w:rPr>
        <w:t>году</w:t>
      </w:r>
    </w:p>
    <w:tbl>
      <w:tblPr>
        <w:tblStyle w:val="a3"/>
        <w:tblW w:w="0" w:type="auto"/>
        <w:tblLook w:val="04A0" w:firstRow="1" w:lastRow="0" w:firstColumn="1" w:lastColumn="0" w:noHBand="0" w:noVBand="1"/>
      </w:tblPr>
      <w:tblGrid>
        <w:gridCol w:w="1101"/>
        <w:gridCol w:w="4394"/>
        <w:gridCol w:w="4252"/>
      </w:tblGrid>
      <w:tr w:rsidR="00B64707" w:rsidRPr="007C249C" w:rsidTr="005D0E7A">
        <w:tc>
          <w:tcPr>
            <w:tcW w:w="1101" w:type="dxa"/>
          </w:tcPr>
          <w:p w:rsidR="00B64707" w:rsidRPr="007C249C" w:rsidRDefault="00B64707" w:rsidP="005D0E7A">
            <w:pPr>
              <w:jc w:val="center"/>
              <w:rPr>
                <w:sz w:val="26"/>
                <w:szCs w:val="26"/>
              </w:rPr>
            </w:pPr>
            <w:r w:rsidRPr="007C249C">
              <w:rPr>
                <w:sz w:val="26"/>
                <w:szCs w:val="26"/>
              </w:rPr>
              <w:t>Ранг</w:t>
            </w:r>
          </w:p>
        </w:tc>
        <w:tc>
          <w:tcPr>
            <w:tcW w:w="4394" w:type="dxa"/>
          </w:tcPr>
          <w:p w:rsidR="00B64707" w:rsidRPr="007C249C" w:rsidRDefault="00B64707" w:rsidP="005D0E7A">
            <w:pPr>
              <w:jc w:val="center"/>
              <w:rPr>
                <w:sz w:val="26"/>
                <w:szCs w:val="26"/>
              </w:rPr>
            </w:pPr>
            <w:r w:rsidRPr="007C249C">
              <w:rPr>
                <w:sz w:val="26"/>
                <w:szCs w:val="26"/>
              </w:rPr>
              <w:t>Общая заболеваемость</w:t>
            </w:r>
          </w:p>
        </w:tc>
        <w:tc>
          <w:tcPr>
            <w:tcW w:w="4252" w:type="dxa"/>
          </w:tcPr>
          <w:p w:rsidR="00B64707" w:rsidRPr="007C249C" w:rsidRDefault="00B64707" w:rsidP="005D0E7A">
            <w:pPr>
              <w:jc w:val="center"/>
              <w:rPr>
                <w:sz w:val="26"/>
                <w:szCs w:val="26"/>
              </w:rPr>
            </w:pPr>
            <w:r w:rsidRPr="007C249C">
              <w:rPr>
                <w:sz w:val="26"/>
                <w:szCs w:val="26"/>
              </w:rPr>
              <w:t>Первичная заболеваемость</w:t>
            </w:r>
          </w:p>
        </w:tc>
      </w:tr>
      <w:tr w:rsidR="00B64707" w:rsidRPr="007C249C" w:rsidTr="005D0E7A">
        <w:tc>
          <w:tcPr>
            <w:tcW w:w="1101" w:type="dxa"/>
          </w:tcPr>
          <w:p w:rsidR="00B64707" w:rsidRPr="007C249C" w:rsidRDefault="00B64707" w:rsidP="005D0E7A">
            <w:pPr>
              <w:jc w:val="center"/>
              <w:rPr>
                <w:sz w:val="26"/>
                <w:szCs w:val="26"/>
              </w:rPr>
            </w:pPr>
            <w:r w:rsidRPr="007C249C">
              <w:rPr>
                <w:sz w:val="26"/>
                <w:szCs w:val="26"/>
              </w:rPr>
              <w:t>1</w:t>
            </w:r>
          </w:p>
        </w:tc>
        <w:tc>
          <w:tcPr>
            <w:tcW w:w="4394" w:type="dxa"/>
          </w:tcPr>
          <w:p w:rsidR="00B64707" w:rsidRPr="007C249C" w:rsidRDefault="00B64707" w:rsidP="005D0E7A">
            <w:pPr>
              <w:rPr>
                <w:sz w:val="26"/>
                <w:szCs w:val="26"/>
              </w:rPr>
            </w:pPr>
            <w:r w:rsidRPr="007C249C">
              <w:rPr>
                <w:sz w:val="26"/>
                <w:szCs w:val="26"/>
              </w:rPr>
              <w:t xml:space="preserve">Болезни системы кровообращения – </w:t>
            </w:r>
            <w:r w:rsidR="00AB37BE" w:rsidRPr="007C249C">
              <w:rPr>
                <w:sz w:val="26"/>
                <w:szCs w:val="26"/>
              </w:rPr>
              <w:t>40,7</w:t>
            </w:r>
            <w:r w:rsidRPr="007C249C">
              <w:rPr>
                <w:sz w:val="26"/>
                <w:szCs w:val="26"/>
              </w:rPr>
              <w:t>%</w:t>
            </w:r>
          </w:p>
        </w:tc>
        <w:tc>
          <w:tcPr>
            <w:tcW w:w="4252" w:type="dxa"/>
          </w:tcPr>
          <w:p w:rsidR="00B64707" w:rsidRPr="007C249C" w:rsidRDefault="00B64707" w:rsidP="005D0E7A">
            <w:pPr>
              <w:rPr>
                <w:sz w:val="26"/>
                <w:szCs w:val="26"/>
              </w:rPr>
            </w:pPr>
            <w:r w:rsidRPr="007C249C">
              <w:rPr>
                <w:sz w:val="26"/>
                <w:szCs w:val="26"/>
              </w:rPr>
              <w:t xml:space="preserve">Некоторые инфекционные и паразитарные болезни – </w:t>
            </w:r>
            <w:r w:rsidR="00AB37BE" w:rsidRPr="007C249C">
              <w:rPr>
                <w:sz w:val="26"/>
                <w:szCs w:val="26"/>
              </w:rPr>
              <w:t>28,9</w:t>
            </w:r>
            <w:r w:rsidRPr="007C249C">
              <w:rPr>
                <w:sz w:val="26"/>
                <w:szCs w:val="26"/>
              </w:rPr>
              <w:t>%</w:t>
            </w:r>
          </w:p>
        </w:tc>
      </w:tr>
      <w:tr w:rsidR="00B64707" w:rsidRPr="007C249C" w:rsidTr="005D0E7A">
        <w:tc>
          <w:tcPr>
            <w:tcW w:w="1101" w:type="dxa"/>
          </w:tcPr>
          <w:p w:rsidR="00B64707" w:rsidRPr="007C249C" w:rsidRDefault="00B64707" w:rsidP="00B64707">
            <w:pPr>
              <w:jc w:val="center"/>
              <w:rPr>
                <w:sz w:val="26"/>
                <w:szCs w:val="26"/>
              </w:rPr>
            </w:pPr>
            <w:r w:rsidRPr="007C249C">
              <w:rPr>
                <w:sz w:val="26"/>
                <w:szCs w:val="26"/>
              </w:rPr>
              <w:t>2</w:t>
            </w:r>
          </w:p>
        </w:tc>
        <w:tc>
          <w:tcPr>
            <w:tcW w:w="4394" w:type="dxa"/>
          </w:tcPr>
          <w:p w:rsidR="00B64707" w:rsidRPr="007C249C" w:rsidRDefault="00B64707" w:rsidP="00B64707">
            <w:pPr>
              <w:rPr>
                <w:sz w:val="26"/>
                <w:szCs w:val="26"/>
              </w:rPr>
            </w:pPr>
            <w:r w:rsidRPr="007C249C">
              <w:rPr>
                <w:sz w:val="26"/>
                <w:szCs w:val="26"/>
              </w:rPr>
              <w:t xml:space="preserve">Болезни эндокринной системы, расстройства питания и нарушения обмена веществ – </w:t>
            </w:r>
            <w:r w:rsidR="00AB37BE" w:rsidRPr="007C249C">
              <w:rPr>
                <w:sz w:val="26"/>
                <w:szCs w:val="26"/>
              </w:rPr>
              <w:t>10,1</w:t>
            </w:r>
            <w:r w:rsidRPr="007C249C">
              <w:rPr>
                <w:sz w:val="26"/>
                <w:szCs w:val="26"/>
              </w:rPr>
              <w:t>%</w:t>
            </w:r>
          </w:p>
        </w:tc>
        <w:tc>
          <w:tcPr>
            <w:tcW w:w="4252" w:type="dxa"/>
          </w:tcPr>
          <w:p w:rsidR="00B64707" w:rsidRPr="007C249C" w:rsidRDefault="00B64707" w:rsidP="00B64707">
            <w:pPr>
              <w:rPr>
                <w:sz w:val="26"/>
                <w:szCs w:val="26"/>
              </w:rPr>
            </w:pPr>
            <w:r w:rsidRPr="007C249C">
              <w:rPr>
                <w:sz w:val="26"/>
                <w:szCs w:val="26"/>
              </w:rPr>
              <w:t xml:space="preserve">Болезни органов дыхания – </w:t>
            </w:r>
            <w:r w:rsidR="00AB37BE" w:rsidRPr="007C249C">
              <w:rPr>
                <w:sz w:val="26"/>
                <w:szCs w:val="26"/>
              </w:rPr>
              <w:t>25,9</w:t>
            </w:r>
            <w:r w:rsidRPr="007C249C">
              <w:rPr>
                <w:sz w:val="26"/>
                <w:szCs w:val="26"/>
              </w:rPr>
              <w:t>%</w:t>
            </w:r>
          </w:p>
        </w:tc>
      </w:tr>
      <w:tr w:rsidR="00B64707" w:rsidRPr="007C249C" w:rsidTr="005D0E7A">
        <w:tc>
          <w:tcPr>
            <w:tcW w:w="1101" w:type="dxa"/>
          </w:tcPr>
          <w:p w:rsidR="00B64707" w:rsidRPr="007C249C" w:rsidRDefault="00B64707" w:rsidP="00B64707">
            <w:pPr>
              <w:jc w:val="center"/>
              <w:rPr>
                <w:sz w:val="26"/>
                <w:szCs w:val="26"/>
              </w:rPr>
            </w:pPr>
            <w:r w:rsidRPr="007C249C">
              <w:rPr>
                <w:sz w:val="26"/>
                <w:szCs w:val="26"/>
              </w:rPr>
              <w:t>3</w:t>
            </w:r>
          </w:p>
        </w:tc>
        <w:tc>
          <w:tcPr>
            <w:tcW w:w="4394" w:type="dxa"/>
          </w:tcPr>
          <w:p w:rsidR="00B64707" w:rsidRPr="007C249C" w:rsidRDefault="00B64707" w:rsidP="00B64707">
            <w:pPr>
              <w:jc w:val="both"/>
              <w:rPr>
                <w:sz w:val="26"/>
                <w:szCs w:val="26"/>
              </w:rPr>
            </w:pPr>
            <w:r w:rsidRPr="007C249C">
              <w:rPr>
                <w:sz w:val="26"/>
                <w:szCs w:val="26"/>
              </w:rPr>
              <w:t xml:space="preserve">Болезни органов дыхания – </w:t>
            </w:r>
            <w:r w:rsidR="00AB37BE" w:rsidRPr="007C249C">
              <w:rPr>
                <w:sz w:val="26"/>
                <w:szCs w:val="26"/>
              </w:rPr>
              <w:t>8,8</w:t>
            </w:r>
            <w:r w:rsidRPr="007C249C">
              <w:rPr>
                <w:sz w:val="26"/>
                <w:szCs w:val="26"/>
              </w:rPr>
              <w:t>%</w:t>
            </w:r>
          </w:p>
        </w:tc>
        <w:tc>
          <w:tcPr>
            <w:tcW w:w="4252" w:type="dxa"/>
          </w:tcPr>
          <w:p w:rsidR="00B64707" w:rsidRPr="007C249C" w:rsidRDefault="00B64707" w:rsidP="00B64707">
            <w:pPr>
              <w:jc w:val="both"/>
              <w:rPr>
                <w:sz w:val="26"/>
                <w:szCs w:val="26"/>
              </w:rPr>
            </w:pPr>
            <w:r w:rsidRPr="007C249C">
              <w:rPr>
                <w:sz w:val="26"/>
                <w:szCs w:val="26"/>
              </w:rPr>
              <w:t xml:space="preserve">Болезни костно-мышечной системы и соединительной ткани – </w:t>
            </w:r>
            <w:r w:rsidR="00AB37BE" w:rsidRPr="007C249C">
              <w:rPr>
                <w:sz w:val="26"/>
                <w:szCs w:val="26"/>
              </w:rPr>
              <w:t>10,9</w:t>
            </w:r>
            <w:r w:rsidRPr="007C249C">
              <w:rPr>
                <w:sz w:val="26"/>
                <w:szCs w:val="26"/>
              </w:rPr>
              <w:t>%</w:t>
            </w:r>
          </w:p>
        </w:tc>
      </w:tr>
      <w:tr w:rsidR="00B64707" w:rsidRPr="007C249C" w:rsidTr="005D0E7A">
        <w:tc>
          <w:tcPr>
            <w:tcW w:w="1101" w:type="dxa"/>
          </w:tcPr>
          <w:p w:rsidR="00B64707" w:rsidRPr="007C249C" w:rsidRDefault="00B64707" w:rsidP="00B64707">
            <w:pPr>
              <w:jc w:val="center"/>
              <w:rPr>
                <w:sz w:val="26"/>
                <w:szCs w:val="26"/>
              </w:rPr>
            </w:pPr>
            <w:r w:rsidRPr="007C249C">
              <w:rPr>
                <w:sz w:val="26"/>
                <w:szCs w:val="26"/>
              </w:rPr>
              <w:t>4</w:t>
            </w:r>
          </w:p>
        </w:tc>
        <w:tc>
          <w:tcPr>
            <w:tcW w:w="4394" w:type="dxa"/>
          </w:tcPr>
          <w:p w:rsidR="00B64707" w:rsidRPr="007C249C" w:rsidRDefault="00B64707" w:rsidP="00B64707">
            <w:pPr>
              <w:jc w:val="both"/>
              <w:rPr>
                <w:sz w:val="26"/>
                <w:szCs w:val="26"/>
              </w:rPr>
            </w:pPr>
            <w:r w:rsidRPr="007C249C">
              <w:rPr>
                <w:sz w:val="26"/>
                <w:szCs w:val="26"/>
              </w:rPr>
              <w:t xml:space="preserve">Болезни органов пищеварения – </w:t>
            </w:r>
            <w:r w:rsidR="00AB37BE" w:rsidRPr="007C249C">
              <w:rPr>
                <w:sz w:val="26"/>
                <w:szCs w:val="26"/>
              </w:rPr>
              <w:t>6,7</w:t>
            </w:r>
            <w:r w:rsidRPr="007C249C">
              <w:rPr>
                <w:sz w:val="26"/>
                <w:szCs w:val="26"/>
              </w:rPr>
              <w:t>%</w:t>
            </w:r>
          </w:p>
        </w:tc>
        <w:tc>
          <w:tcPr>
            <w:tcW w:w="4252" w:type="dxa"/>
          </w:tcPr>
          <w:p w:rsidR="00B64707" w:rsidRPr="007C249C" w:rsidRDefault="00A44645" w:rsidP="00B64707">
            <w:pPr>
              <w:jc w:val="both"/>
              <w:rPr>
                <w:sz w:val="26"/>
                <w:szCs w:val="26"/>
              </w:rPr>
            </w:pPr>
            <w:r w:rsidRPr="007C249C">
              <w:rPr>
                <w:sz w:val="26"/>
                <w:szCs w:val="26"/>
              </w:rPr>
              <w:t xml:space="preserve">Болезни системы кровообращения – </w:t>
            </w:r>
            <w:r w:rsidR="00AB37BE" w:rsidRPr="007C249C">
              <w:rPr>
                <w:sz w:val="26"/>
                <w:szCs w:val="26"/>
              </w:rPr>
              <w:t>8,0</w:t>
            </w:r>
            <w:r w:rsidRPr="007C249C">
              <w:rPr>
                <w:sz w:val="26"/>
                <w:szCs w:val="26"/>
              </w:rPr>
              <w:t>%</w:t>
            </w:r>
          </w:p>
        </w:tc>
      </w:tr>
      <w:tr w:rsidR="00B64707" w:rsidRPr="007C249C" w:rsidTr="005D0E7A">
        <w:tc>
          <w:tcPr>
            <w:tcW w:w="1101" w:type="dxa"/>
          </w:tcPr>
          <w:p w:rsidR="00B64707" w:rsidRPr="007C249C" w:rsidRDefault="00B64707" w:rsidP="00B64707">
            <w:pPr>
              <w:jc w:val="center"/>
              <w:rPr>
                <w:sz w:val="26"/>
                <w:szCs w:val="26"/>
              </w:rPr>
            </w:pPr>
            <w:r w:rsidRPr="007C249C">
              <w:rPr>
                <w:sz w:val="26"/>
                <w:szCs w:val="26"/>
              </w:rPr>
              <w:t>5</w:t>
            </w:r>
          </w:p>
        </w:tc>
        <w:tc>
          <w:tcPr>
            <w:tcW w:w="4394" w:type="dxa"/>
          </w:tcPr>
          <w:p w:rsidR="00B64707" w:rsidRPr="007C249C" w:rsidRDefault="00B64707" w:rsidP="00B64707">
            <w:pPr>
              <w:jc w:val="both"/>
              <w:rPr>
                <w:sz w:val="26"/>
                <w:szCs w:val="26"/>
              </w:rPr>
            </w:pPr>
            <w:r w:rsidRPr="007C249C">
              <w:rPr>
                <w:sz w:val="26"/>
                <w:szCs w:val="26"/>
              </w:rPr>
              <w:t xml:space="preserve">Болезни костно-мышечной системы и соединительной ткани – </w:t>
            </w:r>
            <w:r w:rsidR="00AB37BE" w:rsidRPr="007C249C">
              <w:rPr>
                <w:sz w:val="26"/>
                <w:szCs w:val="26"/>
              </w:rPr>
              <w:t>6,7</w:t>
            </w:r>
            <w:r w:rsidRPr="007C249C">
              <w:rPr>
                <w:sz w:val="26"/>
                <w:szCs w:val="26"/>
              </w:rPr>
              <w:t>%</w:t>
            </w:r>
          </w:p>
        </w:tc>
        <w:tc>
          <w:tcPr>
            <w:tcW w:w="4252" w:type="dxa"/>
          </w:tcPr>
          <w:p w:rsidR="00B64707" w:rsidRPr="007C249C" w:rsidRDefault="00A44645" w:rsidP="00A44645">
            <w:pPr>
              <w:jc w:val="both"/>
              <w:rPr>
                <w:sz w:val="26"/>
                <w:szCs w:val="26"/>
              </w:rPr>
            </w:pPr>
            <w:r w:rsidRPr="007C249C">
              <w:rPr>
                <w:sz w:val="26"/>
                <w:szCs w:val="26"/>
              </w:rPr>
              <w:t xml:space="preserve">Болезни эндокринной системы, расстройства питания и нарушения обмена веществ – </w:t>
            </w:r>
            <w:r w:rsidR="00AB37BE" w:rsidRPr="007C249C">
              <w:rPr>
                <w:sz w:val="26"/>
                <w:szCs w:val="26"/>
              </w:rPr>
              <w:t>4,4</w:t>
            </w:r>
            <w:r w:rsidRPr="007C249C">
              <w:rPr>
                <w:sz w:val="26"/>
                <w:szCs w:val="26"/>
              </w:rPr>
              <w:t>%</w:t>
            </w:r>
          </w:p>
        </w:tc>
      </w:tr>
      <w:tr w:rsidR="00B64707" w:rsidRPr="007C249C" w:rsidTr="005D0E7A">
        <w:tc>
          <w:tcPr>
            <w:tcW w:w="1101" w:type="dxa"/>
          </w:tcPr>
          <w:p w:rsidR="00B64707" w:rsidRPr="007C249C" w:rsidRDefault="00B64707" w:rsidP="00B64707">
            <w:pPr>
              <w:jc w:val="center"/>
              <w:rPr>
                <w:sz w:val="26"/>
                <w:szCs w:val="26"/>
              </w:rPr>
            </w:pPr>
            <w:r w:rsidRPr="007C249C">
              <w:rPr>
                <w:sz w:val="26"/>
                <w:szCs w:val="26"/>
              </w:rPr>
              <w:t>6</w:t>
            </w:r>
          </w:p>
        </w:tc>
        <w:tc>
          <w:tcPr>
            <w:tcW w:w="4394" w:type="dxa"/>
          </w:tcPr>
          <w:p w:rsidR="00B64707" w:rsidRPr="007C249C" w:rsidRDefault="00B64707" w:rsidP="007C249C">
            <w:pPr>
              <w:jc w:val="both"/>
              <w:rPr>
                <w:sz w:val="26"/>
                <w:szCs w:val="26"/>
              </w:rPr>
            </w:pPr>
            <w:r w:rsidRPr="007C249C">
              <w:rPr>
                <w:sz w:val="26"/>
                <w:szCs w:val="26"/>
              </w:rPr>
              <w:t xml:space="preserve">Новообразования – </w:t>
            </w:r>
            <w:r w:rsidR="00AB37BE" w:rsidRPr="007C249C">
              <w:rPr>
                <w:sz w:val="26"/>
                <w:szCs w:val="26"/>
              </w:rPr>
              <w:t>6,2%</w:t>
            </w:r>
          </w:p>
        </w:tc>
        <w:tc>
          <w:tcPr>
            <w:tcW w:w="4252" w:type="dxa"/>
          </w:tcPr>
          <w:p w:rsidR="00B64707" w:rsidRPr="007C249C" w:rsidRDefault="00A44645" w:rsidP="007C249C">
            <w:pPr>
              <w:jc w:val="both"/>
              <w:rPr>
                <w:sz w:val="26"/>
                <w:szCs w:val="26"/>
              </w:rPr>
            </w:pPr>
            <w:r w:rsidRPr="007C249C">
              <w:rPr>
                <w:sz w:val="26"/>
                <w:szCs w:val="26"/>
              </w:rPr>
              <w:t xml:space="preserve">Новообразования – </w:t>
            </w:r>
            <w:r w:rsidR="00AB37BE" w:rsidRPr="007C249C">
              <w:rPr>
                <w:sz w:val="26"/>
                <w:szCs w:val="26"/>
              </w:rPr>
              <w:t>4,3%</w:t>
            </w:r>
          </w:p>
        </w:tc>
      </w:tr>
      <w:tr w:rsidR="00B64707" w:rsidRPr="007C249C" w:rsidTr="00A44645">
        <w:trPr>
          <w:trHeight w:val="759"/>
        </w:trPr>
        <w:tc>
          <w:tcPr>
            <w:tcW w:w="1101" w:type="dxa"/>
          </w:tcPr>
          <w:p w:rsidR="00B64707" w:rsidRPr="007C249C" w:rsidRDefault="00B64707" w:rsidP="00B64707">
            <w:pPr>
              <w:jc w:val="center"/>
              <w:rPr>
                <w:sz w:val="26"/>
                <w:szCs w:val="26"/>
              </w:rPr>
            </w:pPr>
            <w:r w:rsidRPr="007C249C">
              <w:rPr>
                <w:sz w:val="26"/>
                <w:szCs w:val="26"/>
              </w:rPr>
              <w:t>7</w:t>
            </w:r>
          </w:p>
        </w:tc>
        <w:tc>
          <w:tcPr>
            <w:tcW w:w="4394" w:type="dxa"/>
          </w:tcPr>
          <w:p w:rsidR="00B64707" w:rsidRPr="007C249C" w:rsidRDefault="00B64707" w:rsidP="00B64707">
            <w:pPr>
              <w:jc w:val="both"/>
              <w:rPr>
                <w:sz w:val="26"/>
                <w:szCs w:val="26"/>
              </w:rPr>
            </w:pPr>
            <w:r w:rsidRPr="007C249C">
              <w:rPr>
                <w:sz w:val="26"/>
                <w:szCs w:val="26"/>
              </w:rPr>
              <w:t xml:space="preserve">Некоторые инфекционные и паразитарные болезни – </w:t>
            </w:r>
            <w:r w:rsidR="00AB37BE" w:rsidRPr="007C249C">
              <w:rPr>
                <w:sz w:val="26"/>
                <w:szCs w:val="26"/>
              </w:rPr>
              <w:t>6,0</w:t>
            </w:r>
            <w:r w:rsidRPr="007C249C">
              <w:rPr>
                <w:sz w:val="26"/>
                <w:szCs w:val="26"/>
              </w:rPr>
              <w:t>%</w:t>
            </w:r>
          </w:p>
        </w:tc>
        <w:tc>
          <w:tcPr>
            <w:tcW w:w="4252" w:type="dxa"/>
          </w:tcPr>
          <w:p w:rsidR="00B64707" w:rsidRPr="007C249C" w:rsidRDefault="00A44645" w:rsidP="00A44645">
            <w:pPr>
              <w:jc w:val="both"/>
              <w:rPr>
                <w:sz w:val="26"/>
                <w:szCs w:val="26"/>
              </w:rPr>
            </w:pPr>
            <w:r w:rsidRPr="007C249C">
              <w:rPr>
                <w:sz w:val="26"/>
                <w:szCs w:val="26"/>
              </w:rPr>
              <w:t xml:space="preserve">Болезни кожи и подкожной клетчатки – </w:t>
            </w:r>
            <w:r w:rsidR="0075559B" w:rsidRPr="007C249C">
              <w:rPr>
                <w:sz w:val="26"/>
                <w:szCs w:val="26"/>
              </w:rPr>
              <w:t>4,1</w:t>
            </w:r>
            <w:r w:rsidRPr="007C249C">
              <w:rPr>
                <w:sz w:val="26"/>
                <w:szCs w:val="26"/>
              </w:rPr>
              <w:t>%</w:t>
            </w:r>
          </w:p>
        </w:tc>
      </w:tr>
    </w:tbl>
    <w:p w:rsidR="00922416" w:rsidRDefault="00922416" w:rsidP="00B64707">
      <w:pPr>
        <w:ind w:firstLine="709"/>
        <w:jc w:val="both"/>
      </w:pPr>
    </w:p>
    <w:p w:rsidR="00922416" w:rsidRDefault="00922416" w:rsidP="00B64707">
      <w:pPr>
        <w:ind w:firstLine="709"/>
        <w:jc w:val="both"/>
        <w:rPr>
          <w:sz w:val="28"/>
          <w:szCs w:val="28"/>
        </w:rPr>
      </w:pPr>
      <w:r w:rsidRPr="00922416">
        <w:rPr>
          <w:sz w:val="28"/>
          <w:szCs w:val="28"/>
        </w:rPr>
        <w:t>В структуру общей заболеваемости населения в трудоспособном возрасте основной вклад внесли болезни системы кровообращения (2</w:t>
      </w:r>
      <w:r w:rsidR="005D0E7A">
        <w:rPr>
          <w:sz w:val="28"/>
          <w:szCs w:val="28"/>
        </w:rPr>
        <w:t>1,2</w:t>
      </w:r>
      <w:r w:rsidRPr="00922416">
        <w:rPr>
          <w:sz w:val="28"/>
          <w:szCs w:val="28"/>
        </w:rPr>
        <w:t>%), органов дыхания (</w:t>
      </w:r>
      <w:r w:rsidR="005D0E7A">
        <w:rPr>
          <w:sz w:val="28"/>
          <w:szCs w:val="28"/>
        </w:rPr>
        <w:t>17,4</w:t>
      </w:r>
      <w:r w:rsidRPr="00922416">
        <w:rPr>
          <w:sz w:val="28"/>
          <w:szCs w:val="28"/>
        </w:rPr>
        <w:t xml:space="preserve">%), </w:t>
      </w:r>
      <w:r w:rsidR="005D0E7A" w:rsidRPr="00922416">
        <w:rPr>
          <w:sz w:val="28"/>
          <w:szCs w:val="28"/>
        </w:rPr>
        <w:t>некоторые инфекцион</w:t>
      </w:r>
      <w:r w:rsidR="005D0E7A">
        <w:rPr>
          <w:sz w:val="28"/>
          <w:szCs w:val="28"/>
        </w:rPr>
        <w:t>ные и паразитарные болезни (12,4</w:t>
      </w:r>
      <w:r w:rsidR="005D0E7A" w:rsidRPr="00922416">
        <w:rPr>
          <w:sz w:val="28"/>
          <w:szCs w:val="28"/>
        </w:rPr>
        <w:t>%), психические расстройств</w:t>
      </w:r>
      <w:r w:rsidR="005D0E7A">
        <w:rPr>
          <w:sz w:val="28"/>
          <w:szCs w:val="28"/>
        </w:rPr>
        <w:t>а и расстройства поведения (7,3</w:t>
      </w:r>
      <w:r w:rsidR="005D0E7A" w:rsidRPr="00922416">
        <w:rPr>
          <w:sz w:val="28"/>
          <w:szCs w:val="28"/>
        </w:rPr>
        <w:t>%), болезни костно-мышечной сис</w:t>
      </w:r>
      <w:r w:rsidR="005D0E7A">
        <w:rPr>
          <w:sz w:val="28"/>
          <w:szCs w:val="28"/>
        </w:rPr>
        <w:t>темы и соединительной ткани (7,0</w:t>
      </w:r>
      <w:r w:rsidR="005D0E7A" w:rsidRPr="00922416">
        <w:rPr>
          <w:sz w:val="28"/>
          <w:szCs w:val="28"/>
        </w:rPr>
        <w:t>%),</w:t>
      </w:r>
      <w:r w:rsidR="005D0E7A">
        <w:rPr>
          <w:sz w:val="28"/>
          <w:szCs w:val="28"/>
        </w:rPr>
        <w:t xml:space="preserve"> органов пищеварения (6,7</w:t>
      </w:r>
      <w:r w:rsidRPr="00922416">
        <w:rPr>
          <w:sz w:val="28"/>
          <w:szCs w:val="28"/>
        </w:rPr>
        <w:t xml:space="preserve">%), </w:t>
      </w:r>
      <w:r w:rsidR="005D0E7A" w:rsidRPr="00922416">
        <w:rPr>
          <w:sz w:val="28"/>
          <w:szCs w:val="28"/>
        </w:rPr>
        <w:t xml:space="preserve">болезни эндокринной системы, расстройства питания </w:t>
      </w:r>
      <w:r w:rsidR="005D0E7A">
        <w:rPr>
          <w:sz w:val="28"/>
          <w:szCs w:val="28"/>
        </w:rPr>
        <w:t>и нарушения обмена веществ (5,4</w:t>
      </w:r>
      <w:r w:rsidR="005D0E7A" w:rsidRPr="00922416">
        <w:rPr>
          <w:sz w:val="28"/>
          <w:szCs w:val="28"/>
        </w:rPr>
        <w:t>%)</w:t>
      </w:r>
      <w:r w:rsidR="005D0E7A">
        <w:rPr>
          <w:sz w:val="28"/>
          <w:szCs w:val="28"/>
        </w:rPr>
        <w:t xml:space="preserve">, </w:t>
      </w:r>
      <w:r w:rsidRPr="00922416">
        <w:rPr>
          <w:sz w:val="28"/>
          <w:szCs w:val="28"/>
        </w:rPr>
        <w:t xml:space="preserve">болезни мочеполовой системы </w:t>
      </w:r>
      <w:r w:rsidR="005D0E7A">
        <w:rPr>
          <w:sz w:val="28"/>
          <w:szCs w:val="28"/>
        </w:rPr>
        <w:t>(5,4</w:t>
      </w:r>
      <w:r w:rsidRPr="00922416">
        <w:rPr>
          <w:sz w:val="28"/>
          <w:szCs w:val="28"/>
        </w:rPr>
        <w:t xml:space="preserve">%), </w:t>
      </w:r>
      <w:r w:rsidR="005D0E7A">
        <w:rPr>
          <w:sz w:val="28"/>
          <w:szCs w:val="28"/>
        </w:rPr>
        <w:t>травмы и отравления (3,6</w:t>
      </w:r>
      <w:r w:rsidR="005D0E7A" w:rsidRPr="00922416">
        <w:rPr>
          <w:sz w:val="28"/>
          <w:szCs w:val="28"/>
        </w:rPr>
        <w:t>%),</w:t>
      </w:r>
      <w:r w:rsidR="005D0E7A">
        <w:rPr>
          <w:sz w:val="28"/>
          <w:szCs w:val="28"/>
        </w:rPr>
        <w:t xml:space="preserve"> болезни глаза и его придаточного аппарата (3,4</w:t>
      </w:r>
      <w:r w:rsidRPr="00922416">
        <w:rPr>
          <w:sz w:val="28"/>
          <w:szCs w:val="28"/>
        </w:rPr>
        <w:t xml:space="preserve">%). </w:t>
      </w:r>
    </w:p>
    <w:p w:rsidR="00B64707" w:rsidRDefault="00922416" w:rsidP="00B64707">
      <w:pPr>
        <w:ind w:firstLine="709"/>
        <w:jc w:val="both"/>
        <w:rPr>
          <w:sz w:val="28"/>
          <w:szCs w:val="28"/>
        </w:rPr>
      </w:pPr>
      <w:r w:rsidRPr="00922416">
        <w:rPr>
          <w:sz w:val="28"/>
          <w:szCs w:val="28"/>
        </w:rPr>
        <w:t xml:space="preserve">Основными классами в структуре первичной заболеваемости были болезни органов дыхания, </w:t>
      </w:r>
      <w:r w:rsidR="005D0E7A" w:rsidRPr="00922416">
        <w:rPr>
          <w:sz w:val="28"/>
          <w:szCs w:val="28"/>
        </w:rPr>
        <w:t>некоторые инфекционные и паразитарные болезни, болезни костно-мышечной системы и соединительной ткани,</w:t>
      </w:r>
      <w:r w:rsidR="007C249C">
        <w:rPr>
          <w:sz w:val="28"/>
          <w:szCs w:val="28"/>
        </w:rPr>
        <w:t xml:space="preserve"> </w:t>
      </w:r>
      <w:r w:rsidRPr="00922416">
        <w:rPr>
          <w:sz w:val="28"/>
          <w:szCs w:val="28"/>
        </w:rPr>
        <w:t>травмы и отравления</w:t>
      </w:r>
      <w:r w:rsidR="007C249C">
        <w:rPr>
          <w:sz w:val="28"/>
          <w:szCs w:val="28"/>
        </w:rPr>
        <w:t xml:space="preserve">, </w:t>
      </w:r>
      <w:r w:rsidR="005D0E7A" w:rsidRPr="00922416">
        <w:rPr>
          <w:sz w:val="28"/>
          <w:szCs w:val="28"/>
        </w:rPr>
        <w:t>болезни системы кровообраще</w:t>
      </w:r>
      <w:r w:rsidR="005D0E7A">
        <w:rPr>
          <w:sz w:val="28"/>
          <w:szCs w:val="28"/>
        </w:rPr>
        <w:t xml:space="preserve">ния, </w:t>
      </w:r>
      <w:r w:rsidRPr="00922416">
        <w:rPr>
          <w:sz w:val="28"/>
          <w:szCs w:val="28"/>
        </w:rPr>
        <w:t xml:space="preserve">кожи и подкожной клетчатки, </w:t>
      </w:r>
      <w:r w:rsidR="00C43DD9" w:rsidRPr="00922416">
        <w:rPr>
          <w:sz w:val="28"/>
          <w:szCs w:val="28"/>
        </w:rPr>
        <w:t xml:space="preserve">болезни эндокринной системы, расстройства питания </w:t>
      </w:r>
      <w:r w:rsidR="00C43DD9">
        <w:rPr>
          <w:sz w:val="28"/>
          <w:szCs w:val="28"/>
        </w:rPr>
        <w:t>и нарушения обмена веществ</w:t>
      </w:r>
      <w:r>
        <w:rPr>
          <w:sz w:val="28"/>
          <w:szCs w:val="28"/>
        </w:rPr>
        <w:t xml:space="preserve"> (рис. 13</w:t>
      </w:r>
      <w:r w:rsidRPr="00922416">
        <w:rPr>
          <w:sz w:val="28"/>
          <w:szCs w:val="28"/>
        </w:rPr>
        <w:t>)</w:t>
      </w:r>
      <w:r>
        <w:rPr>
          <w:sz w:val="28"/>
          <w:szCs w:val="28"/>
        </w:rPr>
        <w:t>.</w:t>
      </w:r>
    </w:p>
    <w:p w:rsidR="00C43DD9" w:rsidRDefault="00C43DD9" w:rsidP="00C43DD9">
      <w:pPr>
        <w:keepNext/>
        <w:jc w:val="both"/>
        <w:rPr>
          <w:sz w:val="28"/>
          <w:szCs w:val="28"/>
        </w:rPr>
      </w:pPr>
      <w:r>
        <w:rPr>
          <w:noProof/>
          <w:sz w:val="28"/>
          <w:szCs w:val="28"/>
        </w:rPr>
        <w:lastRenderedPageBreak/>
        <w:drawing>
          <wp:inline distT="0" distB="0" distL="0" distR="0">
            <wp:extent cx="5876231" cy="3459192"/>
            <wp:effectExtent l="19050" t="0" r="0" b="0"/>
            <wp:docPr id="23" name="Ди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2416" w:rsidRDefault="00922416" w:rsidP="00744B91">
      <w:pPr>
        <w:jc w:val="center"/>
        <w:rPr>
          <w:sz w:val="28"/>
          <w:szCs w:val="28"/>
        </w:rPr>
      </w:pPr>
      <w:r w:rsidRPr="00FC796D">
        <w:rPr>
          <w:sz w:val="28"/>
          <w:szCs w:val="28"/>
        </w:rPr>
        <w:t xml:space="preserve">Рисунок 13. Структура первичной заболеваемости населения в трудоспособном возрасте </w:t>
      </w:r>
      <w:proofErr w:type="spellStart"/>
      <w:r w:rsidRPr="00FC796D">
        <w:rPr>
          <w:sz w:val="28"/>
          <w:szCs w:val="28"/>
        </w:rPr>
        <w:t>Берестовицкого</w:t>
      </w:r>
      <w:proofErr w:type="spellEnd"/>
      <w:r w:rsidRPr="00FC796D">
        <w:rPr>
          <w:sz w:val="28"/>
          <w:szCs w:val="28"/>
        </w:rPr>
        <w:t xml:space="preserve"> района в 2020 году</w:t>
      </w:r>
    </w:p>
    <w:p w:rsidR="008C26BA" w:rsidRDefault="008C26BA" w:rsidP="00744B91">
      <w:pPr>
        <w:ind w:firstLine="709"/>
        <w:jc w:val="center"/>
        <w:rPr>
          <w:sz w:val="28"/>
          <w:szCs w:val="28"/>
        </w:rPr>
      </w:pPr>
    </w:p>
    <w:p w:rsidR="008C26BA" w:rsidRDefault="008C26BA" w:rsidP="00B64707">
      <w:pPr>
        <w:ind w:firstLine="709"/>
        <w:jc w:val="both"/>
        <w:rPr>
          <w:sz w:val="28"/>
          <w:szCs w:val="28"/>
        </w:rPr>
      </w:pPr>
      <w:r>
        <w:rPr>
          <w:sz w:val="28"/>
          <w:szCs w:val="28"/>
        </w:rPr>
        <w:t>В 2020</w:t>
      </w:r>
      <w:r w:rsidRPr="008C26BA">
        <w:rPr>
          <w:sz w:val="28"/>
          <w:szCs w:val="28"/>
        </w:rPr>
        <w:t xml:space="preserve"> году перв</w:t>
      </w:r>
      <w:r>
        <w:rPr>
          <w:sz w:val="28"/>
          <w:szCs w:val="28"/>
        </w:rPr>
        <w:t xml:space="preserve">ое место </w:t>
      </w:r>
      <w:r w:rsidRPr="008C26BA">
        <w:rPr>
          <w:sz w:val="28"/>
          <w:szCs w:val="28"/>
        </w:rPr>
        <w:t xml:space="preserve">в структуре первичной заболеваемости всех возрастных групп населения с различным удельным весом занимали </w:t>
      </w:r>
      <w:r w:rsidRPr="00041071">
        <w:rPr>
          <w:b/>
          <w:sz w:val="28"/>
          <w:szCs w:val="28"/>
        </w:rPr>
        <w:t>болезни органов дыхания</w:t>
      </w:r>
      <w:r w:rsidRPr="008C26BA">
        <w:rPr>
          <w:sz w:val="28"/>
          <w:szCs w:val="28"/>
        </w:rPr>
        <w:t xml:space="preserve">: среди всего населения – </w:t>
      </w:r>
      <w:r>
        <w:rPr>
          <w:sz w:val="28"/>
          <w:szCs w:val="28"/>
        </w:rPr>
        <w:t>50,5</w:t>
      </w:r>
      <w:r w:rsidRPr="008C26BA">
        <w:rPr>
          <w:sz w:val="28"/>
          <w:szCs w:val="28"/>
        </w:rPr>
        <w:t xml:space="preserve">%, взрослых – </w:t>
      </w:r>
      <w:r>
        <w:rPr>
          <w:sz w:val="28"/>
          <w:szCs w:val="28"/>
        </w:rPr>
        <w:t>32,5</w:t>
      </w:r>
      <w:r w:rsidRPr="008C26BA">
        <w:rPr>
          <w:sz w:val="28"/>
          <w:szCs w:val="28"/>
        </w:rPr>
        <w:t xml:space="preserve">%, детей – </w:t>
      </w:r>
      <w:r>
        <w:rPr>
          <w:sz w:val="28"/>
          <w:szCs w:val="28"/>
        </w:rPr>
        <w:t>74,4</w:t>
      </w:r>
      <w:r w:rsidRPr="008C26BA">
        <w:rPr>
          <w:sz w:val="28"/>
          <w:szCs w:val="28"/>
        </w:rPr>
        <w:t>%. Основными нозологиями в структуре болезней органов дыхания у взрослых были острые респираторные инфекц</w:t>
      </w:r>
      <w:r>
        <w:rPr>
          <w:sz w:val="28"/>
          <w:szCs w:val="28"/>
        </w:rPr>
        <w:t>ии верхних дыхательных путей (87,2</w:t>
      </w:r>
      <w:r w:rsidRPr="008C26BA">
        <w:rPr>
          <w:sz w:val="28"/>
          <w:szCs w:val="28"/>
        </w:rPr>
        <w:t xml:space="preserve">%, в том числе у лиц в трудоспособном возрасте – </w:t>
      </w:r>
      <w:r>
        <w:rPr>
          <w:sz w:val="28"/>
          <w:szCs w:val="28"/>
        </w:rPr>
        <w:t>90,1</w:t>
      </w:r>
      <w:r w:rsidRPr="008C26BA">
        <w:rPr>
          <w:sz w:val="28"/>
          <w:szCs w:val="28"/>
        </w:rPr>
        <w:t xml:space="preserve">%, старше трудоспособного возраста – </w:t>
      </w:r>
      <w:r>
        <w:rPr>
          <w:sz w:val="28"/>
          <w:szCs w:val="28"/>
        </w:rPr>
        <w:t>76,6</w:t>
      </w:r>
      <w:r w:rsidRPr="008C26BA">
        <w:rPr>
          <w:sz w:val="28"/>
          <w:szCs w:val="28"/>
        </w:rPr>
        <w:t>%) и пневмонии (4,</w:t>
      </w:r>
      <w:r>
        <w:rPr>
          <w:sz w:val="28"/>
          <w:szCs w:val="28"/>
        </w:rPr>
        <w:t>3</w:t>
      </w:r>
      <w:r w:rsidRPr="008C26BA">
        <w:rPr>
          <w:sz w:val="28"/>
          <w:szCs w:val="28"/>
        </w:rPr>
        <w:t xml:space="preserve">%, </w:t>
      </w:r>
      <w:r>
        <w:rPr>
          <w:sz w:val="28"/>
          <w:szCs w:val="28"/>
        </w:rPr>
        <w:t>2,4% и 11,3</w:t>
      </w:r>
      <w:r w:rsidRPr="008C26BA">
        <w:rPr>
          <w:sz w:val="28"/>
          <w:szCs w:val="28"/>
        </w:rPr>
        <w:t xml:space="preserve">% соответственно); у детей преобладали острые респираторные инфекции верхних дыхательных путей с удельным весом </w:t>
      </w:r>
      <w:r>
        <w:rPr>
          <w:sz w:val="28"/>
          <w:szCs w:val="28"/>
        </w:rPr>
        <w:t>94,6</w:t>
      </w:r>
      <w:r w:rsidRPr="008C26BA">
        <w:rPr>
          <w:sz w:val="28"/>
          <w:szCs w:val="28"/>
        </w:rPr>
        <w:t>%.</w:t>
      </w:r>
    </w:p>
    <w:p w:rsidR="008C26BA" w:rsidRDefault="008C26BA" w:rsidP="00B64707">
      <w:pPr>
        <w:ind w:firstLine="709"/>
        <w:jc w:val="both"/>
        <w:rPr>
          <w:sz w:val="28"/>
          <w:szCs w:val="28"/>
        </w:rPr>
      </w:pPr>
      <w:r w:rsidRPr="008C26BA">
        <w:rPr>
          <w:sz w:val="28"/>
          <w:szCs w:val="28"/>
        </w:rPr>
        <w:t xml:space="preserve">Превышение </w:t>
      </w:r>
      <w:proofErr w:type="spellStart"/>
      <w:r w:rsidRPr="008C26BA">
        <w:rPr>
          <w:sz w:val="28"/>
          <w:szCs w:val="28"/>
        </w:rPr>
        <w:t>средне</w:t>
      </w:r>
      <w:r>
        <w:rPr>
          <w:sz w:val="28"/>
          <w:szCs w:val="28"/>
        </w:rPr>
        <w:t>районного</w:t>
      </w:r>
      <w:proofErr w:type="spellEnd"/>
      <w:r w:rsidRPr="008C26BA">
        <w:rPr>
          <w:sz w:val="28"/>
          <w:szCs w:val="28"/>
        </w:rPr>
        <w:t xml:space="preserve"> показателя первичной заболеваемости взрослого населения болезнями органов дыхания на 1000 населения (</w:t>
      </w:r>
      <w:r w:rsidR="00F72739">
        <w:rPr>
          <w:sz w:val="28"/>
          <w:szCs w:val="28"/>
        </w:rPr>
        <w:t>138,4</w:t>
      </w:r>
      <w:r w:rsidRPr="008C26BA">
        <w:rPr>
          <w:sz w:val="28"/>
          <w:szCs w:val="28"/>
        </w:rPr>
        <w:t xml:space="preserve">) зарегистрировано </w:t>
      </w:r>
      <w:r w:rsidR="00F72739" w:rsidRPr="006762F7">
        <w:rPr>
          <w:sz w:val="28"/>
          <w:szCs w:val="28"/>
        </w:rPr>
        <w:t xml:space="preserve">среди обслуживаемого населения </w:t>
      </w:r>
      <w:proofErr w:type="spellStart"/>
      <w:r w:rsidR="006762F7">
        <w:rPr>
          <w:sz w:val="28"/>
          <w:szCs w:val="28"/>
        </w:rPr>
        <w:t>Большеберестовицкой</w:t>
      </w:r>
      <w:proofErr w:type="spellEnd"/>
      <w:r w:rsidR="006762F7">
        <w:rPr>
          <w:sz w:val="28"/>
          <w:szCs w:val="28"/>
        </w:rPr>
        <w:t xml:space="preserve"> поликлиники, </w:t>
      </w:r>
      <w:proofErr w:type="spellStart"/>
      <w:r w:rsidR="006762F7" w:rsidRPr="006762F7">
        <w:rPr>
          <w:sz w:val="28"/>
          <w:szCs w:val="28"/>
        </w:rPr>
        <w:t>Эйсмонтовской</w:t>
      </w:r>
      <w:proofErr w:type="spellEnd"/>
      <w:r w:rsidR="006762F7" w:rsidRPr="006762F7">
        <w:rPr>
          <w:sz w:val="28"/>
          <w:szCs w:val="28"/>
        </w:rPr>
        <w:t>, Пограничной</w:t>
      </w:r>
      <w:r w:rsidR="00F72739" w:rsidRPr="006762F7">
        <w:rPr>
          <w:sz w:val="28"/>
          <w:szCs w:val="28"/>
        </w:rPr>
        <w:t xml:space="preserve"> АОП</w:t>
      </w:r>
      <w:r w:rsidRPr="006762F7">
        <w:rPr>
          <w:sz w:val="28"/>
          <w:szCs w:val="28"/>
        </w:rPr>
        <w:t>; в том числе лиц в трудоспособном возрасте (</w:t>
      </w:r>
      <w:r w:rsidR="00F72739" w:rsidRPr="006762F7">
        <w:rPr>
          <w:sz w:val="28"/>
          <w:szCs w:val="28"/>
        </w:rPr>
        <w:t>162,2</w:t>
      </w:r>
      <w:r w:rsidRPr="006762F7">
        <w:rPr>
          <w:sz w:val="28"/>
          <w:szCs w:val="28"/>
        </w:rPr>
        <w:t xml:space="preserve">) – </w:t>
      </w:r>
      <w:r w:rsidR="00F72739" w:rsidRPr="006762F7">
        <w:rPr>
          <w:sz w:val="28"/>
          <w:szCs w:val="28"/>
        </w:rPr>
        <w:t xml:space="preserve">на </w:t>
      </w:r>
      <w:proofErr w:type="spellStart"/>
      <w:r w:rsidR="006762F7" w:rsidRPr="006762F7">
        <w:rPr>
          <w:sz w:val="28"/>
          <w:szCs w:val="28"/>
        </w:rPr>
        <w:t>Эйсмонтов</w:t>
      </w:r>
      <w:r w:rsidR="006762F7">
        <w:rPr>
          <w:sz w:val="28"/>
          <w:szCs w:val="28"/>
        </w:rPr>
        <w:t>с</w:t>
      </w:r>
      <w:r w:rsidR="006762F7" w:rsidRPr="006762F7">
        <w:rPr>
          <w:sz w:val="28"/>
          <w:szCs w:val="28"/>
        </w:rPr>
        <w:t>ком</w:t>
      </w:r>
      <w:proofErr w:type="spellEnd"/>
      <w:r w:rsidR="00F72739" w:rsidRPr="006762F7">
        <w:rPr>
          <w:sz w:val="28"/>
          <w:szCs w:val="28"/>
        </w:rPr>
        <w:t xml:space="preserve"> врачебном участк</w:t>
      </w:r>
      <w:r w:rsidR="00F72739">
        <w:rPr>
          <w:sz w:val="28"/>
          <w:szCs w:val="28"/>
        </w:rPr>
        <w:t>е</w:t>
      </w:r>
      <w:r w:rsidRPr="008C26BA">
        <w:rPr>
          <w:sz w:val="28"/>
          <w:szCs w:val="28"/>
        </w:rPr>
        <w:t>; лиц старше трудоспособного возраста (</w:t>
      </w:r>
      <w:r w:rsidR="00F72739">
        <w:rPr>
          <w:sz w:val="28"/>
          <w:szCs w:val="28"/>
        </w:rPr>
        <w:t>84,2</w:t>
      </w:r>
      <w:r w:rsidRPr="008C26BA">
        <w:rPr>
          <w:sz w:val="28"/>
          <w:szCs w:val="28"/>
        </w:rPr>
        <w:t xml:space="preserve">) </w:t>
      </w:r>
      <w:r w:rsidRPr="006762F7">
        <w:rPr>
          <w:sz w:val="28"/>
          <w:szCs w:val="28"/>
        </w:rPr>
        <w:t xml:space="preserve">– </w:t>
      </w:r>
      <w:r w:rsidR="00F72739" w:rsidRPr="006762F7">
        <w:rPr>
          <w:sz w:val="28"/>
          <w:szCs w:val="28"/>
        </w:rPr>
        <w:t xml:space="preserve">на </w:t>
      </w:r>
      <w:proofErr w:type="spellStart"/>
      <w:r w:rsidR="006762F7" w:rsidRPr="006762F7">
        <w:rPr>
          <w:sz w:val="28"/>
          <w:szCs w:val="28"/>
        </w:rPr>
        <w:t>Малоберестовицком</w:t>
      </w:r>
      <w:proofErr w:type="spellEnd"/>
      <w:r w:rsidR="006762F7" w:rsidRPr="006762F7">
        <w:rPr>
          <w:sz w:val="28"/>
          <w:szCs w:val="28"/>
        </w:rPr>
        <w:t xml:space="preserve">, </w:t>
      </w:r>
      <w:proofErr w:type="spellStart"/>
      <w:r w:rsidR="006762F7" w:rsidRPr="006762F7">
        <w:rPr>
          <w:sz w:val="28"/>
          <w:szCs w:val="28"/>
        </w:rPr>
        <w:t>Олекшицком</w:t>
      </w:r>
      <w:proofErr w:type="spellEnd"/>
      <w:r w:rsidR="00F72739" w:rsidRPr="006762F7">
        <w:rPr>
          <w:sz w:val="28"/>
          <w:szCs w:val="28"/>
        </w:rPr>
        <w:t xml:space="preserve"> врачебн</w:t>
      </w:r>
      <w:r w:rsidR="00631EE9">
        <w:rPr>
          <w:sz w:val="28"/>
          <w:szCs w:val="28"/>
        </w:rPr>
        <w:t>ых</w:t>
      </w:r>
      <w:r w:rsidR="00F72739" w:rsidRPr="006762F7">
        <w:rPr>
          <w:sz w:val="28"/>
          <w:szCs w:val="28"/>
        </w:rPr>
        <w:t xml:space="preserve"> участк</w:t>
      </w:r>
      <w:r w:rsidR="00631EE9">
        <w:rPr>
          <w:sz w:val="28"/>
          <w:szCs w:val="28"/>
        </w:rPr>
        <w:t>ах</w:t>
      </w:r>
      <w:r w:rsidR="006762F7">
        <w:rPr>
          <w:sz w:val="28"/>
          <w:szCs w:val="28"/>
        </w:rPr>
        <w:t xml:space="preserve">, в районе обслуживания </w:t>
      </w:r>
      <w:proofErr w:type="spellStart"/>
      <w:r w:rsidR="006762F7">
        <w:rPr>
          <w:sz w:val="28"/>
          <w:szCs w:val="28"/>
        </w:rPr>
        <w:t>Большеберестовицкой</w:t>
      </w:r>
      <w:proofErr w:type="spellEnd"/>
      <w:r w:rsidR="006762F7">
        <w:rPr>
          <w:sz w:val="28"/>
          <w:szCs w:val="28"/>
        </w:rPr>
        <w:t xml:space="preserve"> поликлиники</w:t>
      </w:r>
      <w:r w:rsidRPr="008C26BA">
        <w:rPr>
          <w:sz w:val="28"/>
          <w:szCs w:val="28"/>
        </w:rPr>
        <w:t>.</w:t>
      </w:r>
    </w:p>
    <w:p w:rsidR="00631EE9" w:rsidRDefault="00F72739" w:rsidP="006762F7">
      <w:pPr>
        <w:ind w:firstLine="709"/>
        <w:jc w:val="both"/>
        <w:rPr>
          <w:sz w:val="28"/>
          <w:szCs w:val="28"/>
        </w:rPr>
      </w:pPr>
      <w:r w:rsidRPr="00F72739">
        <w:rPr>
          <w:sz w:val="28"/>
          <w:szCs w:val="28"/>
        </w:rPr>
        <w:t>Наиболее высокими показатели первичной заболеваемости болезнями органов дыхания регистрировались среди детского населения 0-17 лет. В период 201</w:t>
      </w:r>
      <w:r>
        <w:rPr>
          <w:sz w:val="28"/>
          <w:szCs w:val="28"/>
        </w:rPr>
        <w:t>1</w:t>
      </w:r>
      <w:r w:rsidRPr="00F72739">
        <w:rPr>
          <w:sz w:val="28"/>
          <w:szCs w:val="28"/>
        </w:rPr>
        <w:t>-20</w:t>
      </w:r>
      <w:r>
        <w:rPr>
          <w:sz w:val="28"/>
          <w:szCs w:val="28"/>
        </w:rPr>
        <w:t>20</w:t>
      </w:r>
      <w:r w:rsidRPr="00F72739">
        <w:rPr>
          <w:sz w:val="28"/>
          <w:szCs w:val="28"/>
        </w:rPr>
        <w:t xml:space="preserve"> годов отмечалась </w:t>
      </w:r>
      <w:r w:rsidR="00533C5D" w:rsidRPr="006762F7">
        <w:rPr>
          <w:sz w:val="28"/>
          <w:szCs w:val="28"/>
        </w:rPr>
        <w:t>умеренная</w:t>
      </w:r>
      <w:r w:rsidRPr="006762F7">
        <w:rPr>
          <w:sz w:val="28"/>
          <w:szCs w:val="28"/>
        </w:rPr>
        <w:t xml:space="preserve"> тенденция к росту </w:t>
      </w:r>
      <w:r w:rsidRPr="00533C5D">
        <w:rPr>
          <w:sz w:val="28"/>
          <w:szCs w:val="28"/>
        </w:rPr>
        <w:t xml:space="preserve">показателя со среднегодовым темпом прироста </w:t>
      </w:r>
      <w:r w:rsidR="00533C5D" w:rsidRPr="00533C5D">
        <w:rPr>
          <w:sz w:val="28"/>
          <w:szCs w:val="28"/>
        </w:rPr>
        <w:t>1,12</w:t>
      </w:r>
      <w:r w:rsidRPr="00533C5D">
        <w:rPr>
          <w:sz w:val="28"/>
          <w:szCs w:val="28"/>
        </w:rPr>
        <w:t>%</w:t>
      </w:r>
      <w:r>
        <w:rPr>
          <w:sz w:val="28"/>
          <w:szCs w:val="28"/>
        </w:rPr>
        <w:t>, в 2020</w:t>
      </w:r>
      <w:r w:rsidRPr="00F72739">
        <w:rPr>
          <w:sz w:val="28"/>
          <w:szCs w:val="28"/>
        </w:rPr>
        <w:t xml:space="preserve"> году показатель составил </w:t>
      </w:r>
      <w:r>
        <w:rPr>
          <w:sz w:val="28"/>
          <w:szCs w:val="28"/>
        </w:rPr>
        <w:t>1013,6</w:t>
      </w:r>
      <w:r w:rsidR="00631EE9">
        <w:rPr>
          <w:sz w:val="28"/>
          <w:szCs w:val="28"/>
        </w:rPr>
        <w:t> </w:t>
      </w:r>
      <w:r w:rsidRPr="00F72739">
        <w:rPr>
          <w:sz w:val="28"/>
          <w:szCs w:val="28"/>
        </w:rPr>
        <w:t xml:space="preserve">на 1000 населения (рис. </w:t>
      </w:r>
      <w:r>
        <w:rPr>
          <w:sz w:val="28"/>
          <w:szCs w:val="28"/>
        </w:rPr>
        <w:t>14</w:t>
      </w:r>
      <w:r w:rsidRPr="00F72739">
        <w:rPr>
          <w:sz w:val="28"/>
          <w:szCs w:val="28"/>
        </w:rPr>
        <w:t>). В структуру первичной заболеваемости болезнями органов дыхания детей наибольший вклад внесли дети 1-4 лет (</w:t>
      </w:r>
      <w:r>
        <w:rPr>
          <w:sz w:val="28"/>
          <w:szCs w:val="28"/>
        </w:rPr>
        <w:t>24,3%) и 5-9 лет (29,3%)</w:t>
      </w:r>
      <w:r w:rsidRPr="00F72739">
        <w:rPr>
          <w:sz w:val="28"/>
          <w:szCs w:val="28"/>
        </w:rPr>
        <w:t>.</w:t>
      </w:r>
    </w:p>
    <w:p w:rsidR="00631EE9" w:rsidRPr="00631EE9" w:rsidRDefault="00631EE9" w:rsidP="006762F7">
      <w:pPr>
        <w:ind w:firstLine="709"/>
        <w:jc w:val="both"/>
      </w:pPr>
    </w:p>
    <w:p w:rsidR="006762F7" w:rsidRDefault="00533C5D" w:rsidP="00631EE9">
      <w:pPr>
        <w:jc w:val="center"/>
        <w:rPr>
          <w:sz w:val="28"/>
          <w:szCs w:val="28"/>
        </w:rPr>
      </w:pPr>
      <w:r>
        <w:rPr>
          <w:noProof/>
          <w:color w:val="000000"/>
          <w:sz w:val="28"/>
          <w:szCs w:val="28"/>
        </w:rPr>
        <w:lastRenderedPageBreak/>
        <w:drawing>
          <wp:inline distT="0" distB="0" distL="0" distR="0">
            <wp:extent cx="6150634" cy="3252158"/>
            <wp:effectExtent l="0" t="0" r="0" b="0"/>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33C5D">
        <w:rPr>
          <w:sz w:val="28"/>
          <w:szCs w:val="28"/>
        </w:rPr>
        <w:t xml:space="preserve">Рисунок 14. Динамика показателей первичной заболеваемости </w:t>
      </w:r>
      <w:r>
        <w:rPr>
          <w:sz w:val="28"/>
          <w:szCs w:val="28"/>
        </w:rPr>
        <w:t xml:space="preserve">взрослого и </w:t>
      </w:r>
      <w:r w:rsidRPr="00533C5D">
        <w:rPr>
          <w:sz w:val="28"/>
          <w:szCs w:val="28"/>
        </w:rPr>
        <w:t xml:space="preserve">детского населения </w:t>
      </w:r>
      <w:proofErr w:type="spellStart"/>
      <w:r>
        <w:rPr>
          <w:sz w:val="28"/>
          <w:szCs w:val="28"/>
        </w:rPr>
        <w:t>Берестовицкого</w:t>
      </w:r>
      <w:proofErr w:type="spellEnd"/>
      <w:r>
        <w:rPr>
          <w:sz w:val="28"/>
          <w:szCs w:val="28"/>
        </w:rPr>
        <w:t xml:space="preserve"> района</w:t>
      </w:r>
      <w:r w:rsidRPr="00533C5D">
        <w:rPr>
          <w:sz w:val="28"/>
          <w:szCs w:val="28"/>
        </w:rPr>
        <w:t xml:space="preserve"> болезнями органов дыхания</w:t>
      </w:r>
    </w:p>
    <w:p w:rsidR="006762F7" w:rsidRDefault="006762F7" w:rsidP="006762F7">
      <w:pPr>
        <w:rPr>
          <w:sz w:val="28"/>
          <w:szCs w:val="28"/>
        </w:rPr>
      </w:pPr>
    </w:p>
    <w:p w:rsidR="006762F7" w:rsidRPr="00B4233B" w:rsidRDefault="006762F7" w:rsidP="006762F7">
      <w:pPr>
        <w:jc w:val="both"/>
        <w:rPr>
          <w:sz w:val="28"/>
          <w:szCs w:val="28"/>
        </w:rPr>
      </w:pPr>
      <w:r w:rsidRPr="00B4233B">
        <w:rPr>
          <w:sz w:val="28"/>
          <w:szCs w:val="28"/>
        </w:rPr>
        <w:tab/>
      </w:r>
      <w:r w:rsidR="008951F0" w:rsidRPr="00B4233B">
        <w:rPr>
          <w:b/>
          <w:bCs/>
          <w:sz w:val="28"/>
          <w:szCs w:val="28"/>
          <w:shd w:val="clear" w:color="auto" w:fill="FFFFFF"/>
        </w:rPr>
        <w:t>Болезни</w:t>
      </w:r>
      <w:r w:rsidR="00B4233B">
        <w:rPr>
          <w:b/>
          <w:bCs/>
          <w:sz w:val="28"/>
          <w:szCs w:val="28"/>
          <w:shd w:val="clear" w:color="auto" w:fill="FFFFFF"/>
        </w:rPr>
        <w:t xml:space="preserve"> </w:t>
      </w:r>
      <w:r w:rsidR="008951F0" w:rsidRPr="00B4233B">
        <w:rPr>
          <w:b/>
          <w:bCs/>
          <w:sz w:val="28"/>
          <w:szCs w:val="28"/>
          <w:shd w:val="clear" w:color="auto" w:fill="FFFFFF"/>
        </w:rPr>
        <w:t>системы</w:t>
      </w:r>
      <w:r w:rsidR="00B4233B">
        <w:rPr>
          <w:sz w:val="28"/>
          <w:szCs w:val="28"/>
          <w:shd w:val="clear" w:color="auto" w:fill="FFFFFF"/>
        </w:rPr>
        <w:t xml:space="preserve"> </w:t>
      </w:r>
      <w:r w:rsidR="008951F0" w:rsidRPr="00B4233B">
        <w:rPr>
          <w:b/>
          <w:bCs/>
          <w:sz w:val="28"/>
          <w:szCs w:val="28"/>
          <w:shd w:val="clear" w:color="auto" w:fill="FFFFFF"/>
        </w:rPr>
        <w:t>кровообращения</w:t>
      </w:r>
      <w:r w:rsidR="00B4233B">
        <w:rPr>
          <w:b/>
          <w:bCs/>
          <w:sz w:val="28"/>
          <w:szCs w:val="28"/>
          <w:shd w:val="clear" w:color="auto" w:fill="FFFFFF"/>
        </w:rPr>
        <w:t xml:space="preserve"> </w:t>
      </w:r>
      <w:r w:rsidR="008951F0" w:rsidRPr="00B4233B">
        <w:rPr>
          <w:sz w:val="28"/>
          <w:szCs w:val="28"/>
          <w:shd w:val="clear" w:color="auto" w:fill="FFFFFF"/>
        </w:rPr>
        <w:t>сегодня</w:t>
      </w:r>
      <w:r w:rsidR="00B4233B">
        <w:rPr>
          <w:sz w:val="28"/>
          <w:szCs w:val="28"/>
          <w:shd w:val="clear" w:color="auto" w:fill="FFFFFF"/>
        </w:rPr>
        <w:t xml:space="preserve"> </w:t>
      </w:r>
      <w:r w:rsidR="008951F0" w:rsidRPr="00B4233B">
        <w:rPr>
          <w:bCs/>
          <w:sz w:val="28"/>
          <w:szCs w:val="28"/>
          <w:shd w:val="clear" w:color="auto" w:fill="FFFFFF"/>
        </w:rPr>
        <w:t>являются</w:t>
      </w:r>
      <w:r w:rsidR="00B4233B">
        <w:rPr>
          <w:bCs/>
          <w:sz w:val="28"/>
          <w:szCs w:val="28"/>
          <w:shd w:val="clear" w:color="auto" w:fill="FFFFFF"/>
        </w:rPr>
        <w:t xml:space="preserve"> </w:t>
      </w:r>
      <w:r w:rsidR="008951F0" w:rsidRPr="00B4233B">
        <w:rPr>
          <w:sz w:val="28"/>
          <w:szCs w:val="28"/>
          <w:shd w:val="clear" w:color="auto" w:fill="FFFFFF"/>
        </w:rPr>
        <w:t>одной из самых актуальных проблем научной медицины и практического здравоохранения. По данным официальной статистики они занимают ведущее место среди всех причин заболеваемости и инвалидности в большинстве экономически развитых стран мира.</w:t>
      </w:r>
      <w:r w:rsidR="009D2509" w:rsidRPr="00B4233B">
        <w:rPr>
          <w:sz w:val="28"/>
          <w:szCs w:val="28"/>
        </w:rPr>
        <w:t xml:space="preserve"> В 2020</w:t>
      </w:r>
      <w:r w:rsidR="003A4E9E" w:rsidRPr="00B4233B">
        <w:rPr>
          <w:sz w:val="28"/>
          <w:szCs w:val="28"/>
        </w:rPr>
        <w:t xml:space="preserve"> году в </w:t>
      </w:r>
      <w:proofErr w:type="spellStart"/>
      <w:r w:rsidR="009D2509" w:rsidRPr="00B4233B">
        <w:rPr>
          <w:sz w:val="28"/>
          <w:szCs w:val="28"/>
        </w:rPr>
        <w:t>Берестовицком</w:t>
      </w:r>
      <w:proofErr w:type="spellEnd"/>
      <w:r w:rsidR="009D2509" w:rsidRPr="00B4233B">
        <w:rPr>
          <w:sz w:val="28"/>
          <w:szCs w:val="28"/>
        </w:rPr>
        <w:t xml:space="preserve"> районе</w:t>
      </w:r>
      <w:r w:rsidR="003A4E9E" w:rsidRPr="00B4233B">
        <w:rPr>
          <w:sz w:val="28"/>
          <w:szCs w:val="28"/>
        </w:rPr>
        <w:t xml:space="preserve"> на долю болезней систе</w:t>
      </w:r>
      <w:r w:rsidR="004A4533" w:rsidRPr="00B4233B">
        <w:rPr>
          <w:sz w:val="28"/>
          <w:szCs w:val="28"/>
        </w:rPr>
        <w:t>мы кровообращения приходилось 23</w:t>
      </w:r>
      <w:r w:rsidR="003A4E9E" w:rsidRPr="00B4233B">
        <w:rPr>
          <w:sz w:val="28"/>
          <w:szCs w:val="28"/>
        </w:rPr>
        <w:t xml:space="preserve">,3% случаев общей и </w:t>
      </w:r>
      <w:r w:rsidR="004A4533" w:rsidRPr="00B4233B">
        <w:rPr>
          <w:sz w:val="28"/>
          <w:szCs w:val="28"/>
        </w:rPr>
        <w:t>3,4</w:t>
      </w:r>
      <w:r w:rsidR="003A4E9E" w:rsidRPr="00B4233B">
        <w:rPr>
          <w:sz w:val="28"/>
          <w:szCs w:val="28"/>
        </w:rPr>
        <w:t>% первичной заболеваемости всего населения. В структуре общей заболеваемости взрослого населения болезнями системы кровообращения зан</w:t>
      </w:r>
      <w:r w:rsidR="004A4533" w:rsidRPr="00B4233B">
        <w:rPr>
          <w:sz w:val="28"/>
          <w:szCs w:val="28"/>
        </w:rPr>
        <w:t xml:space="preserve">имали первое место </w:t>
      </w:r>
      <w:r w:rsidR="003A4E9E" w:rsidRPr="00B4233B">
        <w:rPr>
          <w:sz w:val="28"/>
          <w:szCs w:val="28"/>
        </w:rPr>
        <w:t xml:space="preserve">с удельным весом </w:t>
      </w:r>
      <w:r w:rsidR="007C085C" w:rsidRPr="00B4233B">
        <w:rPr>
          <w:sz w:val="28"/>
          <w:szCs w:val="28"/>
        </w:rPr>
        <w:t>30,2</w:t>
      </w:r>
      <w:r w:rsidR="003A4E9E" w:rsidRPr="00B4233B">
        <w:rPr>
          <w:sz w:val="28"/>
          <w:szCs w:val="28"/>
        </w:rPr>
        <w:t xml:space="preserve">%, первичной заболеваемости – </w:t>
      </w:r>
      <w:r w:rsidR="004A4533" w:rsidRPr="00B4233B">
        <w:rPr>
          <w:sz w:val="28"/>
          <w:szCs w:val="28"/>
        </w:rPr>
        <w:t>пятое</w:t>
      </w:r>
      <w:r w:rsidR="003A4E9E" w:rsidRPr="00B4233B">
        <w:rPr>
          <w:sz w:val="28"/>
          <w:szCs w:val="28"/>
        </w:rPr>
        <w:t xml:space="preserve"> с удельным весом </w:t>
      </w:r>
      <w:r w:rsidR="007C085C" w:rsidRPr="00B4233B">
        <w:rPr>
          <w:sz w:val="28"/>
          <w:szCs w:val="28"/>
        </w:rPr>
        <w:t>5,6</w:t>
      </w:r>
      <w:r w:rsidR="003A4E9E" w:rsidRPr="00B4233B">
        <w:rPr>
          <w:sz w:val="28"/>
          <w:szCs w:val="28"/>
        </w:rPr>
        <w:t xml:space="preserve">%, среди населения в трудоспособном возрасте – </w:t>
      </w:r>
      <w:r w:rsidR="007C085C" w:rsidRPr="00B4233B">
        <w:rPr>
          <w:sz w:val="28"/>
          <w:szCs w:val="28"/>
        </w:rPr>
        <w:t>21,2% и 4,7</w:t>
      </w:r>
      <w:r w:rsidR="003A4E9E" w:rsidRPr="00B4233B">
        <w:rPr>
          <w:sz w:val="28"/>
          <w:szCs w:val="28"/>
        </w:rPr>
        <w:t xml:space="preserve">%, старше трудоспособного возраста – </w:t>
      </w:r>
      <w:r w:rsidR="007C085C" w:rsidRPr="00B4233B">
        <w:rPr>
          <w:sz w:val="28"/>
          <w:szCs w:val="28"/>
        </w:rPr>
        <w:t>40,6% и 8,0</w:t>
      </w:r>
      <w:r w:rsidR="003A4E9E" w:rsidRPr="00B4233B">
        <w:rPr>
          <w:sz w:val="28"/>
          <w:szCs w:val="28"/>
        </w:rPr>
        <w:t>% соответственно. Показатели первичной заболеваемости взрослого населения болезнями системы кровообращения в период 201</w:t>
      </w:r>
      <w:r w:rsidR="007C085C" w:rsidRPr="00B4233B">
        <w:rPr>
          <w:sz w:val="28"/>
          <w:szCs w:val="28"/>
        </w:rPr>
        <w:t>1-2020</w:t>
      </w:r>
      <w:r w:rsidR="003A4E9E" w:rsidRPr="00B4233B">
        <w:rPr>
          <w:sz w:val="28"/>
          <w:szCs w:val="28"/>
        </w:rPr>
        <w:t xml:space="preserve"> годов имели умеренную тенденцию к </w:t>
      </w:r>
      <w:r w:rsidR="007C085C" w:rsidRPr="00B4233B">
        <w:rPr>
          <w:sz w:val="28"/>
          <w:szCs w:val="28"/>
        </w:rPr>
        <w:t xml:space="preserve">снижению </w:t>
      </w:r>
      <w:r w:rsidR="003A4E9E" w:rsidRPr="00B4233B">
        <w:rPr>
          <w:sz w:val="28"/>
          <w:szCs w:val="28"/>
        </w:rPr>
        <w:t>со среднегодов</w:t>
      </w:r>
      <w:r w:rsidR="007C085C" w:rsidRPr="00B4233B">
        <w:rPr>
          <w:sz w:val="28"/>
          <w:szCs w:val="28"/>
        </w:rPr>
        <w:t>ым темпом снижения -1,40%, в 2020</w:t>
      </w:r>
      <w:r w:rsidR="003A4E9E" w:rsidRPr="00B4233B">
        <w:rPr>
          <w:sz w:val="28"/>
          <w:szCs w:val="28"/>
        </w:rPr>
        <w:t xml:space="preserve"> году показатель составил </w:t>
      </w:r>
      <w:r w:rsidR="007C085C" w:rsidRPr="00B4233B">
        <w:rPr>
          <w:sz w:val="28"/>
          <w:szCs w:val="28"/>
        </w:rPr>
        <w:t>23,9</w:t>
      </w:r>
      <w:r w:rsidR="003A4E9E" w:rsidRPr="00B4233B">
        <w:rPr>
          <w:sz w:val="28"/>
          <w:szCs w:val="28"/>
        </w:rPr>
        <w:t xml:space="preserve"> на 1000 населения (в 201</w:t>
      </w:r>
      <w:r w:rsidR="007C085C" w:rsidRPr="00B4233B">
        <w:rPr>
          <w:sz w:val="28"/>
          <w:szCs w:val="28"/>
        </w:rPr>
        <w:t>1</w:t>
      </w:r>
      <w:r w:rsidR="003A4E9E" w:rsidRPr="00B4233B">
        <w:rPr>
          <w:sz w:val="28"/>
          <w:szCs w:val="28"/>
        </w:rPr>
        <w:t xml:space="preserve"> году – </w:t>
      </w:r>
      <w:r w:rsidR="007C085C" w:rsidRPr="00B4233B">
        <w:rPr>
          <w:sz w:val="28"/>
          <w:szCs w:val="28"/>
        </w:rPr>
        <w:t>33,0;</w:t>
      </w:r>
      <w:r w:rsidR="003A4E9E" w:rsidRPr="00B4233B">
        <w:rPr>
          <w:sz w:val="28"/>
          <w:szCs w:val="28"/>
        </w:rPr>
        <w:t xml:space="preserve"> в 201</w:t>
      </w:r>
      <w:r w:rsidR="007C085C" w:rsidRPr="00B4233B">
        <w:rPr>
          <w:sz w:val="28"/>
          <w:szCs w:val="28"/>
        </w:rPr>
        <w:t>9</w:t>
      </w:r>
      <w:r w:rsidR="003A4E9E" w:rsidRPr="00B4233B">
        <w:rPr>
          <w:sz w:val="28"/>
          <w:szCs w:val="28"/>
        </w:rPr>
        <w:t xml:space="preserve"> году – </w:t>
      </w:r>
      <w:r w:rsidR="00B4233B">
        <w:rPr>
          <w:sz w:val="28"/>
          <w:szCs w:val="28"/>
        </w:rPr>
        <w:t>30,2) (рис. </w:t>
      </w:r>
      <w:r w:rsidR="007C085C" w:rsidRPr="00B4233B">
        <w:rPr>
          <w:sz w:val="28"/>
          <w:szCs w:val="28"/>
        </w:rPr>
        <w:t>15</w:t>
      </w:r>
      <w:r w:rsidR="003A4E9E" w:rsidRPr="00B4233B">
        <w:rPr>
          <w:sz w:val="28"/>
          <w:szCs w:val="28"/>
        </w:rPr>
        <w:t>).</w:t>
      </w:r>
    </w:p>
    <w:p w:rsidR="00EA1CA9" w:rsidRDefault="006762F7" w:rsidP="006762F7">
      <w:pPr>
        <w:jc w:val="both"/>
        <w:rPr>
          <w:sz w:val="28"/>
          <w:szCs w:val="28"/>
        </w:rPr>
      </w:pPr>
      <w:r>
        <w:rPr>
          <w:sz w:val="28"/>
          <w:szCs w:val="28"/>
        </w:rPr>
        <w:tab/>
      </w:r>
      <w:r w:rsidR="00916558" w:rsidRPr="00916558">
        <w:rPr>
          <w:sz w:val="28"/>
          <w:szCs w:val="28"/>
        </w:rPr>
        <w:t xml:space="preserve">Наиболее высоким уровень показателей первичной заболеваемости взрослого населения </w:t>
      </w:r>
      <w:r>
        <w:rPr>
          <w:sz w:val="28"/>
          <w:szCs w:val="28"/>
        </w:rPr>
        <w:t xml:space="preserve">болезнями органов кровообращения </w:t>
      </w:r>
      <w:r w:rsidR="00916558" w:rsidRPr="006762F7">
        <w:rPr>
          <w:sz w:val="28"/>
          <w:szCs w:val="28"/>
        </w:rPr>
        <w:t xml:space="preserve">был </w:t>
      </w:r>
      <w:proofErr w:type="gramStart"/>
      <w:r w:rsidR="00916558" w:rsidRPr="006762F7">
        <w:rPr>
          <w:sz w:val="28"/>
          <w:szCs w:val="28"/>
        </w:rPr>
        <w:t xml:space="preserve">в </w:t>
      </w:r>
      <w:r w:rsidRPr="006762F7">
        <w:rPr>
          <w:sz w:val="28"/>
          <w:szCs w:val="28"/>
        </w:rPr>
        <w:t>зарегистрирован</w:t>
      </w:r>
      <w:proofErr w:type="gramEnd"/>
      <w:r w:rsidRPr="006762F7">
        <w:rPr>
          <w:sz w:val="28"/>
          <w:szCs w:val="28"/>
        </w:rPr>
        <w:t xml:space="preserve"> в районе обслуживания </w:t>
      </w:r>
      <w:proofErr w:type="spellStart"/>
      <w:r w:rsidRPr="006762F7">
        <w:rPr>
          <w:sz w:val="28"/>
          <w:szCs w:val="28"/>
        </w:rPr>
        <w:t>Большеберестовицкого</w:t>
      </w:r>
      <w:proofErr w:type="spellEnd"/>
      <w:r w:rsidRPr="006762F7">
        <w:rPr>
          <w:sz w:val="28"/>
          <w:szCs w:val="28"/>
        </w:rPr>
        <w:t xml:space="preserve">, </w:t>
      </w:r>
      <w:proofErr w:type="spellStart"/>
      <w:r w:rsidRPr="006762F7">
        <w:rPr>
          <w:sz w:val="28"/>
          <w:szCs w:val="28"/>
        </w:rPr>
        <w:t>Эйсмонтовского</w:t>
      </w:r>
      <w:proofErr w:type="spellEnd"/>
      <w:r w:rsidRPr="006762F7">
        <w:rPr>
          <w:sz w:val="28"/>
          <w:szCs w:val="28"/>
        </w:rPr>
        <w:t xml:space="preserve"> врачебн</w:t>
      </w:r>
      <w:r w:rsidR="00B4233B">
        <w:rPr>
          <w:sz w:val="28"/>
          <w:szCs w:val="28"/>
        </w:rPr>
        <w:t>ых</w:t>
      </w:r>
      <w:r w:rsidRPr="006762F7">
        <w:rPr>
          <w:sz w:val="28"/>
          <w:szCs w:val="28"/>
        </w:rPr>
        <w:t xml:space="preserve"> участк</w:t>
      </w:r>
      <w:r w:rsidR="00B4233B">
        <w:rPr>
          <w:sz w:val="28"/>
          <w:szCs w:val="28"/>
        </w:rPr>
        <w:t>ов</w:t>
      </w:r>
      <w:r w:rsidR="00916558" w:rsidRPr="006762F7">
        <w:rPr>
          <w:sz w:val="28"/>
          <w:szCs w:val="28"/>
        </w:rPr>
        <w:t xml:space="preserve">, наиболее низким – в </w:t>
      </w:r>
      <w:proofErr w:type="spellStart"/>
      <w:r w:rsidRPr="006762F7">
        <w:rPr>
          <w:sz w:val="28"/>
          <w:szCs w:val="28"/>
        </w:rPr>
        <w:t>Макаровской</w:t>
      </w:r>
      <w:proofErr w:type="spellEnd"/>
      <w:r w:rsidRPr="006762F7">
        <w:rPr>
          <w:sz w:val="28"/>
          <w:szCs w:val="28"/>
        </w:rPr>
        <w:t xml:space="preserve"> и Пограничной </w:t>
      </w:r>
      <w:r w:rsidR="00916558" w:rsidRPr="006762F7">
        <w:rPr>
          <w:sz w:val="28"/>
          <w:szCs w:val="28"/>
        </w:rPr>
        <w:t>АОП</w:t>
      </w:r>
      <w:r w:rsidR="00916558">
        <w:rPr>
          <w:sz w:val="28"/>
          <w:szCs w:val="28"/>
        </w:rPr>
        <w:t xml:space="preserve"> (рис. 16</w:t>
      </w:r>
      <w:r w:rsidR="00916558" w:rsidRPr="00916558">
        <w:rPr>
          <w:sz w:val="28"/>
          <w:szCs w:val="28"/>
        </w:rPr>
        <w:t>).</w:t>
      </w:r>
    </w:p>
    <w:p w:rsidR="00EA1CA9" w:rsidRDefault="00484D0A" w:rsidP="00B4233B">
      <w:pPr>
        <w:tabs>
          <w:tab w:val="left" w:pos="3416"/>
        </w:tabs>
        <w:jc w:val="center"/>
      </w:pPr>
      <w:r>
        <w:rPr>
          <w:noProof/>
        </w:rPr>
        <w:lastRenderedPageBreak/>
        <w:drawing>
          <wp:inline distT="0" distB="0" distL="0" distR="0">
            <wp:extent cx="6176514" cy="2846717"/>
            <wp:effectExtent l="0" t="0" r="0" b="0"/>
            <wp:docPr id="26" name="Ди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085C" w:rsidRDefault="007C085C" w:rsidP="00B4233B">
      <w:pPr>
        <w:jc w:val="center"/>
        <w:rPr>
          <w:sz w:val="28"/>
          <w:szCs w:val="28"/>
        </w:rPr>
      </w:pPr>
      <w:r w:rsidRPr="007C085C">
        <w:rPr>
          <w:sz w:val="28"/>
          <w:szCs w:val="28"/>
        </w:rPr>
        <w:t xml:space="preserve">Рисунок 15. Динамика показателей первичной заболеваемости взрослого населения </w:t>
      </w:r>
      <w:proofErr w:type="spellStart"/>
      <w:r w:rsidRPr="007C085C">
        <w:rPr>
          <w:sz w:val="28"/>
          <w:szCs w:val="28"/>
        </w:rPr>
        <w:t>Берестовицкого</w:t>
      </w:r>
      <w:proofErr w:type="spellEnd"/>
      <w:r w:rsidRPr="007C085C">
        <w:rPr>
          <w:sz w:val="28"/>
          <w:szCs w:val="28"/>
        </w:rPr>
        <w:t xml:space="preserve"> района болезнями системы кровообращения</w:t>
      </w:r>
    </w:p>
    <w:p w:rsidR="00BA7175" w:rsidRDefault="00BA7175" w:rsidP="003A4E9E">
      <w:pPr>
        <w:keepNext/>
        <w:ind w:firstLine="709"/>
        <w:jc w:val="both"/>
        <w:rPr>
          <w:sz w:val="28"/>
          <w:szCs w:val="28"/>
        </w:rPr>
      </w:pPr>
    </w:p>
    <w:p w:rsidR="00BA7175" w:rsidRDefault="00916558" w:rsidP="00B4233B">
      <w:pPr>
        <w:keepNext/>
        <w:jc w:val="center"/>
        <w:rPr>
          <w:sz w:val="28"/>
          <w:szCs w:val="28"/>
        </w:rPr>
      </w:pPr>
      <w:r>
        <w:rPr>
          <w:noProof/>
          <w:sz w:val="28"/>
          <w:szCs w:val="28"/>
        </w:rPr>
        <w:drawing>
          <wp:inline distT="0" distB="0" distL="0" distR="0">
            <wp:extent cx="5952227" cy="3131388"/>
            <wp:effectExtent l="0" t="0" r="0" b="0"/>
            <wp:docPr id="28" name="Ди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7175" w:rsidRDefault="00BA7175" w:rsidP="00BA7175">
      <w:pPr>
        <w:jc w:val="center"/>
        <w:rPr>
          <w:sz w:val="28"/>
          <w:szCs w:val="28"/>
        </w:rPr>
      </w:pPr>
      <w:r w:rsidRPr="00BA7175">
        <w:rPr>
          <w:sz w:val="28"/>
          <w:szCs w:val="28"/>
        </w:rPr>
        <w:t xml:space="preserve">Рисунок 16. Показатели первичной заболеваемости взрослого населения болезнями системы кровообращения по </w:t>
      </w:r>
      <w:r>
        <w:rPr>
          <w:sz w:val="28"/>
          <w:szCs w:val="28"/>
        </w:rPr>
        <w:t xml:space="preserve">врачебным участкам </w:t>
      </w:r>
      <w:proofErr w:type="spellStart"/>
      <w:r>
        <w:rPr>
          <w:sz w:val="28"/>
          <w:szCs w:val="28"/>
        </w:rPr>
        <w:t>Берестовицкого</w:t>
      </w:r>
      <w:proofErr w:type="spellEnd"/>
      <w:r>
        <w:rPr>
          <w:sz w:val="28"/>
          <w:szCs w:val="28"/>
        </w:rPr>
        <w:t xml:space="preserve"> района в 2020</w:t>
      </w:r>
      <w:r w:rsidR="006762F7">
        <w:rPr>
          <w:sz w:val="28"/>
          <w:szCs w:val="28"/>
        </w:rPr>
        <w:t xml:space="preserve"> году</w:t>
      </w:r>
    </w:p>
    <w:p w:rsidR="00BA7175" w:rsidRDefault="00BA7175" w:rsidP="00BA7175">
      <w:pPr>
        <w:jc w:val="center"/>
        <w:rPr>
          <w:sz w:val="28"/>
          <w:szCs w:val="28"/>
        </w:rPr>
      </w:pPr>
    </w:p>
    <w:p w:rsidR="00BA7175" w:rsidRDefault="00BA7175" w:rsidP="00BA7175">
      <w:pPr>
        <w:ind w:firstLine="709"/>
        <w:jc w:val="both"/>
        <w:rPr>
          <w:sz w:val="28"/>
          <w:szCs w:val="28"/>
          <w:shd w:val="clear" w:color="auto" w:fill="FFFFFF"/>
        </w:rPr>
      </w:pPr>
      <w:r w:rsidRPr="00BA7175">
        <w:rPr>
          <w:sz w:val="28"/>
          <w:szCs w:val="28"/>
          <w:shd w:val="clear" w:color="auto" w:fill="FFFFFF"/>
        </w:rPr>
        <w:t xml:space="preserve">Поражения сердца и сосудов относятся к </w:t>
      </w:r>
      <w:proofErr w:type="spellStart"/>
      <w:r w:rsidRPr="00BA7175">
        <w:rPr>
          <w:sz w:val="28"/>
          <w:szCs w:val="28"/>
          <w:shd w:val="clear" w:color="auto" w:fill="FFFFFF"/>
        </w:rPr>
        <w:t>мультифакторным</w:t>
      </w:r>
      <w:proofErr w:type="spellEnd"/>
      <w:r w:rsidRPr="00BA7175">
        <w:rPr>
          <w:sz w:val="28"/>
          <w:szCs w:val="28"/>
          <w:shd w:val="clear" w:color="auto" w:fill="FFFFFF"/>
        </w:rPr>
        <w:t xml:space="preserve"> патологиям – возникают на фоне нескольких предрасполагающих условий. Основными причинами прогр</w:t>
      </w:r>
      <w:r>
        <w:rPr>
          <w:sz w:val="28"/>
          <w:szCs w:val="28"/>
          <w:shd w:val="clear" w:color="auto" w:fill="FFFFFF"/>
        </w:rPr>
        <w:t xml:space="preserve">ессирования сердечно-сосудистых болезней </w:t>
      </w:r>
      <w:r w:rsidRPr="00BA7175">
        <w:rPr>
          <w:sz w:val="28"/>
          <w:szCs w:val="28"/>
          <w:shd w:val="clear" w:color="auto" w:fill="FFFFFF"/>
        </w:rPr>
        <w:t>в мировом сообществе в 20</w:t>
      </w:r>
      <w:r w:rsidR="00522250">
        <w:rPr>
          <w:sz w:val="28"/>
          <w:szCs w:val="28"/>
          <w:shd w:val="clear" w:color="auto" w:fill="FFFFFF"/>
        </w:rPr>
        <w:t>-</w:t>
      </w:r>
      <w:r w:rsidRPr="00BA7175">
        <w:rPr>
          <w:sz w:val="28"/>
          <w:szCs w:val="28"/>
          <w:shd w:val="clear" w:color="auto" w:fill="FFFFFF"/>
        </w:rPr>
        <w:t>21 век</w:t>
      </w:r>
      <w:r w:rsidR="00522250">
        <w:rPr>
          <w:sz w:val="28"/>
          <w:szCs w:val="28"/>
          <w:shd w:val="clear" w:color="auto" w:fill="FFFFFF"/>
        </w:rPr>
        <w:t>ах</w:t>
      </w:r>
      <w:r w:rsidRPr="00BA7175">
        <w:rPr>
          <w:sz w:val="28"/>
          <w:szCs w:val="28"/>
          <w:shd w:val="clear" w:color="auto" w:fill="FFFFFF"/>
        </w:rPr>
        <w:t xml:space="preserve"> можно считать возрастающий ритм жизни, нервно-психическое напряжение, гиподинамия, низкую культуру питания, нарушение режима труда и отдыха, вредные привычки: алкоголь, курение, наркотики, необоснованный прием фармацевтических препаратов.</w:t>
      </w:r>
    </w:p>
    <w:p w:rsidR="00526893" w:rsidRDefault="00526893" w:rsidP="00BA7175">
      <w:pPr>
        <w:ind w:firstLine="709"/>
        <w:jc w:val="both"/>
        <w:rPr>
          <w:sz w:val="28"/>
          <w:szCs w:val="28"/>
          <w:shd w:val="clear" w:color="auto" w:fill="FFFFFF"/>
        </w:rPr>
      </w:pPr>
      <w:r w:rsidRPr="00526893">
        <w:rPr>
          <w:sz w:val="28"/>
          <w:szCs w:val="28"/>
          <w:shd w:val="clear" w:color="auto" w:fill="FFFFFF"/>
        </w:rPr>
        <w:t>Значимость</w:t>
      </w:r>
      <w:r w:rsidR="00522250">
        <w:rPr>
          <w:sz w:val="28"/>
          <w:szCs w:val="28"/>
          <w:shd w:val="clear" w:color="auto" w:fill="FFFFFF"/>
        </w:rPr>
        <w:t xml:space="preserve"> </w:t>
      </w:r>
      <w:r w:rsidRPr="00526893">
        <w:rPr>
          <w:b/>
          <w:bCs/>
          <w:sz w:val="28"/>
          <w:szCs w:val="28"/>
          <w:shd w:val="clear" w:color="auto" w:fill="FFFFFF"/>
        </w:rPr>
        <w:t>проблемы</w:t>
      </w:r>
      <w:r w:rsidR="00522250">
        <w:rPr>
          <w:b/>
          <w:bCs/>
          <w:sz w:val="28"/>
          <w:szCs w:val="28"/>
          <w:shd w:val="clear" w:color="auto" w:fill="FFFFFF"/>
        </w:rPr>
        <w:t xml:space="preserve"> </w:t>
      </w:r>
      <w:r w:rsidRPr="00526893">
        <w:rPr>
          <w:b/>
          <w:bCs/>
          <w:sz w:val="28"/>
          <w:szCs w:val="28"/>
          <w:shd w:val="clear" w:color="auto" w:fill="FFFFFF"/>
        </w:rPr>
        <w:t>болезней</w:t>
      </w:r>
      <w:r w:rsidR="00522250">
        <w:rPr>
          <w:b/>
          <w:bCs/>
          <w:sz w:val="28"/>
          <w:szCs w:val="28"/>
          <w:shd w:val="clear" w:color="auto" w:fill="FFFFFF"/>
        </w:rPr>
        <w:t xml:space="preserve"> </w:t>
      </w:r>
      <w:r w:rsidRPr="00526893">
        <w:rPr>
          <w:b/>
          <w:bCs/>
          <w:sz w:val="28"/>
          <w:szCs w:val="28"/>
          <w:shd w:val="clear" w:color="auto" w:fill="FFFFFF"/>
        </w:rPr>
        <w:t>костно</w:t>
      </w:r>
      <w:r w:rsidR="00522250">
        <w:rPr>
          <w:b/>
          <w:bCs/>
          <w:sz w:val="28"/>
          <w:szCs w:val="28"/>
          <w:shd w:val="clear" w:color="auto" w:fill="FFFFFF"/>
        </w:rPr>
        <w:t>-</w:t>
      </w:r>
      <w:r w:rsidRPr="00526893">
        <w:rPr>
          <w:b/>
          <w:bCs/>
          <w:sz w:val="28"/>
          <w:szCs w:val="28"/>
          <w:shd w:val="clear" w:color="auto" w:fill="FFFFFF"/>
        </w:rPr>
        <w:t>мышечной</w:t>
      </w:r>
      <w:r w:rsidR="00522250">
        <w:rPr>
          <w:b/>
          <w:bCs/>
          <w:sz w:val="28"/>
          <w:szCs w:val="28"/>
          <w:shd w:val="clear" w:color="auto" w:fill="FFFFFF"/>
        </w:rPr>
        <w:t xml:space="preserve"> </w:t>
      </w:r>
      <w:r w:rsidRPr="00526893">
        <w:rPr>
          <w:b/>
          <w:bCs/>
          <w:sz w:val="28"/>
          <w:szCs w:val="28"/>
          <w:shd w:val="clear" w:color="auto" w:fill="FFFFFF"/>
        </w:rPr>
        <w:t>системы</w:t>
      </w:r>
      <w:r w:rsidR="00522250">
        <w:rPr>
          <w:b/>
          <w:bCs/>
          <w:sz w:val="28"/>
          <w:szCs w:val="28"/>
          <w:shd w:val="clear" w:color="auto" w:fill="FFFFFF"/>
        </w:rPr>
        <w:t xml:space="preserve"> </w:t>
      </w:r>
      <w:r w:rsidRPr="00526893">
        <w:rPr>
          <w:sz w:val="28"/>
          <w:szCs w:val="28"/>
          <w:shd w:val="clear" w:color="auto" w:fill="FFFFFF"/>
        </w:rPr>
        <w:t>определяется не только медицинскими, но и </w:t>
      </w:r>
      <w:r w:rsidRPr="00526893">
        <w:rPr>
          <w:bCs/>
          <w:sz w:val="28"/>
          <w:szCs w:val="28"/>
          <w:shd w:val="clear" w:color="auto" w:fill="FFFFFF"/>
        </w:rPr>
        <w:t>социально</w:t>
      </w:r>
      <w:r w:rsidRPr="00526893">
        <w:rPr>
          <w:sz w:val="28"/>
          <w:szCs w:val="28"/>
          <w:shd w:val="clear" w:color="auto" w:fill="FFFFFF"/>
        </w:rPr>
        <w:t xml:space="preserve">-экономическими </w:t>
      </w:r>
      <w:r w:rsidRPr="00526893">
        <w:rPr>
          <w:sz w:val="28"/>
          <w:szCs w:val="28"/>
          <w:shd w:val="clear" w:color="auto" w:fill="FFFFFF"/>
        </w:rPr>
        <w:lastRenderedPageBreak/>
        <w:t>позициями</w:t>
      </w:r>
      <w:r>
        <w:rPr>
          <w:sz w:val="28"/>
          <w:szCs w:val="28"/>
          <w:shd w:val="clear" w:color="auto" w:fill="FFFFFF"/>
        </w:rPr>
        <w:t>:</w:t>
      </w:r>
      <w:r w:rsidRPr="00526893">
        <w:rPr>
          <w:sz w:val="28"/>
          <w:szCs w:val="28"/>
          <w:shd w:val="clear" w:color="auto" w:fill="FFFFFF"/>
        </w:rPr>
        <w:t xml:space="preserve"> уменьшается продуктивность труда, высокая стоимость лечения, выделение дополнительных сре</w:t>
      </w:r>
      <w:r>
        <w:rPr>
          <w:sz w:val="28"/>
          <w:szCs w:val="28"/>
          <w:shd w:val="clear" w:color="auto" w:fill="FFFFFF"/>
        </w:rPr>
        <w:t>дств для обслуживания инвалидов</w:t>
      </w:r>
      <w:r w:rsidRPr="00526893">
        <w:rPr>
          <w:sz w:val="28"/>
          <w:szCs w:val="28"/>
          <w:shd w:val="clear" w:color="auto" w:fill="FFFFFF"/>
        </w:rPr>
        <w:t>.</w:t>
      </w:r>
    </w:p>
    <w:p w:rsidR="00526893" w:rsidRDefault="00526893" w:rsidP="00BA7175">
      <w:pPr>
        <w:ind w:firstLine="709"/>
        <w:jc w:val="both"/>
        <w:rPr>
          <w:sz w:val="28"/>
          <w:szCs w:val="28"/>
        </w:rPr>
      </w:pPr>
      <w:r w:rsidRPr="00D97468">
        <w:rPr>
          <w:sz w:val="28"/>
          <w:szCs w:val="28"/>
        </w:rPr>
        <w:t xml:space="preserve">В структуре первичной заболеваемости населения в 2020 году болезни костно-мышечной системы и соединительной ткани </w:t>
      </w:r>
      <w:r w:rsidR="00D97468">
        <w:rPr>
          <w:sz w:val="28"/>
          <w:szCs w:val="28"/>
        </w:rPr>
        <w:t xml:space="preserve">традиционно </w:t>
      </w:r>
      <w:r w:rsidRPr="00D97468">
        <w:rPr>
          <w:sz w:val="28"/>
          <w:szCs w:val="28"/>
        </w:rPr>
        <w:t xml:space="preserve">занимали третье место </w:t>
      </w:r>
      <w:r w:rsidR="00D97468" w:rsidRPr="00D97468">
        <w:rPr>
          <w:sz w:val="28"/>
          <w:szCs w:val="28"/>
        </w:rPr>
        <w:t>(2019 год – второе) с удельным весом 5,3</w:t>
      </w:r>
      <w:r w:rsidRPr="00D97468">
        <w:rPr>
          <w:sz w:val="28"/>
          <w:szCs w:val="28"/>
        </w:rPr>
        <w:t xml:space="preserve">% (удельный вес у взрослых – </w:t>
      </w:r>
      <w:r w:rsidR="00D97468" w:rsidRPr="00D97468">
        <w:rPr>
          <w:sz w:val="28"/>
          <w:szCs w:val="28"/>
        </w:rPr>
        <w:t>9,1</w:t>
      </w:r>
      <w:r w:rsidRPr="00D97468">
        <w:rPr>
          <w:sz w:val="28"/>
          <w:szCs w:val="28"/>
        </w:rPr>
        <w:t xml:space="preserve">%, у детей – </w:t>
      </w:r>
      <w:r w:rsidR="00D97468" w:rsidRPr="00D97468">
        <w:rPr>
          <w:sz w:val="28"/>
          <w:szCs w:val="28"/>
        </w:rPr>
        <w:t>0</w:t>
      </w:r>
      <w:r w:rsidRPr="00D97468">
        <w:rPr>
          <w:sz w:val="28"/>
          <w:szCs w:val="28"/>
        </w:rPr>
        <w:t>,3%). В 201</w:t>
      </w:r>
      <w:r w:rsidR="00D97468" w:rsidRPr="00D97468">
        <w:rPr>
          <w:sz w:val="28"/>
          <w:szCs w:val="28"/>
        </w:rPr>
        <w:t>1</w:t>
      </w:r>
      <w:r w:rsidRPr="00D97468">
        <w:rPr>
          <w:sz w:val="28"/>
          <w:szCs w:val="28"/>
        </w:rPr>
        <w:t>-20</w:t>
      </w:r>
      <w:r w:rsidR="00D97468" w:rsidRPr="00D97468">
        <w:rPr>
          <w:sz w:val="28"/>
          <w:szCs w:val="28"/>
        </w:rPr>
        <w:t>20</w:t>
      </w:r>
      <w:r w:rsidRPr="00D97468">
        <w:rPr>
          <w:sz w:val="28"/>
          <w:szCs w:val="28"/>
        </w:rPr>
        <w:t xml:space="preserve"> годах в </w:t>
      </w:r>
      <w:proofErr w:type="spellStart"/>
      <w:r w:rsidR="00D97468" w:rsidRPr="00D97468">
        <w:rPr>
          <w:sz w:val="28"/>
          <w:szCs w:val="28"/>
        </w:rPr>
        <w:t>Берестовицком</w:t>
      </w:r>
      <w:proofErr w:type="spellEnd"/>
      <w:r w:rsidR="00D97468" w:rsidRPr="00D97468">
        <w:rPr>
          <w:sz w:val="28"/>
          <w:szCs w:val="28"/>
        </w:rPr>
        <w:t xml:space="preserve"> районе</w:t>
      </w:r>
      <w:r w:rsidRPr="00D97468">
        <w:rPr>
          <w:sz w:val="28"/>
          <w:szCs w:val="28"/>
        </w:rPr>
        <w:t xml:space="preserve"> отмечалась умеренная тенденция к снижению показателей первичной заболеваемости всего населения по классу болезней костно-мышечной системы (среднегодовой темп снижения составил </w:t>
      </w:r>
      <w:r w:rsidR="00D97468" w:rsidRPr="00D97468">
        <w:rPr>
          <w:sz w:val="28"/>
          <w:szCs w:val="28"/>
        </w:rPr>
        <w:t>-3,68</w:t>
      </w:r>
      <w:r w:rsidRPr="00D97468">
        <w:rPr>
          <w:sz w:val="28"/>
          <w:szCs w:val="28"/>
        </w:rPr>
        <w:t>%), в 20</w:t>
      </w:r>
      <w:r w:rsidR="00D97468" w:rsidRPr="00D97468">
        <w:rPr>
          <w:sz w:val="28"/>
          <w:szCs w:val="28"/>
        </w:rPr>
        <w:t>20</w:t>
      </w:r>
      <w:r w:rsidRPr="00D97468">
        <w:rPr>
          <w:sz w:val="28"/>
          <w:szCs w:val="28"/>
        </w:rPr>
        <w:t xml:space="preserve"> году показатель составил </w:t>
      </w:r>
      <w:r w:rsidR="00D97468" w:rsidRPr="00D97468">
        <w:rPr>
          <w:sz w:val="28"/>
          <w:szCs w:val="28"/>
        </w:rPr>
        <w:t>32,2</w:t>
      </w:r>
      <w:r w:rsidRPr="00D97468">
        <w:rPr>
          <w:sz w:val="28"/>
          <w:szCs w:val="28"/>
        </w:rPr>
        <w:t xml:space="preserve"> на 1000 населения (в 201</w:t>
      </w:r>
      <w:r w:rsidR="00D97468" w:rsidRPr="00D97468">
        <w:rPr>
          <w:sz w:val="28"/>
          <w:szCs w:val="28"/>
        </w:rPr>
        <w:t>1</w:t>
      </w:r>
      <w:r w:rsidRPr="00D97468">
        <w:rPr>
          <w:sz w:val="28"/>
          <w:szCs w:val="28"/>
        </w:rPr>
        <w:t xml:space="preserve"> году – </w:t>
      </w:r>
      <w:r w:rsidR="00D97468" w:rsidRPr="00D97468">
        <w:rPr>
          <w:sz w:val="28"/>
          <w:szCs w:val="28"/>
        </w:rPr>
        <w:t>46,6;</w:t>
      </w:r>
      <w:r w:rsidRPr="00D97468">
        <w:rPr>
          <w:sz w:val="28"/>
          <w:szCs w:val="28"/>
        </w:rPr>
        <w:t>в 201</w:t>
      </w:r>
      <w:r w:rsidR="00D97468" w:rsidRPr="00D97468">
        <w:rPr>
          <w:sz w:val="28"/>
          <w:szCs w:val="28"/>
        </w:rPr>
        <w:t>9</w:t>
      </w:r>
      <w:r w:rsidRPr="00D97468">
        <w:rPr>
          <w:sz w:val="28"/>
          <w:szCs w:val="28"/>
        </w:rPr>
        <w:t xml:space="preserve"> году – </w:t>
      </w:r>
      <w:r w:rsidR="00D97468" w:rsidRPr="00D97468">
        <w:rPr>
          <w:sz w:val="28"/>
          <w:szCs w:val="28"/>
        </w:rPr>
        <w:t>37,9</w:t>
      </w:r>
      <w:r w:rsidR="00522250">
        <w:rPr>
          <w:sz w:val="28"/>
          <w:szCs w:val="28"/>
        </w:rPr>
        <w:t>) (рис. </w:t>
      </w:r>
      <w:r w:rsidR="00D97468">
        <w:rPr>
          <w:sz w:val="28"/>
          <w:szCs w:val="28"/>
        </w:rPr>
        <w:t>1</w:t>
      </w:r>
      <w:r w:rsidRPr="00D97468">
        <w:rPr>
          <w:sz w:val="28"/>
          <w:szCs w:val="28"/>
        </w:rPr>
        <w:t>7).</w:t>
      </w:r>
    </w:p>
    <w:p w:rsidR="00D97468" w:rsidRDefault="00D97468" w:rsidP="00BA7175">
      <w:pPr>
        <w:ind w:firstLine="709"/>
        <w:jc w:val="both"/>
      </w:pPr>
    </w:p>
    <w:p w:rsidR="00D97468" w:rsidRDefault="00D1118C" w:rsidP="00855214">
      <w:pPr>
        <w:jc w:val="center"/>
      </w:pPr>
      <w:r>
        <w:rPr>
          <w:noProof/>
          <w:color w:val="000000"/>
          <w:sz w:val="28"/>
          <w:szCs w:val="28"/>
        </w:rPr>
        <w:drawing>
          <wp:inline distT="0" distB="0" distL="0" distR="0">
            <wp:extent cx="6120130" cy="3163498"/>
            <wp:effectExtent l="0" t="0" r="0" b="0"/>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7468" w:rsidRDefault="00D97468" w:rsidP="00522250">
      <w:pPr>
        <w:jc w:val="center"/>
        <w:rPr>
          <w:sz w:val="28"/>
          <w:szCs w:val="28"/>
        </w:rPr>
      </w:pPr>
      <w:r w:rsidRPr="00D97468">
        <w:rPr>
          <w:sz w:val="28"/>
          <w:szCs w:val="28"/>
        </w:rPr>
        <w:t xml:space="preserve">Рисунок 17. Динамика показателей первичной заболеваемости </w:t>
      </w:r>
      <w:r w:rsidR="00D1118C">
        <w:rPr>
          <w:sz w:val="28"/>
          <w:szCs w:val="28"/>
        </w:rPr>
        <w:t xml:space="preserve">трудоспособного </w:t>
      </w:r>
      <w:r w:rsidRPr="00D97468">
        <w:rPr>
          <w:sz w:val="28"/>
          <w:szCs w:val="28"/>
        </w:rPr>
        <w:t>населения</w:t>
      </w:r>
      <w:r w:rsidR="00855214">
        <w:rPr>
          <w:sz w:val="28"/>
          <w:szCs w:val="28"/>
        </w:rPr>
        <w:t xml:space="preserve"> и населения старше трудоспособного возраста</w:t>
      </w:r>
      <w:r w:rsidR="00522250">
        <w:rPr>
          <w:sz w:val="28"/>
          <w:szCs w:val="28"/>
        </w:rPr>
        <w:t xml:space="preserve"> </w:t>
      </w:r>
      <w:proofErr w:type="spellStart"/>
      <w:r w:rsidR="00D1118C">
        <w:rPr>
          <w:sz w:val="28"/>
          <w:szCs w:val="28"/>
        </w:rPr>
        <w:t>Берестовицкого</w:t>
      </w:r>
      <w:proofErr w:type="spellEnd"/>
      <w:r w:rsidR="00D1118C">
        <w:rPr>
          <w:sz w:val="28"/>
          <w:szCs w:val="28"/>
        </w:rPr>
        <w:t xml:space="preserve"> района</w:t>
      </w:r>
      <w:r w:rsidRPr="00D97468">
        <w:rPr>
          <w:sz w:val="28"/>
          <w:szCs w:val="28"/>
        </w:rPr>
        <w:t xml:space="preserve"> по классу </w:t>
      </w:r>
      <w:r w:rsidR="00D1118C">
        <w:rPr>
          <w:sz w:val="28"/>
          <w:szCs w:val="28"/>
        </w:rPr>
        <w:t>болезней костно-мышечной системы и соединительной ткани</w:t>
      </w:r>
    </w:p>
    <w:p w:rsidR="00855214" w:rsidRDefault="00855214" w:rsidP="00BA7175">
      <w:pPr>
        <w:ind w:firstLine="709"/>
        <w:jc w:val="both"/>
        <w:rPr>
          <w:sz w:val="28"/>
          <w:szCs w:val="28"/>
        </w:rPr>
      </w:pPr>
    </w:p>
    <w:p w:rsidR="00855214" w:rsidRDefault="00855214" w:rsidP="00BA7175">
      <w:pPr>
        <w:ind w:firstLine="709"/>
        <w:jc w:val="both"/>
        <w:rPr>
          <w:sz w:val="28"/>
          <w:szCs w:val="28"/>
          <w:shd w:val="clear" w:color="auto" w:fill="FFFFFF"/>
        </w:rPr>
      </w:pPr>
      <w:r w:rsidRPr="00855214">
        <w:rPr>
          <w:b/>
          <w:bCs/>
          <w:sz w:val="28"/>
          <w:szCs w:val="28"/>
          <w:shd w:val="clear" w:color="auto" w:fill="FFFFFF"/>
        </w:rPr>
        <w:t>Травматизм</w:t>
      </w:r>
      <w:r w:rsidRPr="00855214">
        <w:rPr>
          <w:sz w:val="28"/>
          <w:szCs w:val="28"/>
          <w:shd w:val="clear" w:color="auto" w:fill="FFFFFF"/>
        </w:rPr>
        <w:t> остается актуальной социальной </w:t>
      </w:r>
      <w:r w:rsidRPr="00855214">
        <w:rPr>
          <w:bCs/>
          <w:sz w:val="28"/>
          <w:szCs w:val="28"/>
          <w:shd w:val="clear" w:color="auto" w:fill="FFFFFF"/>
        </w:rPr>
        <w:t>проблемой</w:t>
      </w:r>
      <w:r w:rsidRPr="00855214">
        <w:rPr>
          <w:sz w:val="28"/>
          <w:szCs w:val="28"/>
          <w:shd w:val="clear" w:color="auto" w:fill="FFFFFF"/>
        </w:rPr>
        <w:t> современности. Ее </w:t>
      </w:r>
      <w:r w:rsidRPr="00855214">
        <w:rPr>
          <w:bCs/>
          <w:sz w:val="28"/>
          <w:szCs w:val="28"/>
          <w:shd w:val="clear" w:color="auto" w:fill="FFFFFF"/>
        </w:rPr>
        <w:t>актуальность</w:t>
      </w:r>
      <w:r w:rsidRPr="00855214">
        <w:rPr>
          <w:sz w:val="28"/>
          <w:szCs w:val="28"/>
          <w:shd w:val="clear" w:color="auto" w:fill="FFFFFF"/>
        </w:rPr>
        <w:t> связана не просто с ростом травм среди </w:t>
      </w:r>
      <w:r w:rsidRPr="00855214">
        <w:rPr>
          <w:bCs/>
          <w:sz w:val="28"/>
          <w:szCs w:val="28"/>
          <w:shd w:val="clear" w:color="auto" w:fill="FFFFFF"/>
        </w:rPr>
        <w:t>населения</w:t>
      </w:r>
      <w:r w:rsidRPr="00855214">
        <w:rPr>
          <w:sz w:val="28"/>
          <w:szCs w:val="28"/>
          <w:shd w:val="clear" w:color="auto" w:fill="FFFFFF"/>
        </w:rPr>
        <w:t>, но и увеличением количества смертельных исходов травм, а также инвалидизации </w:t>
      </w:r>
      <w:r w:rsidRPr="00855214">
        <w:rPr>
          <w:bCs/>
          <w:sz w:val="28"/>
          <w:szCs w:val="28"/>
          <w:shd w:val="clear" w:color="auto" w:fill="FFFFFF"/>
        </w:rPr>
        <w:t>населения</w:t>
      </w:r>
      <w:r w:rsidRPr="00855214">
        <w:rPr>
          <w:sz w:val="28"/>
          <w:szCs w:val="28"/>
          <w:shd w:val="clear" w:color="auto" w:fill="FFFFFF"/>
        </w:rPr>
        <w:t> в результате травм.</w:t>
      </w:r>
    </w:p>
    <w:p w:rsidR="001C3486" w:rsidRDefault="001C3486" w:rsidP="001C3486">
      <w:pPr>
        <w:ind w:firstLine="709"/>
        <w:jc w:val="both"/>
        <w:rPr>
          <w:sz w:val="28"/>
          <w:szCs w:val="28"/>
        </w:rPr>
      </w:pPr>
      <w:r w:rsidRPr="00195DD0">
        <w:rPr>
          <w:sz w:val="28"/>
          <w:szCs w:val="28"/>
        </w:rPr>
        <w:t>В структуре первично</w:t>
      </w:r>
      <w:r w:rsidR="00043BD1" w:rsidRPr="00195DD0">
        <w:rPr>
          <w:sz w:val="28"/>
          <w:szCs w:val="28"/>
        </w:rPr>
        <w:t>й заболеваемости населения в 2020</w:t>
      </w:r>
      <w:r w:rsidRPr="00195DD0">
        <w:rPr>
          <w:sz w:val="28"/>
          <w:szCs w:val="28"/>
        </w:rPr>
        <w:t xml:space="preserve"> году травмы, отравления и некоторые другие последствия воздействия внешних причин занимали </w:t>
      </w:r>
      <w:r w:rsidR="00767F13" w:rsidRPr="00195DD0">
        <w:rPr>
          <w:sz w:val="28"/>
          <w:szCs w:val="28"/>
        </w:rPr>
        <w:t>четвертое место</w:t>
      </w:r>
      <w:r w:rsidRPr="00195DD0">
        <w:rPr>
          <w:sz w:val="28"/>
          <w:szCs w:val="28"/>
        </w:rPr>
        <w:t xml:space="preserve"> с удельным весом </w:t>
      </w:r>
      <w:r w:rsidR="00767F13" w:rsidRPr="00195DD0">
        <w:rPr>
          <w:sz w:val="28"/>
          <w:szCs w:val="28"/>
        </w:rPr>
        <w:t>5,0</w:t>
      </w:r>
      <w:r w:rsidRPr="00195DD0">
        <w:rPr>
          <w:sz w:val="28"/>
          <w:szCs w:val="28"/>
        </w:rPr>
        <w:t xml:space="preserve">% (удельный вес у взрослых – </w:t>
      </w:r>
      <w:r w:rsidR="00767F13" w:rsidRPr="00195DD0">
        <w:rPr>
          <w:sz w:val="28"/>
          <w:szCs w:val="28"/>
        </w:rPr>
        <w:t>6,8</w:t>
      </w:r>
      <w:r w:rsidRPr="00195DD0">
        <w:rPr>
          <w:sz w:val="28"/>
          <w:szCs w:val="28"/>
        </w:rPr>
        <w:t xml:space="preserve">%, у детей – </w:t>
      </w:r>
      <w:r w:rsidR="00767F13" w:rsidRPr="00195DD0">
        <w:rPr>
          <w:sz w:val="28"/>
          <w:szCs w:val="28"/>
        </w:rPr>
        <w:t>2,5</w:t>
      </w:r>
      <w:r w:rsidRPr="00195DD0">
        <w:rPr>
          <w:sz w:val="28"/>
          <w:szCs w:val="28"/>
        </w:rPr>
        <w:t>%). В 201</w:t>
      </w:r>
      <w:r w:rsidR="00767F13" w:rsidRPr="00195DD0">
        <w:rPr>
          <w:sz w:val="28"/>
          <w:szCs w:val="28"/>
        </w:rPr>
        <w:t>1-2020</w:t>
      </w:r>
      <w:r w:rsidRPr="00195DD0">
        <w:rPr>
          <w:sz w:val="28"/>
          <w:szCs w:val="28"/>
        </w:rPr>
        <w:t xml:space="preserve"> годах в </w:t>
      </w:r>
      <w:proofErr w:type="spellStart"/>
      <w:r w:rsidR="00767F13" w:rsidRPr="00195DD0">
        <w:rPr>
          <w:sz w:val="28"/>
          <w:szCs w:val="28"/>
        </w:rPr>
        <w:t>Берестовицком</w:t>
      </w:r>
      <w:proofErr w:type="spellEnd"/>
      <w:r w:rsidR="00767F13" w:rsidRPr="00195DD0">
        <w:rPr>
          <w:sz w:val="28"/>
          <w:szCs w:val="28"/>
        </w:rPr>
        <w:t xml:space="preserve"> районе</w:t>
      </w:r>
      <w:r w:rsidRPr="00195DD0">
        <w:rPr>
          <w:sz w:val="28"/>
          <w:szCs w:val="28"/>
        </w:rPr>
        <w:t xml:space="preserve"> отмечалась </w:t>
      </w:r>
      <w:r w:rsidR="00195DD0">
        <w:rPr>
          <w:sz w:val="28"/>
          <w:szCs w:val="28"/>
        </w:rPr>
        <w:t xml:space="preserve">выраженная </w:t>
      </w:r>
      <w:r w:rsidRPr="00195DD0">
        <w:rPr>
          <w:sz w:val="28"/>
          <w:szCs w:val="28"/>
        </w:rPr>
        <w:t>тенденция к снижению показателей первичной заболеваемости всего населения по классу травм, отравлений, других последствий воздействия внешних причин (среднегодовой темп</w:t>
      </w:r>
      <w:r w:rsidR="00767F13" w:rsidRPr="00195DD0">
        <w:rPr>
          <w:sz w:val="28"/>
          <w:szCs w:val="28"/>
        </w:rPr>
        <w:t xml:space="preserve"> снижения составил </w:t>
      </w:r>
      <w:r w:rsidR="00195DD0">
        <w:rPr>
          <w:sz w:val="28"/>
          <w:szCs w:val="28"/>
        </w:rPr>
        <w:t>9,28</w:t>
      </w:r>
      <w:r w:rsidR="00767F13" w:rsidRPr="00195DD0">
        <w:rPr>
          <w:sz w:val="28"/>
          <w:szCs w:val="28"/>
        </w:rPr>
        <w:t>%), в 2020</w:t>
      </w:r>
      <w:r w:rsidRPr="00195DD0">
        <w:rPr>
          <w:sz w:val="28"/>
          <w:szCs w:val="28"/>
        </w:rPr>
        <w:t xml:space="preserve"> году показатель составил </w:t>
      </w:r>
      <w:r w:rsidR="00767F13" w:rsidRPr="00195DD0">
        <w:rPr>
          <w:sz w:val="28"/>
          <w:szCs w:val="28"/>
        </w:rPr>
        <w:t>30,</w:t>
      </w:r>
      <w:r w:rsidR="00195DD0">
        <w:rPr>
          <w:sz w:val="28"/>
          <w:szCs w:val="28"/>
        </w:rPr>
        <w:t>1</w:t>
      </w:r>
      <w:r w:rsidRPr="00195DD0">
        <w:rPr>
          <w:sz w:val="28"/>
          <w:szCs w:val="28"/>
        </w:rPr>
        <w:t xml:space="preserve"> на 1000 населения (в 201</w:t>
      </w:r>
      <w:r w:rsidR="00767F13" w:rsidRPr="00195DD0">
        <w:rPr>
          <w:sz w:val="28"/>
          <w:szCs w:val="28"/>
        </w:rPr>
        <w:t>1</w:t>
      </w:r>
      <w:r w:rsidRPr="00195DD0">
        <w:rPr>
          <w:sz w:val="28"/>
          <w:szCs w:val="28"/>
        </w:rPr>
        <w:t xml:space="preserve"> году – </w:t>
      </w:r>
      <w:r w:rsidR="00767F13" w:rsidRPr="00195DD0">
        <w:rPr>
          <w:sz w:val="28"/>
          <w:szCs w:val="28"/>
        </w:rPr>
        <w:t>68,9;</w:t>
      </w:r>
      <w:r w:rsidRPr="00195DD0">
        <w:rPr>
          <w:sz w:val="28"/>
          <w:szCs w:val="28"/>
        </w:rPr>
        <w:t xml:space="preserve"> в 201</w:t>
      </w:r>
      <w:r w:rsidR="00767F13" w:rsidRPr="00195DD0">
        <w:rPr>
          <w:sz w:val="28"/>
          <w:szCs w:val="28"/>
        </w:rPr>
        <w:t>9</w:t>
      </w:r>
      <w:r w:rsidRPr="00195DD0">
        <w:rPr>
          <w:sz w:val="28"/>
          <w:szCs w:val="28"/>
        </w:rPr>
        <w:t xml:space="preserve"> году – </w:t>
      </w:r>
      <w:r w:rsidR="00767F13" w:rsidRPr="00195DD0">
        <w:rPr>
          <w:sz w:val="28"/>
          <w:szCs w:val="28"/>
        </w:rPr>
        <w:t>34,0) (рис. 18</w:t>
      </w:r>
      <w:r w:rsidRPr="00195DD0">
        <w:rPr>
          <w:sz w:val="28"/>
          <w:szCs w:val="28"/>
        </w:rPr>
        <w:t>).</w:t>
      </w:r>
    </w:p>
    <w:p w:rsidR="00195DD0" w:rsidRPr="006B5BB8" w:rsidRDefault="00195DD0" w:rsidP="001C3486">
      <w:pPr>
        <w:ind w:firstLine="709"/>
        <w:jc w:val="both"/>
        <w:rPr>
          <w:sz w:val="20"/>
          <w:szCs w:val="20"/>
        </w:rPr>
      </w:pPr>
    </w:p>
    <w:p w:rsidR="00195DD0" w:rsidRDefault="00195DD0" w:rsidP="00195DD0">
      <w:pPr>
        <w:keepNext/>
        <w:jc w:val="center"/>
      </w:pPr>
      <w:r>
        <w:rPr>
          <w:noProof/>
        </w:rPr>
        <w:lastRenderedPageBreak/>
        <w:drawing>
          <wp:inline distT="0" distB="0" distL="0" distR="0">
            <wp:extent cx="6116129" cy="2639683"/>
            <wp:effectExtent l="0" t="0" r="0" b="0"/>
            <wp:docPr id="27" name="Ди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5DD0" w:rsidRDefault="00195DD0" w:rsidP="00522250">
      <w:pPr>
        <w:jc w:val="center"/>
        <w:rPr>
          <w:sz w:val="28"/>
          <w:szCs w:val="28"/>
        </w:rPr>
      </w:pPr>
      <w:r w:rsidRPr="00195DD0">
        <w:rPr>
          <w:sz w:val="28"/>
          <w:szCs w:val="28"/>
        </w:rPr>
        <w:t xml:space="preserve">Рисунок 18. Динамика показателей первичной заболеваемости населения </w:t>
      </w:r>
      <w:proofErr w:type="spellStart"/>
      <w:r w:rsidRPr="00195DD0">
        <w:rPr>
          <w:sz w:val="28"/>
          <w:szCs w:val="28"/>
        </w:rPr>
        <w:t>Берестовицкого</w:t>
      </w:r>
      <w:proofErr w:type="spellEnd"/>
      <w:r w:rsidRPr="00195DD0">
        <w:rPr>
          <w:sz w:val="28"/>
          <w:szCs w:val="28"/>
        </w:rPr>
        <w:t xml:space="preserve"> района по классу травм, отравлений и воздействия внешних причин</w:t>
      </w:r>
    </w:p>
    <w:p w:rsidR="00EE7BF3" w:rsidRPr="006B5BB8" w:rsidRDefault="00EE7BF3" w:rsidP="001C3486">
      <w:pPr>
        <w:ind w:firstLine="709"/>
        <w:jc w:val="both"/>
      </w:pPr>
    </w:p>
    <w:p w:rsidR="00EE7BF3" w:rsidRDefault="00EE7BF3" w:rsidP="001C3486">
      <w:pPr>
        <w:ind w:firstLine="709"/>
        <w:jc w:val="both"/>
        <w:rPr>
          <w:sz w:val="28"/>
          <w:szCs w:val="28"/>
        </w:rPr>
      </w:pPr>
      <w:r w:rsidRPr="00EE7BF3">
        <w:rPr>
          <w:sz w:val="28"/>
          <w:szCs w:val="28"/>
        </w:rPr>
        <w:t xml:space="preserve">Из всех пострадавших от травм, отравлений и других последствий воздействия внешних причин </w:t>
      </w:r>
      <w:r>
        <w:rPr>
          <w:sz w:val="28"/>
          <w:szCs w:val="28"/>
        </w:rPr>
        <w:t>78,2</w:t>
      </w:r>
      <w:r w:rsidRPr="00EE7BF3">
        <w:rPr>
          <w:sz w:val="28"/>
          <w:szCs w:val="28"/>
        </w:rPr>
        <w:t>% составили взрослые (в том числе лица в трудоспособном возрасте –</w:t>
      </w:r>
      <w:r>
        <w:rPr>
          <w:sz w:val="28"/>
          <w:szCs w:val="28"/>
        </w:rPr>
        <w:t xml:space="preserve"> 84,8</w:t>
      </w:r>
      <w:r w:rsidRPr="00EE7BF3">
        <w:rPr>
          <w:sz w:val="28"/>
          <w:szCs w:val="28"/>
        </w:rPr>
        <w:t xml:space="preserve">%, старше трудоспособного возраста – </w:t>
      </w:r>
      <w:r>
        <w:rPr>
          <w:sz w:val="28"/>
          <w:szCs w:val="28"/>
        </w:rPr>
        <w:t>15</w:t>
      </w:r>
      <w:r w:rsidRPr="00EE7BF3">
        <w:rPr>
          <w:sz w:val="28"/>
          <w:szCs w:val="28"/>
        </w:rPr>
        <w:t xml:space="preserve">%), </w:t>
      </w:r>
      <w:r>
        <w:rPr>
          <w:sz w:val="28"/>
          <w:szCs w:val="28"/>
        </w:rPr>
        <w:t>21,8</w:t>
      </w:r>
      <w:r w:rsidRPr="00EE7BF3">
        <w:rPr>
          <w:sz w:val="28"/>
          <w:szCs w:val="28"/>
        </w:rPr>
        <w:t>% – дети.</w:t>
      </w:r>
    </w:p>
    <w:p w:rsidR="000B4306" w:rsidRDefault="000B4306" w:rsidP="001C3486">
      <w:pPr>
        <w:ind w:firstLine="709"/>
        <w:jc w:val="both"/>
        <w:rPr>
          <w:sz w:val="28"/>
          <w:szCs w:val="28"/>
        </w:rPr>
      </w:pPr>
    </w:p>
    <w:p w:rsidR="000B4306" w:rsidRDefault="000B4306" w:rsidP="000B4306">
      <w:pPr>
        <w:ind w:firstLine="709"/>
        <w:jc w:val="center"/>
        <w:rPr>
          <w:sz w:val="28"/>
          <w:szCs w:val="28"/>
        </w:rPr>
      </w:pPr>
      <w:r w:rsidRPr="000B4306">
        <w:rPr>
          <w:sz w:val="28"/>
          <w:szCs w:val="28"/>
        </w:rPr>
        <w:t>ИНВАЛИДНОСТЬ НАСЕЛЕНИЯ</w:t>
      </w:r>
    </w:p>
    <w:p w:rsidR="00EE7BF3" w:rsidRDefault="00EE7BF3" w:rsidP="001C3486">
      <w:pPr>
        <w:ind w:firstLine="709"/>
        <w:jc w:val="both"/>
        <w:rPr>
          <w:sz w:val="28"/>
          <w:szCs w:val="28"/>
        </w:rPr>
      </w:pPr>
      <w:r w:rsidRPr="00EE7BF3">
        <w:rPr>
          <w:b/>
          <w:sz w:val="28"/>
          <w:szCs w:val="28"/>
        </w:rPr>
        <w:t>Инвалидность населения</w:t>
      </w:r>
      <w:r w:rsidRPr="00EE7BF3">
        <w:rPr>
          <w:sz w:val="28"/>
          <w:szCs w:val="28"/>
        </w:rPr>
        <w:t xml:space="preserve"> – одна из важнейших медико-социальных проблем в мире. Показатели инвалидности являются отражением как уровня здоровья и качества лечебно-профилактических мероприятий, так и состояния социальной защиты человека с дефектом здоровья.</w:t>
      </w:r>
    </w:p>
    <w:p w:rsidR="00F32024" w:rsidRPr="00F32024" w:rsidRDefault="00F32024" w:rsidP="001C3486">
      <w:pPr>
        <w:ind w:firstLine="709"/>
        <w:jc w:val="both"/>
        <w:rPr>
          <w:sz w:val="28"/>
          <w:szCs w:val="28"/>
        </w:rPr>
      </w:pPr>
      <w:r w:rsidRPr="00F32024">
        <w:rPr>
          <w:sz w:val="28"/>
          <w:szCs w:val="28"/>
        </w:rPr>
        <w:t>В 2020 году впервые признано инвалидами 88 человек (в 2019 году – 119</w:t>
      </w:r>
      <w:r w:rsidR="00522250">
        <w:rPr>
          <w:sz w:val="28"/>
          <w:szCs w:val="28"/>
        </w:rPr>
        <w:t> </w:t>
      </w:r>
      <w:r w:rsidRPr="00F32024">
        <w:rPr>
          <w:sz w:val="28"/>
          <w:szCs w:val="28"/>
        </w:rPr>
        <w:t>человек), в том числе 85 – в возрасте 18 лет и старше (из них 39 – в трудоспособном возрасте) и 3 – в возрасте до 18 лет (в 2019 году – 115, 33 и 4</w:t>
      </w:r>
      <w:r w:rsidR="00522250">
        <w:rPr>
          <w:sz w:val="28"/>
          <w:szCs w:val="28"/>
        </w:rPr>
        <w:t> </w:t>
      </w:r>
      <w:r w:rsidRPr="00F32024">
        <w:rPr>
          <w:sz w:val="28"/>
          <w:szCs w:val="28"/>
        </w:rPr>
        <w:t>человека соответственно)</w:t>
      </w:r>
      <w:r w:rsidR="00743E9D">
        <w:rPr>
          <w:sz w:val="28"/>
          <w:szCs w:val="28"/>
        </w:rPr>
        <w:t xml:space="preserve"> (табл.</w:t>
      </w:r>
      <w:r w:rsidR="00522250">
        <w:rPr>
          <w:sz w:val="28"/>
          <w:szCs w:val="28"/>
        </w:rPr>
        <w:t xml:space="preserve"> </w:t>
      </w:r>
      <w:r w:rsidR="00743E9D">
        <w:rPr>
          <w:sz w:val="28"/>
          <w:szCs w:val="28"/>
        </w:rPr>
        <w:t>8)</w:t>
      </w:r>
      <w:r w:rsidRPr="00F32024">
        <w:rPr>
          <w:sz w:val="28"/>
          <w:szCs w:val="28"/>
        </w:rPr>
        <w:t>.</w:t>
      </w:r>
    </w:p>
    <w:p w:rsidR="006B5BB8" w:rsidRPr="006B5BB8" w:rsidRDefault="006B5BB8" w:rsidP="00522250">
      <w:pPr>
        <w:ind w:left="1701" w:hanging="1701"/>
        <w:jc w:val="both"/>
      </w:pPr>
    </w:p>
    <w:p w:rsidR="00EE7BF3" w:rsidRDefault="00EE7BF3" w:rsidP="00522250">
      <w:pPr>
        <w:ind w:left="1701" w:hanging="1701"/>
        <w:jc w:val="both"/>
        <w:rPr>
          <w:sz w:val="28"/>
          <w:szCs w:val="28"/>
        </w:rPr>
      </w:pPr>
      <w:r w:rsidRPr="00EE7BF3">
        <w:rPr>
          <w:sz w:val="28"/>
          <w:szCs w:val="28"/>
        </w:rPr>
        <w:t xml:space="preserve">Таблица 8 – Показатели первичной инвалидности населения </w:t>
      </w:r>
      <w:proofErr w:type="spellStart"/>
      <w:r w:rsidRPr="00EE7BF3">
        <w:rPr>
          <w:sz w:val="28"/>
          <w:szCs w:val="28"/>
        </w:rPr>
        <w:t>Берестовицкого</w:t>
      </w:r>
      <w:proofErr w:type="spellEnd"/>
      <w:r w:rsidRPr="00EE7BF3">
        <w:rPr>
          <w:sz w:val="28"/>
          <w:szCs w:val="28"/>
        </w:rPr>
        <w:t xml:space="preserve"> района в 2011-2020 годах</w:t>
      </w:r>
    </w:p>
    <w:tbl>
      <w:tblPr>
        <w:tblStyle w:val="a3"/>
        <w:tblW w:w="0" w:type="auto"/>
        <w:tblInd w:w="108" w:type="dxa"/>
        <w:tblLook w:val="04A0" w:firstRow="1" w:lastRow="0" w:firstColumn="1" w:lastColumn="0" w:noHBand="0" w:noVBand="1"/>
      </w:tblPr>
      <w:tblGrid>
        <w:gridCol w:w="1205"/>
        <w:gridCol w:w="1347"/>
        <w:gridCol w:w="1423"/>
        <w:gridCol w:w="1276"/>
        <w:gridCol w:w="1423"/>
        <w:gridCol w:w="1412"/>
        <w:gridCol w:w="1559"/>
      </w:tblGrid>
      <w:tr w:rsidR="00460C5E" w:rsidTr="00460C5E">
        <w:tc>
          <w:tcPr>
            <w:tcW w:w="1205" w:type="dxa"/>
            <w:vMerge w:val="restart"/>
          </w:tcPr>
          <w:p w:rsidR="00460C5E" w:rsidRPr="00460C5E" w:rsidRDefault="00460C5E" w:rsidP="00EE7BF3">
            <w:pPr>
              <w:jc w:val="both"/>
              <w:rPr>
                <w:sz w:val="26"/>
                <w:szCs w:val="26"/>
              </w:rPr>
            </w:pPr>
            <w:r w:rsidRPr="00460C5E">
              <w:rPr>
                <w:sz w:val="26"/>
                <w:szCs w:val="26"/>
              </w:rPr>
              <w:t>Годы</w:t>
            </w:r>
          </w:p>
        </w:tc>
        <w:tc>
          <w:tcPr>
            <w:tcW w:w="2770" w:type="dxa"/>
            <w:gridSpan w:val="2"/>
          </w:tcPr>
          <w:p w:rsidR="00460C5E" w:rsidRPr="00460C5E" w:rsidRDefault="00460C5E" w:rsidP="00460C5E">
            <w:pPr>
              <w:jc w:val="center"/>
              <w:rPr>
                <w:sz w:val="26"/>
                <w:szCs w:val="26"/>
              </w:rPr>
            </w:pPr>
            <w:r w:rsidRPr="00460C5E">
              <w:rPr>
                <w:sz w:val="26"/>
                <w:szCs w:val="26"/>
              </w:rPr>
              <w:t>Население в возрасте 18 лет и старше</w:t>
            </w:r>
          </w:p>
        </w:tc>
        <w:tc>
          <w:tcPr>
            <w:tcW w:w="2699" w:type="dxa"/>
            <w:gridSpan w:val="2"/>
          </w:tcPr>
          <w:p w:rsidR="00460C5E" w:rsidRPr="00460C5E" w:rsidRDefault="00460C5E" w:rsidP="00460C5E">
            <w:pPr>
              <w:jc w:val="center"/>
              <w:rPr>
                <w:sz w:val="26"/>
                <w:szCs w:val="26"/>
              </w:rPr>
            </w:pPr>
            <w:r w:rsidRPr="00460C5E">
              <w:rPr>
                <w:sz w:val="26"/>
                <w:szCs w:val="26"/>
              </w:rPr>
              <w:t>Население в трудоспособном возрасте</w:t>
            </w:r>
          </w:p>
        </w:tc>
        <w:tc>
          <w:tcPr>
            <w:tcW w:w="2971" w:type="dxa"/>
            <w:gridSpan w:val="2"/>
          </w:tcPr>
          <w:p w:rsidR="00460C5E" w:rsidRPr="00460C5E" w:rsidRDefault="00460C5E" w:rsidP="00460C5E">
            <w:pPr>
              <w:jc w:val="center"/>
              <w:rPr>
                <w:sz w:val="26"/>
                <w:szCs w:val="26"/>
              </w:rPr>
            </w:pPr>
            <w:r w:rsidRPr="00460C5E">
              <w:rPr>
                <w:sz w:val="26"/>
                <w:szCs w:val="26"/>
              </w:rPr>
              <w:t>Детское население</w:t>
            </w:r>
          </w:p>
        </w:tc>
      </w:tr>
      <w:tr w:rsidR="00460C5E" w:rsidTr="00460C5E">
        <w:tc>
          <w:tcPr>
            <w:tcW w:w="1205" w:type="dxa"/>
            <w:vMerge/>
          </w:tcPr>
          <w:p w:rsidR="00460C5E" w:rsidRPr="00460C5E" w:rsidRDefault="00460C5E" w:rsidP="00460C5E">
            <w:pPr>
              <w:jc w:val="both"/>
              <w:rPr>
                <w:sz w:val="26"/>
                <w:szCs w:val="26"/>
              </w:rPr>
            </w:pPr>
          </w:p>
        </w:tc>
        <w:tc>
          <w:tcPr>
            <w:tcW w:w="1347" w:type="dxa"/>
          </w:tcPr>
          <w:p w:rsidR="00460C5E" w:rsidRDefault="00460C5E" w:rsidP="00460C5E">
            <w:pPr>
              <w:jc w:val="center"/>
              <w:rPr>
                <w:sz w:val="26"/>
                <w:szCs w:val="26"/>
              </w:rPr>
            </w:pPr>
            <w:proofErr w:type="spellStart"/>
            <w:r w:rsidRPr="00460C5E">
              <w:rPr>
                <w:sz w:val="26"/>
                <w:szCs w:val="26"/>
              </w:rPr>
              <w:t>абсол</w:t>
            </w:r>
            <w:proofErr w:type="spellEnd"/>
            <w:r w:rsidRPr="00460C5E">
              <w:rPr>
                <w:sz w:val="26"/>
                <w:szCs w:val="26"/>
              </w:rPr>
              <w:t>.</w:t>
            </w:r>
          </w:p>
          <w:p w:rsidR="00460C5E" w:rsidRPr="00460C5E" w:rsidRDefault="00460C5E" w:rsidP="00460C5E">
            <w:pPr>
              <w:jc w:val="center"/>
              <w:rPr>
                <w:sz w:val="26"/>
                <w:szCs w:val="26"/>
              </w:rPr>
            </w:pPr>
            <w:r w:rsidRPr="00460C5E">
              <w:rPr>
                <w:sz w:val="26"/>
                <w:szCs w:val="26"/>
              </w:rPr>
              <w:t>число</w:t>
            </w:r>
          </w:p>
        </w:tc>
        <w:tc>
          <w:tcPr>
            <w:tcW w:w="1423" w:type="dxa"/>
          </w:tcPr>
          <w:p w:rsidR="00460C5E" w:rsidRPr="00460C5E" w:rsidRDefault="00460C5E" w:rsidP="00460C5E">
            <w:pPr>
              <w:jc w:val="center"/>
              <w:rPr>
                <w:sz w:val="26"/>
                <w:szCs w:val="26"/>
              </w:rPr>
            </w:pPr>
            <w:r>
              <w:rPr>
                <w:sz w:val="26"/>
                <w:szCs w:val="26"/>
              </w:rPr>
              <w:t>показатель на 10000 населения</w:t>
            </w:r>
          </w:p>
        </w:tc>
        <w:tc>
          <w:tcPr>
            <w:tcW w:w="1276" w:type="dxa"/>
          </w:tcPr>
          <w:p w:rsidR="00460C5E" w:rsidRDefault="00460C5E" w:rsidP="00460C5E">
            <w:pPr>
              <w:jc w:val="center"/>
              <w:rPr>
                <w:sz w:val="26"/>
                <w:szCs w:val="26"/>
              </w:rPr>
            </w:pPr>
            <w:proofErr w:type="spellStart"/>
            <w:r w:rsidRPr="00460C5E">
              <w:rPr>
                <w:sz w:val="26"/>
                <w:szCs w:val="26"/>
              </w:rPr>
              <w:t>абсол</w:t>
            </w:r>
            <w:proofErr w:type="spellEnd"/>
            <w:r w:rsidRPr="00460C5E">
              <w:rPr>
                <w:sz w:val="26"/>
                <w:szCs w:val="26"/>
              </w:rPr>
              <w:t>.</w:t>
            </w:r>
          </w:p>
          <w:p w:rsidR="00460C5E" w:rsidRPr="00460C5E" w:rsidRDefault="00460C5E" w:rsidP="00460C5E">
            <w:pPr>
              <w:jc w:val="center"/>
              <w:rPr>
                <w:sz w:val="26"/>
                <w:szCs w:val="26"/>
              </w:rPr>
            </w:pPr>
            <w:r w:rsidRPr="00460C5E">
              <w:rPr>
                <w:sz w:val="26"/>
                <w:szCs w:val="26"/>
              </w:rPr>
              <w:t>число</w:t>
            </w:r>
          </w:p>
        </w:tc>
        <w:tc>
          <w:tcPr>
            <w:tcW w:w="1423" w:type="dxa"/>
          </w:tcPr>
          <w:p w:rsidR="00460C5E" w:rsidRPr="00460C5E" w:rsidRDefault="00460C5E" w:rsidP="00460C5E">
            <w:pPr>
              <w:jc w:val="center"/>
              <w:rPr>
                <w:sz w:val="26"/>
                <w:szCs w:val="26"/>
              </w:rPr>
            </w:pPr>
            <w:r>
              <w:rPr>
                <w:sz w:val="26"/>
                <w:szCs w:val="26"/>
              </w:rPr>
              <w:t>показатель на 10000 населения</w:t>
            </w:r>
          </w:p>
        </w:tc>
        <w:tc>
          <w:tcPr>
            <w:tcW w:w="1412" w:type="dxa"/>
          </w:tcPr>
          <w:p w:rsidR="00460C5E" w:rsidRDefault="00460C5E" w:rsidP="00460C5E">
            <w:pPr>
              <w:jc w:val="center"/>
              <w:rPr>
                <w:sz w:val="26"/>
                <w:szCs w:val="26"/>
              </w:rPr>
            </w:pPr>
            <w:proofErr w:type="spellStart"/>
            <w:r w:rsidRPr="00460C5E">
              <w:rPr>
                <w:sz w:val="26"/>
                <w:szCs w:val="26"/>
              </w:rPr>
              <w:t>абсол</w:t>
            </w:r>
            <w:proofErr w:type="spellEnd"/>
            <w:r w:rsidRPr="00460C5E">
              <w:rPr>
                <w:sz w:val="26"/>
                <w:szCs w:val="26"/>
              </w:rPr>
              <w:t>.</w:t>
            </w:r>
          </w:p>
          <w:p w:rsidR="00460C5E" w:rsidRPr="00460C5E" w:rsidRDefault="00460C5E" w:rsidP="00460C5E">
            <w:pPr>
              <w:jc w:val="center"/>
              <w:rPr>
                <w:sz w:val="26"/>
                <w:szCs w:val="26"/>
              </w:rPr>
            </w:pPr>
            <w:r w:rsidRPr="00460C5E">
              <w:rPr>
                <w:sz w:val="26"/>
                <w:szCs w:val="26"/>
              </w:rPr>
              <w:t>число</w:t>
            </w:r>
          </w:p>
        </w:tc>
        <w:tc>
          <w:tcPr>
            <w:tcW w:w="1559" w:type="dxa"/>
          </w:tcPr>
          <w:p w:rsidR="00460C5E" w:rsidRPr="00460C5E" w:rsidRDefault="00460C5E" w:rsidP="00460C5E">
            <w:pPr>
              <w:jc w:val="center"/>
              <w:rPr>
                <w:sz w:val="26"/>
                <w:szCs w:val="26"/>
              </w:rPr>
            </w:pPr>
            <w:r>
              <w:rPr>
                <w:sz w:val="26"/>
                <w:szCs w:val="26"/>
              </w:rPr>
              <w:t>показатель на 10000 населения</w:t>
            </w:r>
          </w:p>
        </w:tc>
      </w:tr>
      <w:tr w:rsidR="00460C5E" w:rsidTr="00460C5E">
        <w:tc>
          <w:tcPr>
            <w:tcW w:w="1205" w:type="dxa"/>
          </w:tcPr>
          <w:p w:rsidR="00EE7BF3" w:rsidRPr="00460C5E" w:rsidRDefault="00460C5E" w:rsidP="00460C5E">
            <w:pPr>
              <w:jc w:val="center"/>
              <w:rPr>
                <w:sz w:val="26"/>
                <w:szCs w:val="26"/>
              </w:rPr>
            </w:pPr>
            <w:r>
              <w:rPr>
                <w:sz w:val="26"/>
                <w:szCs w:val="26"/>
              </w:rPr>
              <w:t>2011</w:t>
            </w:r>
          </w:p>
        </w:tc>
        <w:tc>
          <w:tcPr>
            <w:tcW w:w="1347" w:type="dxa"/>
          </w:tcPr>
          <w:p w:rsidR="00EE7BF3" w:rsidRPr="00460C5E" w:rsidRDefault="00460C5E" w:rsidP="00460C5E">
            <w:pPr>
              <w:jc w:val="center"/>
              <w:rPr>
                <w:sz w:val="26"/>
                <w:szCs w:val="26"/>
              </w:rPr>
            </w:pPr>
            <w:r>
              <w:rPr>
                <w:sz w:val="26"/>
                <w:szCs w:val="26"/>
              </w:rPr>
              <w:t>101</w:t>
            </w:r>
          </w:p>
        </w:tc>
        <w:tc>
          <w:tcPr>
            <w:tcW w:w="1423" w:type="dxa"/>
          </w:tcPr>
          <w:p w:rsidR="00EE7BF3" w:rsidRPr="00460C5E" w:rsidRDefault="00460C5E" w:rsidP="00460C5E">
            <w:pPr>
              <w:jc w:val="center"/>
              <w:rPr>
                <w:sz w:val="26"/>
                <w:szCs w:val="26"/>
              </w:rPr>
            </w:pPr>
            <w:r>
              <w:rPr>
                <w:sz w:val="26"/>
                <w:szCs w:val="26"/>
              </w:rPr>
              <w:t>74,6</w:t>
            </w:r>
          </w:p>
        </w:tc>
        <w:tc>
          <w:tcPr>
            <w:tcW w:w="1276" w:type="dxa"/>
          </w:tcPr>
          <w:p w:rsidR="00EE7BF3" w:rsidRPr="00460C5E" w:rsidRDefault="00460C5E" w:rsidP="00460C5E">
            <w:pPr>
              <w:jc w:val="center"/>
              <w:rPr>
                <w:sz w:val="26"/>
                <w:szCs w:val="26"/>
              </w:rPr>
            </w:pPr>
            <w:r>
              <w:rPr>
                <w:sz w:val="26"/>
                <w:szCs w:val="26"/>
              </w:rPr>
              <w:t>37</w:t>
            </w:r>
          </w:p>
        </w:tc>
        <w:tc>
          <w:tcPr>
            <w:tcW w:w="1423" w:type="dxa"/>
          </w:tcPr>
          <w:p w:rsidR="00EE7BF3" w:rsidRPr="00460C5E" w:rsidRDefault="00460C5E" w:rsidP="00460C5E">
            <w:pPr>
              <w:jc w:val="center"/>
              <w:rPr>
                <w:sz w:val="26"/>
                <w:szCs w:val="26"/>
              </w:rPr>
            </w:pPr>
            <w:r>
              <w:rPr>
                <w:sz w:val="26"/>
                <w:szCs w:val="26"/>
              </w:rPr>
              <w:t>42,8</w:t>
            </w:r>
          </w:p>
        </w:tc>
        <w:tc>
          <w:tcPr>
            <w:tcW w:w="1412" w:type="dxa"/>
          </w:tcPr>
          <w:p w:rsidR="00EE7BF3" w:rsidRPr="00460C5E" w:rsidRDefault="00460C5E" w:rsidP="00460C5E">
            <w:pPr>
              <w:jc w:val="center"/>
              <w:rPr>
                <w:sz w:val="26"/>
                <w:szCs w:val="26"/>
              </w:rPr>
            </w:pPr>
            <w:r>
              <w:rPr>
                <w:sz w:val="26"/>
                <w:szCs w:val="26"/>
              </w:rPr>
              <w:t>1</w:t>
            </w:r>
          </w:p>
        </w:tc>
        <w:tc>
          <w:tcPr>
            <w:tcW w:w="1559" w:type="dxa"/>
          </w:tcPr>
          <w:p w:rsidR="00EE7BF3" w:rsidRPr="00460C5E" w:rsidRDefault="00460C5E" w:rsidP="00460C5E">
            <w:pPr>
              <w:jc w:val="center"/>
              <w:rPr>
                <w:sz w:val="26"/>
                <w:szCs w:val="26"/>
              </w:rPr>
            </w:pPr>
            <w:r>
              <w:rPr>
                <w:sz w:val="26"/>
                <w:szCs w:val="26"/>
              </w:rPr>
              <w:t>2,9</w:t>
            </w:r>
          </w:p>
        </w:tc>
      </w:tr>
      <w:tr w:rsidR="00460C5E" w:rsidTr="00460C5E">
        <w:tc>
          <w:tcPr>
            <w:tcW w:w="1205" w:type="dxa"/>
          </w:tcPr>
          <w:p w:rsidR="00EE7BF3" w:rsidRPr="00460C5E" w:rsidRDefault="00460C5E" w:rsidP="00460C5E">
            <w:pPr>
              <w:jc w:val="center"/>
              <w:rPr>
                <w:sz w:val="26"/>
                <w:szCs w:val="26"/>
              </w:rPr>
            </w:pPr>
            <w:r>
              <w:rPr>
                <w:sz w:val="26"/>
                <w:szCs w:val="26"/>
              </w:rPr>
              <w:t>2012</w:t>
            </w:r>
          </w:p>
        </w:tc>
        <w:tc>
          <w:tcPr>
            <w:tcW w:w="1347" w:type="dxa"/>
          </w:tcPr>
          <w:p w:rsidR="00EE7BF3" w:rsidRPr="00460C5E" w:rsidRDefault="00460C5E" w:rsidP="00460C5E">
            <w:pPr>
              <w:jc w:val="center"/>
              <w:rPr>
                <w:sz w:val="26"/>
                <w:szCs w:val="26"/>
              </w:rPr>
            </w:pPr>
            <w:r>
              <w:rPr>
                <w:sz w:val="26"/>
                <w:szCs w:val="26"/>
              </w:rPr>
              <w:t>113</w:t>
            </w:r>
          </w:p>
        </w:tc>
        <w:tc>
          <w:tcPr>
            <w:tcW w:w="1423" w:type="dxa"/>
          </w:tcPr>
          <w:p w:rsidR="00EE7BF3" w:rsidRPr="00460C5E" w:rsidRDefault="00460C5E" w:rsidP="00460C5E">
            <w:pPr>
              <w:jc w:val="center"/>
              <w:rPr>
                <w:sz w:val="26"/>
                <w:szCs w:val="26"/>
              </w:rPr>
            </w:pPr>
            <w:r>
              <w:rPr>
                <w:sz w:val="26"/>
                <w:szCs w:val="26"/>
              </w:rPr>
              <w:t>84,9</w:t>
            </w:r>
          </w:p>
        </w:tc>
        <w:tc>
          <w:tcPr>
            <w:tcW w:w="1276" w:type="dxa"/>
          </w:tcPr>
          <w:p w:rsidR="00EE7BF3" w:rsidRPr="00460C5E" w:rsidRDefault="00460C5E" w:rsidP="00460C5E">
            <w:pPr>
              <w:jc w:val="center"/>
              <w:rPr>
                <w:sz w:val="26"/>
                <w:szCs w:val="26"/>
              </w:rPr>
            </w:pPr>
            <w:r>
              <w:rPr>
                <w:sz w:val="26"/>
                <w:szCs w:val="26"/>
              </w:rPr>
              <w:t>44</w:t>
            </w:r>
          </w:p>
        </w:tc>
        <w:tc>
          <w:tcPr>
            <w:tcW w:w="1423" w:type="dxa"/>
          </w:tcPr>
          <w:p w:rsidR="00EE7BF3" w:rsidRPr="00460C5E" w:rsidRDefault="00460C5E" w:rsidP="00460C5E">
            <w:pPr>
              <w:jc w:val="center"/>
              <w:rPr>
                <w:sz w:val="26"/>
                <w:szCs w:val="26"/>
              </w:rPr>
            </w:pPr>
            <w:r>
              <w:rPr>
                <w:sz w:val="26"/>
                <w:szCs w:val="26"/>
              </w:rPr>
              <w:t>52,0</w:t>
            </w:r>
          </w:p>
        </w:tc>
        <w:tc>
          <w:tcPr>
            <w:tcW w:w="1412" w:type="dxa"/>
          </w:tcPr>
          <w:p w:rsidR="00EE7BF3" w:rsidRPr="00460C5E" w:rsidRDefault="00460C5E" w:rsidP="00460C5E">
            <w:pPr>
              <w:jc w:val="center"/>
              <w:rPr>
                <w:sz w:val="26"/>
                <w:szCs w:val="26"/>
              </w:rPr>
            </w:pPr>
            <w:r>
              <w:rPr>
                <w:sz w:val="26"/>
                <w:szCs w:val="26"/>
              </w:rPr>
              <w:t>4</w:t>
            </w:r>
          </w:p>
        </w:tc>
        <w:tc>
          <w:tcPr>
            <w:tcW w:w="1559" w:type="dxa"/>
          </w:tcPr>
          <w:p w:rsidR="00EE7BF3" w:rsidRPr="00460C5E" w:rsidRDefault="00460C5E" w:rsidP="00460C5E">
            <w:pPr>
              <w:jc w:val="center"/>
              <w:rPr>
                <w:sz w:val="26"/>
                <w:szCs w:val="26"/>
              </w:rPr>
            </w:pPr>
            <w:r>
              <w:rPr>
                <w:sz w:val="26"/>
                <w:szCs w:val="26"/>
              </w:rPr>
              <w:t>12,0</w:t>
            </w:r>
          </w:p>
        </w:tc>
      </w:tr>
      <w:tr w:rsidR="00460C5E" w:rsidTr="00460C5E">
        <w:tc>
          <w:tcPr>
            <w:tcW w:w="1205" w:type="dxa"/>
          </w:tcPr>
          <w:p w:rsidR="00EE7BF3" w:rsidRPr="00460C5E" w:rsidRDefault="00460C5E" w:rsidP="00460C5E">
            <w:pPr>
              <w:jc w:val="center"/>
              <w:rPr>
                <w:sz w:val="26"/>
                <w:szCs w:val="26"/>
              </w:rPr>
            </w:pPr>
            <w:r>
              <w:rPr>
                <w:sz w:val="26"/>
                <w:szCs w:val="26"/>
              </w:rPr>
              <w:t>2013</w:t>
            </w:r>
          </w:p>
        </w:tc>
        <w:tc>
          <w:tcPr>
            <w:tcW w:w="1347" w:type="dxa"/>
          </w:tcPr>
          <w:p w:rsidR="00EE7BF3" w:rsidRPr="00460C5E" w:rsidRDefault="00460C5E" w:rsidP="00460C5E">
            <w:pPr>
              <w:jc w:val="center"/>
              <w:rPr>
                <w:sz w:val="26"/>
                <w:szCs w:val="26"/>
              </w:rPr>
            </w:pPr>
            <w:r>
              <w:rPr>
                <w:sz w:val="26"/>
                <w:szCs w:val="26"/>
              </w:rPr>
              <w:t>120</w:t>
            </w:r>
          </w:p>
        </w:tc>
        <w:tc>
          <w:tcPr>
            <w:tcW w:w="1423" w:type="dxa"/>
          </w:tcPr>
          <w:p w:rsidR="00EE7BF3" w:rsidRPr="00460C5E" w:rsidRDefault="00460C5E" w:rsidP="00460C5E">
            <w:pPr>
              <w:jc w:val="center"/>
              <w:rPr>
                <w:sz w:val="26"/>
                <w:szCs w:val="26"/>
              </w:rPr>
            </w:pPr>
            <w:r>
              <w:rPr>
                <w:sz w:val="26"/>
                <w:szCs w:val="26"/>
              </w:rPr>
              <w:t>91,5</w:t>
            </w:r>
          </w:p>
        </w:tc>
        <w:tc>
          <w:tcPr>
            <w:tcW w:w="1276" w:type="dxa"/>
          </w:tcPr>
          <w:p w:rsidR="00EE7BF3" w:rsidRPr="00460C5E" w:rsidRDefault="00460C5E" w:rsidP="00460C5E">
            <w:pPr>
              <w:jc w:val="center"/>
              <w:rPr>
                <w:sz w:val="26"/>
                <w:szCs w:val="26"/>
              </w:rPr>
            </w:pPr>
            <w:r>
              <w:rPr>
                <w:sz w:val="26"/>
                <w:szCs w:val="26"/>
              </w:rPr>
              <w:t>40</w:t>
            </w:r>
          </w:p>
        </w:tc>
        <w:tc>
          <w:tcPr>
            <w:tcW w:w="1423" w:type="dxa"/>
          </w:tcPr>
          <w:p w:rsidR="00EE7BF3" w:rsidRPr="00460C5E" w:rsidRDefault="00460C5E" w:rsidP="00460C5E">
            <w:pPr>
              <w:jc w:val="center"/>
              <w:rPr>
                <w:sz w:val="26"/>
                <w:szCs w:val="26"/>
              </w:rPr>
            </w:pPr>
            <w:r>
              <w:rPr>
                <w:sz w:val="26"/>
                <w:szCs w:val="26"/>
              </w:rPr>
              <w:t>48,0</w:t>
            </w:r>
          </w:p>
        </w:tc>
        <w:tc>
          <w:tcPr>
            <w:tcW w:w="1412" w:type="dxa"/>
          </w:tcPr>
          <w:p w:rsidR="00EE7BF3" w:rsidRPr="00460C5E" w:rsidRDefault="00460C5E" w:rsidP="00460C5E">
            <w:pPr>
              <w:jc w:val="center"/>
              <w:rPr>
                <w:sz w:val="26"/>
                <w:szCs w:val="26"/>
              </w:rPr>
            </w:pPr>
            <w:r>
              <w:rPr>
                <w:sz w:val="26"/>
                <w:szCs w:val="26"/>
              </w:rPr>
              <w:t>5</w:t>
            </w:r>
          </w:p>
        </w:tc>
        <w:tc>
          <w:tcPr>
            <w:tcW w:w="1559" w:type="dxa"/>
          </w:tcPr>
          <w:p w:rsidR="00EE7BF3" w:rsidRPr="00460C5E" w:rsidRDefault="00460C5E" w:rsidP="00460C5E">
            <w:pPr>
              <w:jc w:val="center"/>
              <w:rPr>
                <w:sz w:val="26"/>
                <w:szCs w:val="26"/>
              </w:rPr>
            </w:pPr>
            <w:r>
              <w:rPr>
                <w:sz w:val="26"/>
                <w:szCs w:val="26"/>
              </w:rPr>
              <w:t>15,3</w:t>
            </w:r>
          </w:p>
        </w:tc>
      </w:tr>
      <w:tr w:rsidR="00460C5E" w:rsidTr="00460C5E">
        <w:tc>
          <w:tcPr>
            <w:tcW w:w="1205" w:type="dxa"/>
          </w:tcPr>
          <w:p w:rsidR="00EE7BF3" w:rsidRPr="00460C5E" w:rsidRDefault="00460C5E" w:rsidP="00460C5E">
            <w:pPr>
              <w:jc w:val="center"/>
              <w:rPr>
                <w:sz w:val="26"/>
                <w:szCs w:val="26"/>
              </w:rPr>
            </w:pPr>
            <w:r>
              <w:rPr>
                <w:sz w:val="26"/>
                <w:szCs w:val="26"/>
              </w:rPr>
              <w:t>2014</w:t>
            </w:r>
          </w:p>
        </w:tc>
        <w:tc>
          <w:tcPr>
            <w:tcW w:w="1347" w:type="dxa"/>
          </w:tcPr>
          <w:p w:rsidR="00EE7BF3" w:rsidRPr="00460C5E" w:rsidRDefault="00460C5E" w:rsidP="00460C5E">
            <w:pPr>
              <w:jc w:val="center"/>
              <w:rPr>
                <w:sz w:val="26"/>
                <w:szCs w:val="26"/>
              </w:rPr>
            </w:pPr>
            <w:r>
              <w:rPr>
                <w:sz w:val="26"/>
                <w:szCs w:val="26"/>
              </w:rPr>
              <w:t>106</w:t>
            </w:r>
          </w:p>
        </w:tc>
        <w:tc>
          <w:tcPr>
            <w:tcW w:w="1423" w:type="dxa"/>
          </w:tcPr>
          <w:p w:rsidR="00EE7BF3" w:rsidRPr="00460C5E" w:rsidRDefault="00460C5E" w:rsidP="00460C5E">
            <w:pPr>
              <w:jc w:val="center"/>
              <w:rPr>
                <w:sz w:val="26"/>
                <w:szCs w:val="26"/>
              </w:rPr>
            </w:pPr>
            <w:r>
              <w:rPr>
                <w:sz w:val="26"/>
                <w:szCs w:val="26"/>
              </w:rPr>
              <w:t>82,0</w:t>
            </w:r>
          </w:p>
        </w:tc>
        <w:tc>
          <w:tcPr>
            <w:tcW w:w="1276" w:type="dxa"/>
          </w:tcPr>
          <w:p w:rsidR="00EE7BF3" w:rsidRPr="00460C5E" w:rsidRDefault="00460C5E" w:rsidP="00460C5E">
            <w:pPr>
              <w:jc w:val="center"/>
              <w:rPr>
                <w:sz w:val="26"/>
                <w:szCs w:val="26"/>
              </w:rPr>
            </w:pPr>
            <w:r>
              <w:rPr>
                <w:sz w:val="26"/>
                <w:szCs w:val="26"/>
              </w:rPr>
              <w:t>33</w:t>
            </w:r>
          </w:p>
        </w:tc>
        <w:tc>
          <w:tcPr>
            <w:tcW w:w="1423" w:type="dxa"/>
          </w:tcPr>
          <w:p w:rsidR="00EE7BF3" w:rsidRPr="00460C5E" w:rsidRDefault="00460C5E" w:rsidP="00460C5E">
            <w:pPr>
              <w:jc w:val="center"/>
              <w:rPr>
                <w:sz w:val="26"/>
                <w:szCs w:val="26"/>
              </w:rPr>
            </w:pPr>
            <w:r>
              <w:rPr>
                <w:sz w:val="26"/>
                <w:szCs w:val="26"/>
              </w:rPr>
              <w:t>40,3</w:t>
            </w:r>
          </w:p>
        </w:tc>
        <w:tc>
          <w:tcPr>
            <w:tcW w:w="1412" w:type="dxa"/>
          </w:tcPr>
          <w:p w:rsidR="00EE7BF3" w:rsidRPr="00460C5E" w:rsidRDefault="00F32024" w:rsidP="00460C5E">
            <w:pPr>
              <w:jc w:val="center"/>
              <w:rPr>
                <w:sz w:val="26"/>
                <w:szCs w:val="26"/>
              </w:rPr>
            </w:pPr>
            <w:r>
              <w:rPr>
                <w:sz w:val="26"/>
                <w:szCs w:val="26"/>
              </w:rPr>
              <w:t>5</w:t>
            </w:r>
          </w:p>
        </w:tc>
        <w:tc>
          <w:tcPr>
            <w:tcW w:w="1559" w:type="dxa"/>
          </w:tcPr>
          <w:p w:rsidR="00EE7BF3" w:rsidRPr="00460C5E" w:rsidRDefault="00F32024" w:rsidP="00460C5E">
            <w:pPr>
              <w:jc w:val="center"/>
              <w:rPr>
                <w:sz w:val="26"/>
                <w:szCs w:val="26"/>
              </w:rPr>
            </w:pPr>
            <w:r>
              <w:rPr>
                <w:sz w:val="26"/>
                <w:szCs w:val="26"/>
              </w:rPr>
              <w:t>15,8</w:t>
            </w:r>
          </w:p>
        </w:tc>
      </w:tr>
      <w:tr w:rsidR="00460C5E" w:rsidTr="00460C5E">
        <w:tc>
          <w:tcPr>
            <w:tcW w:w="1205" w:type="dxa"/>
          </w:tcPr>
          <w:p w:rsidR="00EE7BF3" w:rsidRPr="00460C5E" w:rsidRDefault="00460C5E" w:rsidP="00460C5E">
            <w:pPr>
              <w:jc w:val="center"/>
              <w:rPr>
                <w:sz w:val="26"/>
                <w:szCs w:val="26"/>
              </w:rPr>
            </w:pPr>
            <w:r>
              <w:rPr>
                <w:sz w:val="26"/>
                <w:szCs w:val="26"/>
              </w:rPr>
              <w:t>2015</w:t>
            </w:r>
          </w:p>
        </w:tc>
        <w:tc>
          <w:tcPr>
            <w:tcW w:w="1347" w:type="dxa"/>
          </w:tcPr>
          <w:p w:rsidR="00EE7BF3" w:rsidRPr="00460C5E" w:rsidRDefault="00F32024" w:rsidP="00460C5E">
            <w:pPr>
              <w:jc w:val="center"/>
              <w:rPr>
                <w:sz w:val="26"/>
                <w:szCs w:val="26"/>
              </w:rPr>
            </w:pPr>
            <w:r>
              <w:rPr>
                <w:sz w:val="26"/>
                <w:szCs w:val="26"/>
              </w:rPr>
              <w:t>128</w:t>
            </w:r>
          </w:p>
        </w:tc>
        <w:tc>
          <w:tcPr>
            <w:tcW w:w="1423" w:type="dxa"/>
          </w:tcPr>
          <w:p w:rsidR="00EE7BF3" w:rsidRPr="00460C5E" w:rsidRDefault="00F32024" w:rsidP="00460C5E">
            <w:pPr>
              <w:jc w:val="center"/>
              <w:rPr>
                <w:sz w:val="26"/>
                <w:szCs w:val="26"/>
              </w:rPr>
            </w:pPr>
            <w:r>
              <w:rPr>
                <w:sz w:val="26"/>
                <w:szCs w:val="26"/>
              </w:rPr>
              <w:t>100,3</w:t>
            </w:r>
          </w:p>
        </w:tc>
        <w:tc>
          <w:tcPr>
            <w:tcW w:w="1276" w:type="dxa"/>
          </w:tcPr>
          <w:p w:rsidR="00EE7BF3" w:rsidRPr="00460C5E" w:rsidRDefault="00F32024" w:rsidP="00460C5E">
            <w:pPr>
              <w:jc w:val="center"/>
              <w:rPr>
                <w:sz w:val="26"/>
                <w:szCs w:val="26"/>
              </w:rPr>
            </w:pPr>
            <w:r>
              <w:rPr>
                <w:sz w:val="26"/>
                <w:szCs w:val="26"/>
              </w:rPr>
              <w:t>45</w:t>
            </w:r>
          </w:p>
        </w:tc>
        <w:tc>
          <w:tcPr>
            <w:tcW w:w="1423" w:type="dxa"/>
          </w:tcPr>
          <w:p w:rsidR="00EE7BF3" w:rsidRPr="00460C5E" w:rsidRDefault="00F32024" w:rsidP="00460C5E">
            <w:pPr>
              <w:jc w:val="center"/>
              <w:rPr>
                <w:sz w:val="26"/>
                <w:szCs w:val="26"/>
              </w:rPr>
            </w:pPr>
            <w:r>
              <w:rPr>
                <w:sz w:val="26"/>
                <w:szCs w:val="26"/>
              </w:rPr>
              <w:t>55,9</w:t>
            </w:r>
          </w:p>
        </w:tc>
        <w:tc>
          <w:tcPr>
            <w:tcW w:w="1412" w:type="dxa"/>
          </w:tcPr>
          <w:p w:rsidR="00EE7BF3" w:rsidRPr="00460C5E" w:rsidRDefault="00F32024" w:rsidP="00460C5E">
            <w:pPr>
              <w:jc w:val="center"/>
              <w:rPr>
                <w:sz w:val="26"/>
                <w:szCs w:val="26"/>
              </w:rPr>
            </w:pPr>
            <w:r>
              <w:rPr>
                <w:sz w:val="26"/>
                <w:szCs w:val="26"/>
              </w:rPr>
              <w:t>5</w:t>
            </w:r>
          </w:p>
        </w:tc>
        <w:tc>
          <w:tcPr>
            <w:tcW w:w="1559" w:type="dxa"/>
          </w:tcPr>
          <w:p w:rsidR="00EE7BF3" w:rsidRPr="00460C5E" w:rsidRDefault="00F32024" w:rsidP="00460C5E">
            <w:pPr>
              <w:jc w:val="center"/>
              <w:rPr>
                <w:sz w:val="26"/>
                <w:szCs w:val="26"/>
              </w:rPr>
            </w:pPr>
            <w:r>
              <w:rPr>
                <w:sz w:val="26"/>
                <w:szCs w:val="26"/>
              </w:rPr>
              <w:t>16,3</w:t>
            </w:r>
          </w:p>
        </w:tc>
      </w:tr>
      <w:tr w:rsidR="00460C5E" w:rsidTr="00460C5E">
        <w:tc>
          <w:tcPr>
            <w:tcW w:w="1205" w:type="dxa"/>
          </w:tcPr>
          <w:p w:rsidR="00EE7BF3" w:rsidRPr="00460C5E" w:rsidRDefault="00460C5E" w:rsidP="00460C5E">
            <w:pPr>
              <w:jc w:val="center"/>
              <w:rPr>
                <w:sz w:val="26"/>
                <w:szCs w:val="26"/>
              </w:rPr>
            </w:pPr>
            <w:r>
              <w:rPr>
                <w:sz w:val="26"/>
                <w:szCs w:val="26"/>
              </w:rPr>
              <w:t>2016</w:t>
            </w:r>
          </w:p>
        </w:tc>
        <w:tc>
          <w:tcPr>
            <w:tcW w:w="1347" w:type="dxa"/>
          </w:tcPr>
          <w:p w:rsidR="00EE7BF3" w:rsidRPr="00460C5E" w:rsidRDefault="00F32024" w:rsidP="00460C5E">
            <w:pPr>
              <w:jc w:val="center"/>
              <w:rPr>
                <w:sz w:val="26"/>
                <w:szCs w:val="26"/>
              </w:rPr>
            </w:pPr>
            <w:r>
              <w:rPr>
                <w:sz w:val="26"/>
                <w:szCs w:val="26"/>
              </w:rPr>
              <w:t>117</w:t>
            </w:r>
          </w:p>
        </w:tc>
        <w:tc>
          <w:tcPr>
            <w:tcW w:w="1423" w:type="dxa"/>
          </w:tcPr>
          <w:p w:rsidR="00EE7BF3" w:rsidRPr="00460C5E" w:rsidRDefault="00F32024" w:rsidP="00460C5E">
            <w:pPr>
              <w:jc w:val="center"/>
              <w:rPr>
                <w:sz w:val="26"/>
                <w:szCs w:val="26"/>
              </w:rPr>
            </w:pPr>
            <w:r>
              <w:rPr>
                <w:sz w:val="26"/>
                <w:szCs w:val="26"/>
              </w:rPr>
              <w:t>92,7</w:t>
            </w:r>
          </w:p>
        </w:tc>
        <w:tc>
          <w:tcPr>
            <w:tcW w:w="1276" w:type="dxa"/>
          </w:tcPr>
          <w:p w:rsidR="00EE7BF3" w:rsidRPr="00460C5E" w:rsidRDefault="00F32024" w:rsidP="00460C5E">
            <w:pPr>
              <w:jc w:val="center"/>
              <w:rPr>
                <w:sz w:val="26"/>
                <w:szCs w:val="26"/>
              </w:rPr>
            </w:pPr>
            <w:r>
              <w:rPr>
                <w:sz w:val="26"/>
                <w:szCs w:val="26"/>
              </w:rPr>
              <w:t>39</w:t>
            </w:r>
          </w:p>
        </w:tc>
        <w:tc>
          <w:tcPr>
            <w:tcW w:w="1423" w:type="dxa"/>
          </w:tcPr>
          <w:p w:rsidR="00EE7BF3" w:rsidRPr="00460C5E" w:rsidRDefault="00F32024" w:rsidP="00460C5E">
            <w:pPr>
              <w:jc w:val="center"/>
              <w:rPr>
                <w:sz w:val="26"/>
                <w:szCs w:val="26"/>
              </w:rPr>
            </w:pPr>
            <w:r>
              <w:rPr>
                <w:sz w:val="26"/>
                <w:szCs w:val="26"/>
              </w:rPr>
              <w:t>49,4</w:t>
            </w:r>
          </w:p>
        </w:tc>
        <w:tc>
          <w:tcPr>
            <w:tcW w:w="1412" w:type="dxa"/>
          </w:tcPr>
          <w:p w:rsidR="00EE7BF3" w:rsidRPr="00460C5E" w:rsidRDefault="00F32024" w:rsidP="00460C5E">
            <w:pPr>
              <w:jc w:val="center"/>
              <w:rPr>
                <w:sz w:val="26"/>
                <w:szCs w:val="26"/>
              </w:rPr>
            </w:pPr>
            <w:r>
              <w:rPr>
                <w:sz w:val="26"/>
                <w:szCs w:val="26"/>
              </w:rPr>
              <w:t>5</w:t>
            </w:r>
          </w:p>
        </w:tc>
        <w:tc>
          <w:tcPr>
            <w:tcW w:w="1559" w:type="dxa"/>
          </w:tcPr>
          <w:p w:rsidR="00EE7BF3" w:rsidRPr="00460C5E" w:rsidRDefault="00F32024" w:rsidP="00460C5E">
            <w:pPr>
              <w:jc w:val="center"/>
              <w:rPr>
                <w:sz w:val="26"/>
                <w:szCs w:val="26"/>
              </w:rPr>
            </w:pPr>
            <w:r>
              <w:rPr>
                <w:sz w:val="26"/>
                <w:szCs w:val="26"/>
              </w:rPr>
              <w:t>16,6</w:t>
            </w:r>
          </w:p>
        </w:tc>
      </w:tr>
      <w:tr w:rsidR="00460C5E" w:rsidTr="00460C5E">
        <w:tc>
          <w:tcPr>
            <w:tcW w:w="1205" w:type="dxa"/>
          </w:tcPr>
          <w:p w:rsidR="00460C5E" w:rsidRDefault="00460C5E" w:rsidP="00460C5E">
            <w:pPr>
              <w:jc w:val="center"/>
              <w:rPr>
                <w:sz w:val="26"/>
                <w:szCs w:val="26"/>
              </w:rPr>
            </w:pPr>
            <w:r>
              <w:rPr>
                <w:sz w:val="26"/>
                <w:szCs w:val="26"/>
              </w:rPr>
              <w:lastRenderedPageBreak/>
              <w:t>2017</w:t>
            </w:r>
          </w:p>
        </w:tc>
        <w:tc>
          <w:tcPr>
            <w:tcW w:w="1347" w:type="dxa"/>
          </w:tcPr>
          <w:p w:rsidR="00460C5E" w:rsidRPr="00460C5E" w:rsidRDefault="00F32024" w:rsidP="00460C5E">
            <w:pPr>
              <w:jc w:val="center"/>
              <w:rPr>
                <w:sz w:val="26"/>
                <w:szCs w:val="26"/>
              </w:rPr>
            </w:pPr>
            <w:r>
              <w:rPr>
                <w:sz w:val="26"/>
                <w:szCs w:val="26"/>
              </w:rPr>
              <w:t>121</w:t>
            </w:r>
          </w:p>
        </w:tc>
        <w:tc>
          <w:tcPr>
            <w:tcW w:w="1423" w:type="dxa"/>
          </w:tcPr>
          <w:p w:rsidR="00460C5E" w:rsidRPr="00460C5E" w:rsidRDefault="00F32024" w:rsidP="00460C5E">
            <w:pPr>
              <w:jc w:val="center"/>
              <w:rPr>
                <w:sz w:val="26"/>
                <w:szCs w:val="26"/>
              </w:rPr>
            </w:pPr>
            <w:r>
              <w:rPr>
                <w:sz w:val="26"/>
                <w:szCs w:val="26"/>
              </w:rPr>
              <w:t>96,6</w:t>
            </w:r>
          </w:p>
        </w:tc>
        <w:tc>
          <w:tcPr>
            <w:tcW w:w="1276" w:type="dxa"/>
          </w:tcPr>
          <w:p w:rsidR="00460C5E" w:rsidRPr="00460C5E" w:rsidRDefault="00F32024" w:rsidP="00460C5E">
            <w:pPr>
              <w:jc w:val="center"/>
              <w:rPr>
                <w:sz w:val="26"/>
                <w:szCs w:val="26"/>
              </w:rPr>
            </w:pPr>
            <w:r>
              <w:rPr>
                <w:sz w:val="26"/>
                <w:szCs w:val="26"/>
              </w:rPr>
              <w:t>31</w:t>
            </w:r>
          </w:p>
        </w:tc>
        <w:tc>
          <w:tcPr>
            <w:tcW w:w="1423" w:type="dxa"/>
          </w:tcPr>
          <w:p w:rsidR="00460C5E" w:rsidRPr="00460C5E" w:rsidRDefault="00F32024" w:rsidP="00460C5E">
            <w:pPr>
              <w:jc w:val="center"/>
              <w:rPr>
                <w:sz w:val="26"/>
                <w:szCs w:val="26"/>
              </w:rPr>
            </w:pPr>
            <w:r>
              <w:rPr>
                <w:sz w:val="26"/>
                <w:szCs w:val="26"/>
              </w:rPr>
              <w:t>39,2</w:t>
            </w:r>
          </w:p>
        </w:tc>
        <w:tc>
          <w:tcPr>
            <w:tcW w:w="1412" w:type="dxa"/>
          </w:tcPr>
          <w:p w:rsidR="00460C5E" w:rsidRPr="00460C5E" w:rsidRDefault="00F32024" w:rsidP="00460C5E">
            <w:pPr>
              <w:jc w:val="center"/>
              <w:rPr>
                <w:sz w:val="26"/>
                <w:szCs w:val="26"/>
              </w:rPr>
            </w:pPr>
            <w:r>
              <w:rPr>
                <w:sz w:val="26"/>
                <w:szCs w:val="26"/>
              </w:rPr>
              <w:t>5</w:t>
            </w:r>
          </w:p>
        </w:tc>
        <w:tc>
          <w:tcPr>
            <w:tcW w:w="1559" w:type="dxa"/>
          </w:tcPr>
          <w:p w:rsidR="00460C5E" w:rsidRPr="00460C5E" w:rsidRDefault="00F32024" w:rsidP="00460C5E">
            <w:pPr>
              <w:jc w:val="center"/>
              <w:rPr>
                <w:sz w:val="26"/>
                <w:szCs w:val="26"/>
              </w:rPr>
            </w:pPr>
            <w:r>
              <w:rPr>
                <w:sz w:val="26"/>
                <w:szCs w:val="26"/>
              </w:rPr>
              <w:t>16,8</w:t>
            </w:r>
          </w:p>
        </w:tc>
      </w:tr>
      <w:tr w:rsidR="00460C5E" w:rsidTr="00460C5E">
        <w:tc>
          <w:tcPr>
            <w:tcW w:w="1205" w:type="dxa"/>
          </w:tcPr>
          <w:p w:rsidR="00460C5E" w:rsidRDefault="00460C5E" w:rsidP="00460C5E">
            <w:pPr>
              <w:jc w:val="center"/>
              <w:rPr>
                <w:sz w:val="26"/>
                <w:szCs w:val="26"/>
              </w:rPr>
            </w:pPr>
            <w:r>
              <w:rPr>
                <w:sz w:val="26"/>
                <w:szCs w:val="26"/>
              </w:rPr>
              <w:t>2018</w:t>
            </w:r>
          </w:p>
        </w:tc>
        <w:tc>
          <w:tcPr>
            <w:tcW w:w="1347" w:type="dxa"/>
          </w:tcPr>
          <w:p w:rsidR="00460C5E" w:rsidRPr="00460C5E" w:rsidRDefault="00F32024" w:rsidP="00460C5E">
            <w:pPr>
              <w:jc w:val="center"/>
              <w:rPr>
                <w:sz w:val="26"/>
                <w:szCs w:val="26"/>
              </w:rPr>
            </w:pPr>
            <w:r>
              <w:rPr>
                <w:sz w:val="26"/>
                <w:szCs w:val="26"/>
              </w:rPr>
              <w:t>127</w:t>
            </w:r>
          </w:p>
        </w:tc>
        <w:tc>
          <w:tcPr>
            <w:tcW w:w="1423" w:type="dxa"/>
          </w:tcPr>
          <w:p w:rsidR="00460C5E" w:rsidRPr="00460C5E" w:rsidRDefault="00F32024" w:rsidP="00460C5E">
            <w:pPr>
              <w:jc w:val="center"/>
              <w:rPr>
                <w:sz w:val="26"/>
                <w:szCs w:val="26"/>
              </w:rPr>
            </w:pPr>
            <w:r>
              <w:rPr>
                <w:sz w:val="26"/>
                <w:szCs w:val="26"/>
              </w:rPr>
              <w:t>102,5</w:t>
            </w:r>
          </w:p>
        </w:tc>
        <w:tc>
          <w:tcPr>
            <w:tcW w:w="1276" w:type="dxa"/>
          </w:tcPr>
          <w:p w:rsidR="00460C5E" w:rsidRPr="00460C5E" w:rsidRDefault="00F32024" w:rsidP="00460C5E">
            <w:pPr>
              <w:jc w:val="center"/>
              <w:rPr>
                <w:sz w:val="26"/>
                <w:szCs w:val="26"/>
              </w:rPr>
            </w:pPr>
            <w:r>
              <w:rPr>
                <w:sz w:val="26"/>
                <w:szCs w:val="26"/>
              </w:rPr>
              <w:t>32</w:t>
            </w:r>
          </w:p>
        </w:tc>
        <w:tc>
          <w:tcPr>
            <w:tcW w:w="1423" w:type="dxa"/>
          </w:tcPr>
          <w:p w:rsidR="00460C5E" w:rsidRPr="00460C5E" w:rsidRDefault="00F32024" w:rsidP="00460C5E">
            <w:pPr>
              <w:jc w:val="center"/>
              <w:rPr>
                <w:sz w:val="26"/>
                <w:szCs w:val="26"/>
              </w:rPr>
            </w:pPr>
            <w:r>
              <w:rPr>
                <w:sz w:val="26"/>
                <w:szCs w:val="26"/>
              </w:rPr>
              <w:t>40,6</w:t>
            </w:r>
          </w:p>
        </w:tc>
        <w:tc>
          <w:tcPr>
            <w:tcW w:w="1412" w:type="dxa"/>
          </w:tcPr>
          <w:p w:rsidR="00460C5E" w:rsidRPr="00460C5E" w:rsidRDefault="00F32024" w:rsidP="00460C5E">
            <w:pPr>
              <w:jc w:val="center"/>
              <w:rPr>
                <w:sz w:val="26"/>
                <w:szCs w:val="26"/>
              </w:rPr>
            </w:pPr>
            <w:r>
              <w:rPr>
                <w:sz w:val="26"/>
                <w:szCs w:val="26"/>
              </w:rPr>
              <w:t>6</w:t>
            </w:r>
          </w:p>
        </w:tc>
        <w:tc>
          <w:tcPr>
            <w:tcW w:w="1559" w:type="dxa"/>
          </w:tcPr>
          <w:p w:rsidR="00460C5E" w:rsidRPr="00460C5E" w:rsidRDefault="00F32024" w:rsidP="00460C5E">
            <w:pPr>
              <w:jc w:val="center"/>
              <w:rPr>
                <w:sz w:val="26"/>
                <w:szCs w:val="26"/>
              </w:rPr>
            </w:pPr>
            <w:r>
              <w:rPr>
                <w:sz w:val="26"/>
                <w:szCs w:val="26"/>
              </w:rPr>
              <w:t>20,5</w:t>
            </w:r>
          </w:p>
        </w:tc>
      </w:tr>
      <w:tr w:rsidR="00460C5E" w:rsidTr="00460C5E">
        <w:tc>
          <w:tcPr>
            <w:tcW w:w="1205" w:type="dxa"/>
          </w:tcPr>
          <w:p w:rsidR="00460C5E" w:rsidRDefault="00460C5E" w:rsidP="00460C5E">
            <w:pPr>
              <w:jc w:val="center"/>
              <w:rPr>
                <w:sz w:val="26"/>
                <w:szCs w:val="26"/>
              </w:rPr>
            </w:pPr>
            <w:r>
              <w:rPr>
                <w:sz w:val="26"/>
                <w:szCs w:val="26"/>
              </w:rPr>
              <w:t>2019</w:t>
            </w:r>
          </w:p>
        </w:tc>
        <w:tc>
          <w:tcPr>
            <w:tcW w:w="1347" w:type="dxa"/>
          </w:tcPr>
          <w:p w:rsidR="00460C5E" w:rsidRPr="00460C5E" w:rsidRDefault="00F32024" w:rsidP="00460C5E">
            <w:pPr>
              <w:jc w:val="center"/>
              <w:rPr>
                <w:sz w:val="26"/>
                <w:szCs w:val="26"/>
              </w:rPr>
            </w:pPr>
            <w:r>
              <w:rPr>
                <w:sz w:val="26"/>
                <w:szCs w:val="26"/>
              </w:rPr>
              <w:t>115</w:t>
            </w:r>
          </w:p>
        </w:tc>
        <w:tc>
          <w:tcPr>
            <w:tcW w:w="1423" w:type="dxa"/>
          </w:tcPr>
          <w:p w:rsidR="00460C5E" w:rsidRPr="00460C5E" w:rsidRDefault="00F32024" w:rsidP="00460C5E">
            <w:pPr>
              <w:jc w:val="center"/>
              <w:rPr>
                <w:sz w:val="26"/>
                <w:szCs w:val="26"/>
              </w:rPr>
            </w:pPr>
            <w:r>
              <w:rPr>
                <w:sz w:val="26"/>
                <w:szCs w:val="26"/>
              </w:rPr>
              <w:t>93,7</w:t>
            </w:r>
          </w:p>
        </w:tc>
        <w:tc>
          <w:tcPr>
            <w:tcW w:w="1276" w:type="dxa"/>
          </w:tcPr>
          <w:p w:rsidR="00460C5E" w:rsidRPr="00460C5E" w:rsidRDefault="00F32024" w:rsidP="00460C5E">
            <w:pPr>
              <w:jc w:val="center"/>
              <w:rPr>
                <w:sz w:val="26"/>
                <w:szCs w:val="26"/>
              </w:rPr>
            </w:pPr>
            <w:r>
              <w:rPr>
                <w:sz w:val="26"/>
                <w:szCs w:val="26"/>
              </w:rPr>
              <w:t>33</w:t>
            </w:r>
          </w:p>
        </w:tc>
        <w:tc>
          <w:tcPr>
            <w:tcW w:w="1423" w:type="dxa"/>
          </w:tcPr>
          <w:p w:rsidR="00460C5E" w:rsidRPr="00460C5E" w:rsidRDefault="00F32024" w:rsidP="00460C5E">
            <w:pPr>
              <w:jc w:val="center"/>
              <w:rPr>
                <w:sz w:val="26"/>
                <w:szCs w:val="26"/>
              </w:rPr>
            </w:pPr>
            <w:r>
              <w:rPr>
                <w:sz w:val="26"/>
                <w:szCs w:val="26"/>
              </w:rPr>
              <w:t>40,6</w:t>
            </w:r>
          </w:p>
        </w:tc>
        <w:tc>
          <w:tcPr>
            <w:tcW w:w="1412" w:type="dxa"/>
          </w:tcPr>
          <w:p w:rsidR="00460C5E" w:rsidRPr="00460C5E" w:rsidRDefault="00F32024" w:rsidP="00460C5E">
            <w:pPr>
              <w:jc w:val="center"/>
              <w:rPr>
                <w:sz w:val="26"/>
                <w:szCs w:val="26"/>
              </w:rPr>
            </w:pPr>
            <w:r>
              <w:rPr>
                <w:sz w:val="26"/>
                <w:szCs w:val="26"/>
              </w:rPr>
              <w:t>4</w:t>
            </w:r>
          </w:p>
        </w:tc>
        <w:tc>
          <w:tcPr>
            <w:tcW w:w="1559" w:type="dxa"/>
          </w:tcPr>
          <w:p w:rsidR="00460C5E" w:rsidRPr="00460C5E" w:rsidRDefault="00F32024" w:rsidP="00460C5E">
            <w:pPr>
              <w:jc w:val="center"/>
              <w:rPr>
                <w:sz w:val="26"/>
                <w:szCs w:val="26"/>
              </w:rPr>
            </w:pPr>
            <w:r>
              <w:rPr>
                <w:sz w:val="26"/>
                <w:szCs w:val="26"/>
              </w:rPr>
              <w:t>14,2</w:t>
            </w:r>
          </w:p>
        </w:tc>
      </w:tr>
      <w:tr w:rsidR="00460C5E" w:rsidTr="00460C5E">
        <w:tc>
          <w:tcPr>
            <w:tcW w:w="1205" w:type="dxa"/>
          </w:tcPr>
          <w:p w:rsidR="00460C5E" w:rsidRDefault="00460C5E" w:rsidP="00460C5E">
            <w:pPr>
              <w:jc w:val="center"/>
              <w:rPr>
                <w:sz w:val="26"/>
                <w:szCs w:val="26"/>
              </w:rPr>
            </w:pPr>
            <w:r>
              <w:rPr>
                <w:sz w:val="26"/>
                <w:szCs w:val="26"/>
              </w:rPr>
              <w:t>2020</w:t>
            </w:r>
          </w:p>
        </w:tc>
        <w:tc>
          <w:tcPr>
            <w:tcW w:w="1347" w:type="dxa"/>
          </w:tcPr>
          <w:p w:rsidR="00460C5E" w:rsidRPr="00460C5E" w:rsidRDefault="00F32024" w:rsidP="00460C5E">
            <w:pPr>
              <w:jc w:val="center"/>
              <w:rPr>
                <w:sz w:val="26"/>
                <w:szCs w:val="26"/>
              </w:rPr>
            </w:pPr>
            <w:r>
              <w:rPr>
                <w:sz w:val="26"/>
                <w:szCs w:val="26"/>
              </w:rPr>
              <w:t>85</w:t>
            </w:r>
          </w:p>
        </w:tc>
        <w:tc>
          <w:tcPr>
            <w:tcW w:w="1423" w:type="dxa"/>
          </w:tcPr>
          <w:p w:rsidR="00460C5E" w:rsidRPr="00460C5E" w:rsidRDefault="00F32024" w:rsidP="00460C5E">
            <w:pPr>
              <w:jc w:val="center"/>
              <w:rPr>
                <w:sz w:val="26"/>
                <w:szCs w:val="26"/>
              </w:rPr>
            </w:pPr>
            <w:r>
              <w:rPr>
                <w:sz w:val="26"/>
                <w:szCs w:val="26"/>
              </w:rPr>
              <w:t>68,3</w:t>
            </w:r>
          </w:p>
        </w:tc>
        <w:tc>
          <w:tcPr>
            <w:tcW w:w="1276" w:type="dxa"/>
          </w:tcPr>
          <w:p w:rsidR="00460C5E" w:rsidRPr="00460C5E" w:rsidRDefault="00F32024" w:rsidP="00460C5E">
            <w:pPr>
              <w:jc w:val="center"/>
              <w:rPr>
                <w:sz w:val="26"/>
                <w:szCs w:val="26"/>
              </w:rPr>
            </w:pPr>
            <w:r>
              <w:rPr>
                <w:sz w:val="26"/>
                <w:szCs w:val="26"/>
              </w:rPr>
              <w:t>39</w:t>
            </w:r>
          </w:p>
        </w:tc>
        <w:tc>
          <w:tcPr>
            <w:tcW w:w="1423" w:type="dxa"/>
          </w:tcPr>
          <w:p w:rsidR="00460C5E" w:rsidRPr="00460C5E" w:rsidRDefault="00F32024" w:rsidP="00460C5E">
            <w:pPr>
              <w:jc w:val="center"/>
              <w:rPr>
                <w:sz w:val="26"/>
                <w:szCs w:val="26"/>
              </w:rPr>
            </w:pPr>
            <w:r>
              <w:rPr>
                <w:sz w:val="26"/>
                <w:szCs w:val="26"/>
              </w:rPr>
              <w:t>48,6</w:t>
            </w:r>
          </w:p>
        </w:tc>
        <w:tc>
          <w:tcPr>
            <w:tcW w:w="1412" w:type="dxa"/>
          </w:tcPr>
          <w:p w:rsidR="00460C5E" w:rsidRPr="00460C5E" w:rsidRDefault="00F32024" w:rsidP="00460C5E">
            <w:pPr>
              <w:jc w:val="center"/>
              <w:rPr>
                <w:sz w:val="26"/>
                <w:szCs w:val="26"/>
              </w:rPr>
            </w:pPr>
            <w:r>
              <w:rPr>
                <w:sz w:val="26"/>
                <w:szCs w:val="26"/>
              </w:rPr>
              <w:t>3</w:t>
            </w:r>
          </w:p>
        </w:tc>
        <w:tc>
          <w:tcPr>
            <w:tcW w:w="1559" w:type="dxa"/>
          </w:tcPr>
          <w:p w:rsidR="00460C5E" w:rsidRPr="00460C5E" w:rsidRDefault="00F32024" w:rsidP="00460C5E">
            <w:pPr>
              <w:jc w:val="center"/>
              <w:rPr>
                <w:sz w:val="26"/>
                <w:szCs w:val="26"/>
              </w:rPr>
            </w:pPr>
            <w:r>
              <w:rPr>
                <w:sz w:val="26"/>
                <w:szCs w:val="26"/>
              </w:rPr>
              <w:t>10,2</w:t>
            </w:r>
          </w:p>
        </w:tc>
      </w:tr>
    </w:tbl>
    <w:p w:rsidR="00EE7BF3" w:rsidRDefault="00EE7BF3" w:rsidP="00EE7BF3">
      <w:pPr>
        <w:jc w:val="both"/>
        <w:rPr>
          <w:sz w:val="28"/>
          <w:szCs w:val="28"/>
        </w:rPr>
      </w:pPr>
    </w:p>
    <w:p w:rsidR="00931103" w:rsidRPr="002C6DB9" w:rsidRDefault="00F32024" w:rsidP="00F32024">
      <w:pPr>
        <w:ind w:firstLine="709"/>
        <w:jc w:val="both"/>
        <w:rPr>
          <w:sz w:val="28"/>
          <w:szCs w:val="28"/>
        </w:rPr>
      </w:pPr>
      <w:r w:rsidRPr="002C6DB9">
        <w:rPr>
          <w:sz w:val="28"/>
          <w:szCs w:val="28"/>
        </w:rPr>
        <w:t>По сравнению с 201</w:t>
      </w:r>
      <w:r w:rsidR="00743E9D" w:rsidRPr="002C6DB9">
        <w:rPr>
          <w:sz w:val="28"/>
          <w:szCs w:val="28"/>
        </w:rPr>
        <w:t>1</w:t>
      </w:r>
      <w:r w:rsidRPr="002C6DB9">
        <w:rPr>
          <w:sz w:val="28"/>
          <w:szCs w:val="28"/>
        </w:rPr>
        <w:t xml:space="preserve"> годом показатели первичной инвалидности </w:t>
      </w:r>
      <w:r w:rsidR="00931103" w:rsidRPr="002C6DB9">
        <w:rPr>
          <w:sz w:val="28"/>
          <w:szCs w:val="28"/>
        </w:rPr>
        <w:t>снизились</w:t>
      </w:r>
      <w:r w:rsidRPr="002C6DB9">
        <w:rPr>
          <w:sz w:val="28"/>
          <w:szCs w:val="28"/>
        </w:rPr>
        <w:t xml:space="preserve"> для населения в возрасте 18 лет и старше на </w:t>
      </w:r>
      <w:r w:rsidR="00931103" w:rsidRPr="002C6DB9">
        <w:rPr>
          <w:sz w:val="28"/>
          <w:szCs w:val="28"/>
        </w:rPr>
        <w:t>8,4</w:t>
      </w:r>
      <w:r w:rsidRPr="002C6DB9">
        <w:rPr>
          <w:sz w:val="28"/>
          <w:szCs w:val="28"/>
        </w:rPr>
        <w:t>%</w:t>
      </w:r>
      <w:r w:rsidR="00931103" w:rsidRPr="002C6DB9">
        <w:rPr>
          <w:sz w:val="28"/>
          <w:szCs w:val="28"/>
        </w:rPr>
        <w:t>, вместе с тем наблюдается стабильная тенденция среднегодового темпа прироста</w:t>
      </w:r>
      <w:r w:rsidRPr="002C6DB9">
        <w:rPr>
          <w:sz w:val="28"/>
          <w:szCs w:val="28"/>
        </w:rPr>
        <w:t xml:space="preserve"> (</w:t>
      </w:r>
      <w:proofErr w:type="spellStart"/>
      <w:r w:rsidRPr="002C6DB9">
        <w:rPr>
          <w:sz w:val="28"/>
          <w:szCs w:val="28"/>
        </w:rPr>
        <w:t>Т</w:t>
      </w:r>
      <w:r w:rsidRPr="00522250">
        <w:rPr>
          <w:sz w:val="28"/>
          <w:szCs w:val="28"/>
          <w:vertAlign w:val="subscript"/>
        </w:rPr>
        <w:t>пр</w:t>
      </w:r>
      <w:proofErr w:type="spellEnd"/>
      <w:r w:rsidRPr="00522250">
        <w:rPr>
          <w:sz w:val="28"/>
          <w:szCs w:val="28"/>
          <w:vertAlign w:val="subscript"/>
        </w:rPr>
        <w:t>.</w:t>
      </w:r>
      <w:r w:rsidRPr="002C6DB9">
        <w:rPr>
          <w:sz w:val="28"/>
          <w:szCs w:val="28"/>
        </w:rPr>
        <w:t>=</w:t>
      </w:r>
      <w:r w:rsidR="00931103" w:rsidRPr="002C6DB9">
        <w:rPr>
          <w:sz w:val="28"/>
          <w:szCs w:val="28"/>
        </w:rPr>
        <w:t>0,66</w:t>
      </w:r>
      <w:r w:rsidRPr="002C6DB9">
        <w:rPr>
          <w:sz w:val="28"/>
          <w:szCs w:val="28"/>
        </w:rPr>
        <w:t>%)</w:t>
      </w:r>
      <w:r w:rsidR="00931103" w:rsidRPr="002C6DB9">
        <w:rPr>
          <w:sz w:val="28"/>
          <w:szCs w:val="28"/>
        </w:rPr>
        <w:t>. Для</w:t>
      </w:r>
      <w:r w:rsidRPr="002C6DB9">
        <w:rPr>
          <w:sz w:val="28"/>
          <w:szCs w:val="28"/>
        </w:rPr>
        <w:t xml:space="preserve"> населения в трудоспособном возрасте </w:t>
      </w:r>
      <w:r w:rsidR="00931103" w:rsidRPr="002C6DB9">
        <w:rPr>
          <w:sz w:val="28"/>
          <w:szCs w:val="28"/>
        </w:rPr>
        <w:t>и детского населения показатели первичной инвалидности увеличились</w:t>
      </w:r>
      <w:r w:rsidRPr="002C6DB9">
        <w:rPr>
          <w:sz w:val="28"/>
          <w:szCs w:val="28"/>
        </w:rPr>
        <w:t xml:space="preserve"> на 1</w:t>
      </w:r>
      <w:r w:rsidR="00931103" w:rsidRPr="002C6DB9">
        <w:rPr>
          <w:sz w:val="28"/>
          <w:szCs w:val="28"/>
        </w:rPr>
        <w:t>3,6</w:t>
      </w:r>
      <w:r w:rsidRPr="002C6DB9">
        <w:rPr>
          <w:sz w:val="28"/>
          <w:szCs w:val="28"/>
        </w:rPr>
        <w:t>%</w:t>
      </w:r>
      <w:r w:rsidR="00931103" w:rsidRPr="002C6DB9">
        <w:rPr>
          <w:sz w:val="28"/>
          <w:szCs w:val="28"/>
        </w:rPr>
        <w:t xml:space="preserve"> и 251,7%. Вместе с тем в группе населения трудоспособного возраста наблюдается стабильная тенденция к снижению многолетнего темпа прироста (</w:t>
      </w:r>
      <w:proofErr w:type="spellStart"/>
      <w:r w:rsidR="00931103" w:rsidRPr="002C6DB9">
        <w:rPr>
          <w:sz w:val="28"/>
          <w:szCs w:val="28"/>
        </w:rPr>
        <w:t>Т</w:t>
      </w:r>
      <w:r w:rsidR="00931103" w:rsidRPr="00522250">
        <w:rPr>
          <w:sz w:val="28"/>
          <w:szCs w:val="28"/>
          <w:vertAlign w:val="subscript"/>
        </w:rPr>
        <w:t>сн</w:t>
      </w:r>
      <w:proofErr w:type="spellEnd"/>
      <w:r w:rsidR="00931103" w:rsidRPr="00522250">
        <w:rPr>
          <w:sz w:val="28"/>
          <w:szCs w:val="28"/>
          <w:vertAlign w:val="subscript"/>
        </w:rPr>
        <w:t>.</w:t>
      </w:r>
      <w:r w:rsidR="00931103" w:rsidRPr="002C6DB9">
        <w:rPr>
          <w:sz w:val="28"/>
          <w:szCs w:val="28"/>
        </w:rPr>
        <w:t>= -0,99%), а для детского населения характерным является умеренная тенденция к росту</w:t>
      </w:r>
      <w:r w:rsidR="002C6DB9" w:rsidRPr="002C6DB9">
        <w:rPr>
          <w:sz w:val="28"/>
          <w:szCs w:val="28"/>
        </w:rPr>
        <w:t xml:space="preserve"> показателя</w:t>
      </w:r>
      <w:r w:rsidR="00522250">
        <w:rPr>
          <w:sz w:val="28"/>
          <w:szCs w:val="28"/>
        </w:rPr>
        <w:t xml:space="preserve"> </w:t>
      </w:r>
      <w:r w:rsidR="002C6DB9" w:rsidRPr="002C6DB9">
        <w:rPr>
          <w:sz w:val="28"/>
          <w:szCs w:val="28"/>
        </w:rPr>
        <w:t>(</w:t>
      </w:r>
      <w:proofErr w:type="spellStart"/>
      <w:r w:rsidR="002C6DB9" w:rsidRPr="002C6DB9">
        <w:rPr>
          <w:sz w:val="28"/>
          <w:szCs w:val="28"/>
        </w:rPr>
        <w:t>Т</w:t>
      </w:r>
      <w:r w:rsidR="002C6DB9" w:rsidRPr="00522250">
        <w:rPr>
          <w:sz w:val="28"/>
          <w:szCs w:val="28"/>
          <w:vertAlign w:val="subscript"/>
        </w:rPr>
        <w:t>пр</w:t>
      </w:r>
      <w:proofErr w:type="spellEnd"/>
      <w:r w:rsidR="002C6DB9" w:rsidRPr="00522250">
        <w:rPr>
          <w:sz w:val="28"/>
          <w:szCs w:val="28"/>
          <w:vertAlign w:val="subscript"/>
        </w:rPr>
        <w:t>.</w:t>
      </w:r>
      <w:r w:rsidR="002C6DB9" w:rsidRPr="002C6DB9">
        <w:rPr>
          <w:sz w:val="28"/>
          <w:szCs w:val="28"/>
        </w:rPr>
        <w:t>= 4,76%).</w:t>
      </w:r>
    </w:p>
    <w:p w:rsidR="00F32024" w:rsidRPr="002C6DB9" w:rsidRDefault="002C6DB9" w:rsidP="00F32024">
      <w:pPr>
        <w:ind w:firstLine="709"/>
        <w:jc w:val="both"/>
        <w:rPr>
          <w:sz w:val="28"/>
          <w:szCs w:val="28"/>
        </w:rPr>
      </w:pPr>
      <w:r w:rsidRPr="002C6DB9">
        <w:rPr>
          <w:sz w:val="28"/>
          <w:szCs w:val="28"/>
        </w:rPr>
        <w:t>По сравнению с 2019</w:t>
      </w:r>
      <w:r w:rsidR="00F32024" w:rsidRPr="002C6DB9">
        <w:rPr>
          <w:sz w:val="28"/>
          <w:szCs w:val="28"/>
        </w:rPr>
        <w:t xml:space="preserve"> годом </w:t>
      </w:r>
      <w:r w:rsidRPr="002C6DB9">
        <w:rPr>
          <w:sz w:val="28"/>
          <w:szCs w:val="28"/>
        </w:rPr>
        <w:t xml:space="preserve">показатели первичной инвалидности снизились для населения в возрасте 18 лет и старше </w:t>
      </w:r>
      <w:r w:rsidR="00F32024" w:rsidRPr="002C6DB9">
        <w:rPr>
          <w:sz w:val="28"/>
          <w:szCs w:val="28"/>
        </w:rPr>
        <w:t xml:space="preserve">на </w:t>
      </w:r>
      <w:r w:rsidRPr="002C6DB9">
        <w:rPr>
          <w:sz w:val="28"/>
          <w:szCs w:val="28"/>
        </w:rPr>
        <w:t>27,1%; для населения в трудоспособном возрасте увеличились на 19,7</w:t>
      </w:r>
      <w:r w:rsidR="00F32024" w:rsidRPr="002C6DB9">
        <w:rPr>
          <w:sz w:val="28"/>
          <w:szCs w:val="28"/>
        </w:rPr>
        <w:t>%</w:t>
      </w:r>
      <w:r w:rsidRPr="002C6DB9">
        <w:rPr>
          <w:sz w:val="28"/>
          <w:szCs w:val="28"/>
        </w:rPr>
        <w:t>; детского населения снизились на 28,2</w:t>
      </w:r>
      <w:r w:rsidR="00F32024" w:rsidRPr="002C6DB9">
        <w:rPr>
          <w:sz w:val="28"/>
          <w:szCs w:val="28"/>
        </w:rPr>
        <w:t>%; в 20</w:t>
      </w:r>
      <w:r w:rsidR="00743E9D" w:rsidRPr="002C6DB9">
        <w:rPr>
          <w:sz w:val="28"/>
          <w:szCs w:val="28"/>
        </w:rPr>
        <w:t>20</w:t>
      </w:r>
      <w:r w:rsidR="00F32024" w:rsidRPr="002C6DB9">
        <w:rPr>
          <w:sz w:val="28"/>
          <w:szCs w:val="28"/>
        </w:rPr>
        <w:t xml:space="preserve"> году показатели составили </w:t>
      </w:r>
      <w:r w:rsidRPr="002C6DB9">
        <w:rPr>
          <w:sz w:val="28"/>
          <w:szCs w:val="28"/>
        </w:rPr>
        <w:t>68,3</w:t>
      </w:r>
      <w:r w:rsidR="00F32024" w:rsidRPr="002C6DB9">
        <w:rPr>
          <w:sz w:val="28"/>
          <w:szCs w:val="28"/>
        </w:rPr>
        <w:t xml:space="preserve">, </w:t>
      </w:r>
      <w:r w:rsidRPr="002C6DB9">
        <w:rPr>
          <w:sz w:val="28"/>
          <w:szCs w:val="28"/>
        </w:rPr>
        <w:t>48,6</w:t>
      </w:r>
      <w:r w:rsidR="00F32024" w:rsidRPr="002C6DB9">
        <w:rPr>
          <w:sz w:val="28"/>
          <w:szCs w:val="28"/>
        </w:rPr>
        <w:t xml:space="preserve"> и </w:t>
      </w:r>
      <w:r w:rsidRPr="002C6DB9">
        <w:rPr>
          <w:sz w:val="28"/>
          <w:szCs w:val="28"/>
        </w:rPr>
        <w:t>10,2</w:t>
      </w:r>
      <w:r w:rsidR="00F32024" w:rsidRPr="002C6DB9">
        <w:rPr>
          <w:sz w:val="28"/>
          <w:szCs w:val="28"/>
        </w:rPr>
        <w:t xml:space="preserve"> на 10000 населения соответственно (в 201</w:t>
      </w:r>
      <w:r w:rsidR="00743E9D" w:rsidRPr="002C6DB9">
        <w:rPr>
          <w:sz w:val="28"/>
          <w:szCs w:val="28"/>
        </w:rPr>
        <w:t xml:space="preserve">9 году – </w:t>
      </w:r>
      <w:r w:rsidRPr="002C6DB9">
        <w:rPr>
          <w:sz w:val="28"/>
          <w:szCs w:val="28"/>
        </w:rPr>
        <w:t>93,7</w:t>
      </w:r>
      <w:r w:rsidR="00743E9D" w:rsidRPr="002C6DB9">
        <w:rPr>
          <w:sz w:val="28"/>
          <w:szCs w:val="28"/>
        </w:rPr>
        <w:t>, 40,</w:t>
      </w:r>
      <w:r w:rsidRPr="002C6DB9">
        <w:rPr>
          <w:sz w:val="28"/>
          <w:szCs w:val="28"/>
        </w:rPr>
        <w:t>6 и 14,2</w:t>
      </w:r>
      <w:r w:rsidR="00743E9D" w:rsidRPr="002C6DB9">
        <w:rPr>
          <w:sz w:val="28"/>
          <w:szCs w:val="28"/>
        </w:rPr>
        <w:t>) (рис. 19</w:t>
      </w:r>
      <w:r w:rsidR="00F32024" w:rsidRPr="002C6DB9">
        <w:rPr>
          <w:sz w:val="28"/>
          <w:szCs w:val="28"/>
        </w:rPr>
        <w:t>).</w:t>
      </w:r>
    </w:p>
    <w:p w:rsidR="00743E9D" w:rsidRPr="00CF3134" w:rsidRDefault="00743E9D" w:rsidP="00F32024">
      <w:pPr>
        <w:ind w:firstLine="709"/>
        <w:jc w:val="both"/>
      </w:pPr>
    </w:p>
    <w:p w:rsidR="002C6DB9" w:rsidRDefault="002C6DB9" w:rsidP="002C6DB9">
      <w:pPr>
        <w:jc w:val="center"/>
      </w:pPr>
      <w:r>
        <w:rPr>
          <w:noProof/>
          <w:color w:val="000000"/>
          <w:sz w:val="28"/>
          <w:szCs w:val="28"/>
        </w:rPr>
        <w:drawing>
          <wp:inline distT="0" distB="0" distL="0" distR="0">
            <wp:extent cx="6116129" cy="3364302"/>
            <wp:effectExtent l="0" t="0" r="0" b="0"/>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3E9D" w:rsidRDefault="00743E9D" w:rsidP="00522250">
      <w:pPr>
        <w:jc w:val="center"/>
        <w:rPr>
          <w:sz w:val="28"/>
          <w:szCs w:val="28"/>
        </w:rPr>
      </w:pPr>
      <w:r w:rsidRPr="002C6DB9">
        <w:rPr>
          <w:sz w:val="28"/>
          <w:szCs w:val="28"/>
        </w:rPr>
        <w:t xml:space="preserve">Рисунок 19. Динамика показателей первичной инвалидности населения </w:t>
      </w:r>
      <w:proofErr w:type="spellStart"/>
      <w:r w:rsidRPr="002C6DB9">
        <w:rPr>
          <w:sz w:val="28"/>
          <w:szCs w:val="28"/>
        </w:rPr>
        <w:t>Берестовицкого</w:t>
      </w:r>
      <w:proofErr w:type="spellEnd"/>
      <w:r w:rsidRPr="002C6DB9">
        <w:rPr>
          <w:sz w:val="28"/>
          <w:szCs w:val="28"/>
        </w:rPr>
        <w:t xml:space="preserve"> района</w:t>
      </w:r>
    </w:p>
    <w:p w:rsidR="004570CC" w:rsidRPr="00CF3134" w:rsidRDefault="004570CC" w:rsidP="00CA67B5">
      <w:pPr>
        <w:ind w:firstLine="709"/>
        <w:jc w:val="both"/>
      </w:pPr>
    </w:p>
    <w:p w:rsidR="006B5BB8" w:rsidRDefault="006B5BB8" w:rsidP="006B5BB8">
      <w:pPr>
        <w:ind w:firstLine="709"/>
        <w:jc w:val="both"/>
        <w:rPr>
          <w:sz w:val="28"/>
          <w:szCs w:val="28"/>
        </w:rPr>
      </w:pPr>
      <w:r w:rsidRPr="00CA67B5">
        <w:rPr>
          <w:sz w:val="28"/>
          <w:szCs w:val="28"/>
        </w:rPr>
        <w:t xml:space="preserve">В структуру первичной инвалидности населения в трудоспособном </w:t>
      </w:r>
      <w:r>
        <w:rPr>
          <w:sz w:val="28"/>
          <w:szCs w:val="28"/>
        </w:rPr>
        <w:t>возрасте в 2020</w:t>
      </w:r>
      <w:r w:rsidRPr="00CA67B5">
        <w:rPr>
          <w:sz w:val="28"/>
          <w:szCs w:val="28"/>
        </w:rPr>
        <w:t xml:space="preserve"> году, как и в предыдущие годы, основной вклад внесли новообразования, болезни системы</w:t>
      </w:r>
      <w:r>
        <w:rPr>
          <w:sz w:val="28"/>
          <w:szCs w:val="28"/>
        </w:rPr>
        <w:t xml:space="preserve"> кровообращения, болезни костно-</w:t>
      </w:r>
      <w:r w:rsidRPr="00CA67B5">
        <w:rPr>
          <w:sz w:val="28"/>
          <w:szCs w:val="28"/>
        </w:rPr>
        <w:t>мышечной системы и соединительной ткани, последствия травм, отравлений, болезни нервной системы, болезни глаза, психические расстройства.</w:t>
      </w:r>
    </w:p>
    <w:p w:rsidR="006B5BB8" w:rsidRDefault="006B5BB8" w:rsidP="00CA67B5">
      <w:pPr>
        <w:ind w:firstLine="709"/>
        <w:jc w:val="both"/>
        <w:rPr>
          <w:sz w:val="28"/>
          <w:szCs w:val="28"/>
        </w:rPr>
      </w:pPr>
    </w:p>
    <w:p w:rsidR="004570CC" w:rsidRPr="00CB6F3D" w:rsidRDefault="004570CC" w:rsidP="00CA67B5">
      <w:pPr>
        <w:ind w:firstLine="709"/>
        <w:jc w:val="both"/>
        <w:rPr>
          <w:b/>
          <w:sz w:val="28"/>
          <w:szCs w:val="28"/>
        </w:rPr>
      </w:pPr>
      <w:r w:rsidRPr="00CB6F3D">
        <w:rPr>
          <w:b/>
          <w:sz w:val="28"/>
          <w:szCs w:val="28"/>
        </w:rPr>
        <w:lastRenderedPageBreak/>
        <w:t xml:space="preserve">ВЫВОДЫ: </w:t>
      </w:r>
    </w:p>
    <w:p w:rsidR="00CB6F3D" w:rsidRPr="00CB6F3D" w:rsidRDefault="00CB6F3D" w:rsidP="00CB6F3D">
      <w:pPr>
        <w:pStyle w:val="a4"/>
        <w:numPr>
          <w:ilvl w:val="0"/>
          <w:numId w:val="4"/>
        </w:numPr>
        <w:ind w:left="0" w:firstLine="709"/>
        <w:jc w:val="both"/>
        <w:rPr>
          <w:b/>
          <w:lang w:val="ru-RU"/>
        </w:rPr>
      </w:pPr>
      <w:r w:rsidRPr="00CB6F3D">
        <w:rPr>
          <w:rStyle w:val="fontstyle01"/>
          <w:lang w:val="ru-RU"/>
        </w:rPr>
        <w:t xml:space="preserve">В 2020 году в </w:t>
      </w:r>
      <w:proofErr w:type="spellStart"/>
      <w:r w:rsidRPr="00CB6F3D">
        <w:rPr>
          <w:rStyle w:val="fontstyle01"/>
          <w:lang w:val="ru-RU"/>
        </w:rPr>
        <w:t>Берестовицком</w:t>
      </w:r>
      <w:proofErr w:type="spellEnd"/>
      <w:r w:rsidRPr="00CB6F3D">
        <w:rPr>
          <w:rStyle w:val="fontstyle01"/>
          <w:lang w:val="ru-RU"/>
        </w:rPr>
        <w:t xml:space="preserve"> районе отмечен рост уровня как общей,</w:t>
      </w:r>
      <w:r w:rsidR="006B5BB8">
        <w:rPr>
          <w:rStyle w:val="fontstyle01"/>
          <w:lang w:val="ru-RU"/>
        </w:rPr>
        <w:t xml:space="preserve"> </w:t>
      </w:r>
      <w:r w:rsidRPr="00CB6F3D">
        <w:rPr>
          <w:rStyle w:val="fontstyle01"/>
          <w:lang w:val="ru-RU"/>
        </w:rPr>
        <w:t>так и первичной заболеваемости по сравнению с аналогичными показателями</w:t>
      </w:r>
      <w:r w:rsidR="006B5BB8">
        <w:rPr>
          <w:rStyle w:val="fontstyle01"/>
          <w:lang w:val="ru-RU"/>
        </w:rPr>
        <w:t xml:space="preserve"> </w:t>
      </w:r>
      <w:r w:rsidRPr="00CB6F3D">
        <w:rPr>
          <w:rStyle w:val="fontstyle01"/>
          <w:lang w:val="ru-RU"/>
        </w:rPr>
        <w:t>2019 года.</w:t>
      </w:r>
    </w:p>
    <w:p w:rsidR="00CB6F3D" w:rsidRPr="00CB6F3D" w:rsidRDefault="00CB6F3D" w:rsidP="00CB6F3D">
      <w:pPr>
        <w:pStyle w:val="a4"/>
        <w:numPr>
          <w:ilvl w:val="0"/>
          <w:numId w:val="4"/>
        </w:numPr>
        <w:ind w:left="0" w:firstLine="709"/>
        <w:jc w:val="both"/>
        <w:rPr>
          <w:b/>
          <w:lang w:val="ru-RU"/>
        </w:rPr>
      </w:pPr>
      <w:r w:rsidRPr="00CB6F3D">
        <w:rPr>
          <w:sz w:val="28"/>
          <w:szCs w:val="28"/>
          <w:lang w:val="ru-RU"/>
        </w:rPr>
        <w:t>В период 2011-2020 годов показатели общей и первичной заболеваемости населения района характеризовались умеренной тенденцией к снижению</w:t>
      </w:r>
      <w:r>
        <w:rPr>
          <w:sz w:val="28"/>
          <w:szCs w:val="28"/>
          <w:lang w:val="ru-RU"/>
        </w:rPr>
        <w:t>.</w:t>
      </w:r>
    </w:p>
    <w:p w:rsidR="00CB6F3D" w:rsidRPr="00CB6F3D" w:rsidRDefault="00CB6F3D" w:rsidP="00CB6F3D">
      <w:pPr>
        <w:pStyle w:val="a4"/>
        <w:numPr>
          <w:ilvl w:val="0"/>
          <w:numId w:val="4"/>
        </w:numPr>
        <w:ind w:left="0" w:firstLine="709"/>
        <w:jc w:val="both"/>
        <w:rPr>
          <w:b/>
          <w:lang w:val="ru-RU"/>
        </w:rPr>
      </w:pPr>
      <w:r w:rsidRPr="00CB6F3D">
        <w:rPr>
          <w:sz w:val="28"/>
          <w:szCs w:val="28"/>
          <w:lang w:val="ru-RU"/>
        </w:rPr>
        <w:t>В анализируемый период показатели общей и первичной заболеваемости детского населения характеризовались незначительной тенденцией к росту</w:t>
      </w:r>
      <w:r>
        <w:rPr>
          <w:sz w:val="28"/>
          <w:szCs w:val="28"/>
          <w:lang w:val="ru-RU"/>
        </w:rPr>
        <w:t>.</w:t>
      </w:r>
      <w:r w:rsidR="006B5BB8">
        <w:rPr>
          <w:sz w:val="28"/>
          <w:szCs w:val="28"/>
          <w:lang w:val="ru-RU"/>
        </w:rPr>
        <w:t xml:space="preserve"> </w:t>
      </w:r>
      <w:r>
        <w:rPr>
          <w:sz w:val="28"/>
          <w:szCs w:val="28"/>
          <w:lang w:val="ru-RU"/>
        </w:rPr>
        <w:t>П</w:t>
      </w:r>
      <w:r w:rsidRPr="00CB6F3D">
        <w:rPr>
          <w:sz w:val="28"/>
          <w:szCs w:val="28"/>
          <w:lang w:val="ru-RU"/>
        </w:rPr>
        <w:t>оказатели общей и первичной заболеваемости взрослого населения характеризовались умеренной тенденцией к снижению</w:t>
      </w:r>
      <w:r>
        <w:rPr>
          <w:sz w:val="28"/>
          <w:szCs w:val="28"/>
          <w:lang w:val="ru-RU"/>
        </w:rPr>
        <w:t>.</w:t>
      </w:r>
    </w:p>
    <w:p w:rsidR="004570CC" w:rsidRDefault="009E316A" w:rsidP="00CA67B5">
      <w:pPr>
        <w:ind w:firstLine="709"/>
        <w:jc w:val="both"/>
        <w:rPr>
          <w:sz w:val="28"/>
          <w:szCs w:val="28"/>
        </w:rPr>
      </w:pPr>
      <w:r>
        <w:rPr>
          <w:sz w:val="28"/>
          <w:szCs w:val="28"/>
        </w:rPr>
        <w:t>4</w:t>
      </w:r>
      <w:r w:rsidR="006B5BB8">
        <w:rPr>
          <w:sz w:val="28"/>
          <w:szCs w:val="28"/>
        </w:rPr>
        <w:t>.</w:t>
      </w:r>
      <w:r w:rsidR="006B5BB8">
        <w:rPr>
          <w:sz w:val="28"/>
          <w:szCs w:val="28"/>
        </w:rPr>
        <w:tab/>
      </w:r>
      <w:r w:rsidR="004570CC" w:rsidRPr="009E316A">
        <w:rPr>
          <w:sz w:val="28"/>
          <w:szCs w:val="28"/>
        </w:rPr>
        <w:t xml:space="preserve">К территориям «риска» по показателям общей заболеваемости населения отнесены </w:t>
      </w:r>
      <w:r w:rsidR="00CB6F3D" w:rsidRPr="009E316A">
        <w:rPr>
          <w:sz w:val="28"/>
          <w:szCs w:val="28"/>
        </w:rPr>
        <w:t xml:space="preserve">районы обслуживания Пограничной, </w:t>
      </w:r>
      <w:proofErr w:type="spellStart"/>
      <w:r w:rsidR="00CB6F3D" w:rsidRPr="009E316A">
        <w:rPr>
          <w:sz w:val="28"/>
          <w:szCs w:val="28"/>
        </w:rPr>
        <w:t>Малоберестовицкой</w:t>
      </w:r>
      <w:proofErr w:type="spellEnd"/>
      <w:r w:rsidR="00CB6F3D" w:rsidRPr="009E316A">
        <w:rPr>
          <w:sz w:val="28"/>
          <w:szCs w:val="28"/>
        </w:rPr>
        <w:t xml:space="preserve"> амбулатори</w:t>
      </w:r>
      <w:r w:rsidR="006B5BB8">
        <w:rPr>
          <w:sz w:val="28"/>
          <w:szCs w:val="28"/>
        </w:rPr>
        <w:t xml:space="preserve">й </w:t>
      </w:r>
      <w:r w:rsidR="00CB6F3D" w:rsidRPr="009E316A">
        <w:rPr>
          <w:sz w:val="28"/>
          <w:szCs w:val="28"/>
        </w:rPr>
        <w:t xml:space="preserve">общей практики и </w:t>
      </w:r>
      <w:proofErr w:type="spellStart"/>
      <w:r w:rsidR="00CB6F3D" w:rsidRPr="009E316A">
        <w:rPr>
          <w:sz w:val="28"/>
          <w:szCs w:val="28"/>
        </w:rPr>
        <w:t>Большеберестовицкой</w:t>
      </w:r>
      <w:proofErr w:type="spellEnd"/>
      <w:r w:rsidR="00CB6F3D" w:rsidRPr="009E316A">
        <w:rPr>
          <w:sz w:val="28"/>
          <w:szCs w:val="28"/>
        </w:rPr>
        <w:t xml:space="preserve"> поликлиники</w:t>
      </w:r>
      <w:r w:rsidR="004570CC" w:rsidRPr="009E316A">
        <w:rPr>
          <w:sz w:val="28"/>
          <w:szCs w:val="28"/>
        </w:rPr>
        <w:t xml:space="preserve">; по показателям первичной заболеваемости – </w:t>
      </w:r>
      <w:proofErr w:type="spellStart"/>
      <w:r w:rsidRPr="009E316A">
        <w:rPr>
          <w:sz w:val="28"/>
          <w:szCs w:val="28"/>
        </w:rPr>
        <w:t>Эйсмонтовской</w:t>
      </w:r>
      <w:proofErr w:type="spellEnd"/>
      <w:r w:rsidRPr="009E316A">
        <w:rPr>
          <w:sz w:val="28"/>
          <w:szCs w:val="28"/>
        </w:rPr>
        <w:t xml:space="preserve">, </w:t>
      </w:r>
      <w:proofErr w:type="spellStart"/>
      <w:r w:rsidRPr="009E316A">
        <w:rPr>
          <w:sz w:val="28"/>
          <w:szCs w:val="28"/>
        </w:rPr>
        <w:t>Малоберестовицкой</w:t>
      </w:r>
      <w:proofErr w:type="spellEnd"/>
      <w:r w:rsidRPr="009E316A">
        <w:rPr>
          <w:sz w:val="28"/>
          <w:szCs w:val="28"/>
        </w:rPr>
        <w:t xml:space="preserve"> АОП</w:t>
      </w:r>
      <w:r w:rsidR="004570CC" w:rsidRPr="009E316A">
        <w:rPr>
          <w:sz w:val="28"/>
          <w:szCs w:val="28"/>
        </w:rPr>
        <w:t xml:space="preserve">. </w:t>
      </w:r>
    </w:p>
    <w:p w:rsidR="009E316A" w:rsidRDefault="009E316A" w:rsidP="00CA67B5">
      <w:pPr>
        <w:ind w:firstLine="709"/>
        <w:jc w:val="both"/>
        <w:rPr>
          <w:sz w:val="28"/>
          <w:szCs w:val="28"/>
        </w:rPr>
      </w:pPr>
      <w:r>
        <w:rPr>
          <w:sz w:val="28"/>
          <w:szCs w:val="28"/>
        </w:rPr>
        <w:t>5.</w:t>
      </w:r>
      <w:r w:rsidR="006B5BB8">
        <w:rPr>
          <w:sz w:val="28"/>
          <w:szCs w:val="28"/>
        </w:rPr>
        <w:tab/>
      </w:r>
      <w:r w:rsidRPr="009E316A">
        <w:rPr>
          <w:sz w:val="28"/>
          <w:szCs w:val="28"/>
        </w:rPr>
        <w:t>К территориям «риска» по</w:t>
      </w:r>
      <w:r w:rsidRPr="00446394">
        <w:rPr>
          <w:sz w:val="28"/>
          <w:szCs w:val="28"/>
        </w:rPr>
        <w:t xml:space="preserve"> показател</w:t>
      </w:r>
      <w:r>
        <w:rPr>
          <w:sz w:val="28"/>
          <w:szCs w:val="28"/>
        </w:rPr>
        <w:t>ям</w:t>
      </w:r>
      <w:r w:rsidRPr="00446394">
        <w:rPr>
          <w:sz w:val="28"/>
          <w:szCs w:val="28"/>
        </w:rPr>
        <w:t xml:space="preserve"> общей и первичной заболеваемости детского населения 0-17 лет </w:t>
      </w:r>
      <w:r>
        <w:rPr>
          <w:sz w:val="28"/>
          <w:szCs w:val="28"/>
        </w:rPr>
        <w:t>отнесены</w:t>
      </w:r>
      <w:r w:rsidR="006B5BB8">
        <w:rPr>
          <w:sz w:val="28"/>
          <w:szCs w:val="28"/>
        </w:rPr>
        <w:t xml:space="preserve"> </w:t>
      </w:r>
      <w:proofErr w:type="spellStart"/>
      <w:r>
        <w:rPr>
          <w:sz w:val="28"/>
          <w:szCs w:val="28"/>
        </w:rPr>
        <w:t>Малоберестовицкий</w:t>
      </w:r>
      <w:proofErr w:type="spellEnd"/>
      <w:r>
        <w:rPr>
          <w:sz w:val="28"/>
          <w:szCs w:val="28"/>
        </w:rPr>
        <w:t xml:space="preserve">, </w:t>
      </w:r>
      <w:proofErr w:type="spellStart"/>
      <w:r>
        <w:rPr>
          <w:sz w:val="28"/>
          <w:szCs w:val="28"/>
        </w:rPr>
        <w:t>Эйсмонтовский</w:t>
      </w:r>
      <w:proofErr w:type="spellEnd"/>
      <w:r>
        <w:rPr>
          <w:sz w:val="28"/>
          <w:szCs w:val="28"/>
        </w:rPr>
        <w:t xml:space="preserve"> врачебны</w:t>
      </w:r>
      <w:r w:rsidR="006B5BB8">
        <w:rPr>
          <w:sz w:val="28"/>
          <w:szCs w:val="28"/>
        </w:rPr>
        <w:t>е</w:t>
      </w:r>
      <w:r>
        <w:rPr>
          <w:sz w:val="28"/>
          <w:szCs w:val="28"/>
        </w:rPr>
        <w:t xml:space="preserve"> участ</w:t>
      </w:r>
      <w:r w:rsidR="006B5BB8">
        <w:rPr>
          <w:sz w:val="28"/>
          <w:szCs w:val="28"/>
        </w:rPr>
        <w:t>ки</w:t>
      </w:r>
      <w:r>
        <w:rPr>
          <w:sz w:val="28"/>
          <w:szCs w:val="28"/>
        </w:rPr>
        <w:t xml:space="preserve"> и </w:t>
      </w:r>
      <w:proofErr w:type="spellStart"/>
      <w:r>
        <w:rPr>
          <w:sz w:val="28"/>
          <w:szCs w:val="28"/>
        </w:rPr>
        <w:t>Большеберестовицкая</w:t>
      </w:r>
      <w:proofErr w:type="spellEnd"/>
      <w:r>
        <w:rPr>
          <w:sz w:val="28"/>
          <w:szCs w:val="28"/>
        </w:rPr>
        <w:t xml:space="preserve"> поликлиника; по п</w:t>
      </w:r>
      <w:r w:rsidRPr="008234BD">
        <w:rPr>
          <w:sz w:val="28"/>
          <w:szCs w:val="28"/>
        </w:rPr>
        <w:t>оказател</w:t>
      </w:r>
      <w:r>
        <w:rPr>
          <w:sz w:val="28"/>
          <w:szCs w:val="28"/>
        </w:rPr>
        <w:t>ям</w:t>
      </w:r>
      <w:r w:rsidRPr="008234BD">
        <w:rPr>
          <w:sz w:val="28"/>
          <w:szCs w:val="28"/>
        </w:rPr>
        <w:t xml:space="preserve"> общей заболеваемости взро</w:t>
      </w:r>
      <w:r>
        <w:rPr>
          <w:sz w:val="28"/>
          <w:szCs w:val="28"/>
        </w:rPr>
        <w:t xml:space="preserve">слого населения 18 лет и старше – </w:t>
      </w:r>
      <w:proofErr w:type="spellStart"/>
      <w:r>
        <w:rPr>
          <w:sz w:val="28"/>
          <w:szCs w:val="28"/>
        </w:rPr>
        <w:t>Эйсмонтовская</w:t>
      </w:r>
      <w:proofErr w:type="spellEnd"/>
      <w:r>
        <w:rPr>
          <w:sz w:val="28"/>
          <w:szCs w:val="28"/>
        </w:rPr>
        <w:t xml:space="preserve">, </w:t>
      </w:r>
      <w:proofErr w:type="spellStart"/>
      <w:r>
        <w:rPr>
          <w:sz w:val="28"/>
          <w:szCs w:val="28"/>
        </w:rPr>
        <w:t>Малоберестовицкая</w:t>
      </w:r>
      <w:proofErr w:type="spellEnd"/>
      <w:r>
        <w:rPr>
          <w:sz w:val="28"/>
          <w:szCs w:val="28"/>
        </w:rPr>
        <w:t xml:space="preserve"> АОП</w:t>
      </w:r>
      <w:r w:rsidR="006B5BB8">
        <w:rPr>
          <w:sz w:val="28"/>
          <w:szCs w:val="28"/>
        </w:rPr>
        <w:t>,</w:t>
      </w:r>
      <w:r>
        <w:rPr>
          <w:sz w:val="28"/>
          <w:szCs w:val="28"/>
        </w:rPr>
        <w:t xml:space="preserve"> район обслуживания </w:t>
      </w:r>
      <w:proofErr w:type="spellStart"/>
      <w:r>
        <w:rPr>
          <w:sz w:val="28"/>
          <w:szCs w:val="28"/>
        </w:rPr>
        <w:t>Большеберестовицкой</w:t>
      </w:r>
      <w:proofErr w:type="spellEnd"/>
      <w:r>
        <w:rPr>
          <w:sz w:val="28"/>
          <w:szCs w:val="28"/>
        </w:rPr>
        <w:t xml:space="preserve"> поликлиники, первичной заболеваемости </w:t>
      </w:r>
      <w:r w:rsidR="006B5BB8">
        <w:rPr>
          <w:sz w:val="28"/>
          <w:szCs w:val="28"/>
        </w:rPr>
        <w:t>–</w:t>
      </w:r>
      <w:r>
        <w:rPr>
          <w:sz w:val="28"/>
          <w:szCs w:val="28"/>
        </w:rPr>
        <w:t xml:space="preserve"> </w:t>
      </w:r>
      <w:proofErr w:type="spellStart"/>
      <w:r>
        <w:rPr>
          <w:sz w:val="28"/>
          <w:szCs w:val="28"/>
        </w:rPr>
        <w:t>Эйсмонтовская</w:t>
      </w:r>
      <w:proofErr w:type="spellEnd"/>
      <w:r>
        <w:rPr>
          <w:sz w:val="28"/>
          <w:szCs w:val="28"/>
        </w:rPr>
        <w:t xml:space="preserve">, Пограничная АОП и </w:t>
      </w:r>
      <w:proofErr w:type="spellStart"/>
      <w:r>
        <w:rPr>
          <w:sz w:val="28"/>
          <w:szCs w:val="28"/>
        </w:rPr>
        <w:t>Большеберестови</w:t>
      </w:r>
      <w:r w:rsidR="006B5BB8">
        <w:rPr>
          <w:sz w:val="28"/>
          <w:szCs w:val="28"/>
        </w:rPr>
        <w:t>ц</w:t>
      </w:r>
      <w:r>
        <w:rPr>
          <w:sz w:val="28"/>
          <w:szCs w:val="28"/>
        </w:rPr>
        <w:t>кая</w:t>
      </w:r>
      <w:proofErr w:type="spellEnd"/>
      <w:r>
        <w:rPr>
          <w:sz w:val="28"/>
          <w:szCs w:val="28"/>
        </w:rPr>
        <w:t xml:space="preserve"> поликлиника.</w:t>
      </w:r>
    </w:p>
    <w:p w:rsidR="009E316A" w:rsidRDefault="009E316A" w:rsidP="00CA67B5">
      <w:pPr>
        <w:ind w:firstLine="709"/>
        <w:jc w:val="both"/>
        <w:rPr>
          <w:sz w:val="28"/>
          <w:szCs w:val="28"/>
        </w:rPr>
      </w:pPr>
      <w:r>
        <w:rPr>
          <w:sz w:val="28"/>
          <w:szCs w:val="28"/>
        </w:rPr>
        <w:t>6. В период 2011-2020</w:t>
      </w:r>
      <w:r w:rsidRPr="00A64CA9">
        <w:rPr>
          <w:sz w:val="28"/>
          <w:szCs w:val="28"/>
        </w:rPr>
        <w:t xml:space="preserve"> годов показатели общей и первичной заболеваемости населения старше трудоспособного возраста имели умеренную тенденцию к </w:t>
      </w:r>
      <w:r>
        <w:rPr>
          <w:sz w:val="28"/>
          <w:szCs w:val="28"/>
        </w:rPr>
        <w:t>снижению.</w:t>
      </w:r>
      <w:r w:rsidR="006B5BB8">
        <w:rPr>
          <w:sz w:val="28"/>
          <w:szCs w:val="28"/>
        </w:rPr>
        <w:t xml:space="preserve"> П</w:t>
      </w:r>
      <w:r>
        <w:rPr>
          <w:sz w:val="28"/>
          <w:szCs w:val="28"/>
        </w:rPr>
        <w:t xml:space="preserve">оказатели </w:t>
      </w:r>
      <w:r w:rsidRPr="00A64CA9">
        <w:rPr>
          <w:sz w:val="28"/>
          <w:szCs w:val="28"/>
        </w:rPr>
        <w:t xml:space="preserve">общей </w:t>
      </w:r>
      <w:r>
        <w:rPr>
          <w:sz w:val="28"/>
          <w:szCs w:val="28"/>
        </w:rPr>
        <w:t xml:space="preserve">и первичной </w:t>
      </w:r>
      <w:r w:rsidRPr="00A64CA9">
        <w:rPr>
          <w:sz w:val="28"/>
          <w:szCs w:val="28"/>
        </w:rPr>
        <w:t xml:space="preserve">заболеваемости населения в трудоспособном возрасте </w:t>
      </w:r>
      <w:r>
        <w:rPr>
          <w:sz w:val="28"/>
          <w:szCs w:val="28"/>
        </w:rPr>
        <w:t>также имели</w:t>
      </w:r>
      <w:r w:rsidRPr="00A64CA9">
        <w:rPr>
          <w:sz w:val="28"/>
          <w:szCs w:val="28"/>
        </w:rPr>
        <w:t xml:space="preserve"> умеренную тенденцию к снижению</w:t>
      </w:r>
      <w:r>
        <w:rPr>
          <w:sz w:val="28"/>
          <w:szCs w:val="28"/>
        </w:rPr>
        <w:t>.</w:t>
      </w:r>
    </w:p>
    <w:p w:rsidR="009E316A" w:rsidRDefault="009E316A" w:rsidP="00CA67B5">
      <w:pPr>
        <w:ind w:firstLine="709"/>
        <w:jc w:val="both"/>
        <w:rPr>
          <w:sz w:val="28"/>
          <w:szCs w:val="28"/>
        </w:rPr>
      </w:pPr>
      <w:r>
        <w:rPr>
          <w:sz w:val="28"/>
          <w:szCs w:val="28"/>
        </w:rPr>
        <w:t>7.</w:t>
      </w:r>
      <w:r w:rsidR="006B5BB8">
        <w:rPr>
          <w:sz w:val="28"/>
          <w:szCs w:val="28"/>
        </w:rPr>
        <w:tab/>
      </w:r>
      <w:r w:rsidRPr="000D60F7">
        <w:rPr>
          <w:sz w:val="28"/>
          <w:szCs w:val="28"/>
        </w:rPr>
        <w:t>Основной вклад в структуру общей заболеваемости всег</w:t>
      </w:r>
      <w:r>
        <w:rPr>
          <w:sz w:val="28"/>
          <w:szCs w:val="28"/>
        </w:rPr>
        <w:t xml:space="preserve">о населения </w:t>
      </w:r>
      <w:proofErr w:type="spellStart"/>
      <w:r>
        <w:rPr>
          <w:sz w:val="28"/>
          <w:szCs w:val="28"/>
        </w:rPr>
        <w:t>Берестовицкого</w:t>
      </w:r>
      <w:proofErr w:type="spellEnd"/>
      <w:r>
        <w:rPr>
          <w:sz w:val="28"/>
          <w:szCs w:val="28"/>
        </w:rPr>
        <w:t xml:space="preserve"> района в 2020</w:t>
      </w:r>
      <w:r w:rsidRPr="000D60F7">
        <w:rPr>
          <w:sz w:val="28"/>
          <w:szCs w:val="28"/>
        </w:rPr>
        <w:t xml:space="preserve"> году внесли болезни органов дыхания, системы кровообращения, </w:t>
      </w:r>
      <w:r>
        <w:rPr>
          <w:sz w:val="28"/>
          <w:szCs w:val="28"/>
        </w:rPr>
        <w:t xml:space="preserve">некоторые инфекционные и паразитарные болезни, болезни эндокринной системы, расстройства питания, нарушения обмена веществ, болезни </w:t>
      </w:r>
      <w:r w:rsidRPr="000D60F7">
        <w:rPr>
          <w:sz w:val="28"/>
          <w:szCs w:val="28"/>
        </w:rPr>
        <w:t>органов пищеварения</w:t>
      </w:r>
      <w:r>
        <w:rPr>
          <w:sz w:val="28"/>
          <w:szCs w:val="28"/>
        </w:rPr>
        <w:t>.</w:t>
      </w:r>
      <w:r w:rsidR="006B5BB8">
        <w:rPr>
          <w:sz w:val="28"/>
          <w:szCs w:val="28"/>
        </w:rPr>
        <w:t xml:space="preserve"> </w:t>
      </w:r>
      <w:r w:rsidRPr="000D60F7">
        <w:rPr>
          <w:sz w:val="28"/>
          <w:szCs w:val="28"/>
        </w:rPr>
        <w:t>В структуре первичной заболеваемости всего населения первые ранги занимали болезни органов дыхания, некоторые инфекционные и паразитарные болезни,</w:t>
      </w:r>
      <w:r>
        <w:rPr>
          <w:sz w:val="28"/>
          <w:szCs w:val="28"/>
        </w:rPr>
        <w:t xml:space="preserve"> болезни </w:t>
      </w:r>
      <w:r w:rsidRPr="000D60F7">
        <w:rPr>
          <w:sz w:val="28"/>
          <w:szCs w:val="28"/>
        </w:rPr>
        <w:t>костно-мышечной систем</w:t>
      </w:r>
      <w:r>
        <w:rPr>
          <w:sz w:val="28"/>
          <w:szCs w:val="28"/>
        </w:rPr>
        <w:t xml:space="preserve">ы и соединительной ткани, </w:t>
      </w:r>
      <w:r w:rsidRPr="000D60F7">
        <w:rPr>
          <w:sz w:val="28"/>
          <w:szCs w:val="28"/>
        </w:rPr>
        <w:t>травмы и отравления, болезни системы кровообращения,</w:t>
      </w:r>
      <w:r w:rsidR="006B5BB8">
        <w:rPr>
          <w:sz w:val="28"/>
          <w:szCs w:val="28"/>
        </w:rPr>
        <w:t xml:space="preserve"> </w:t>
      </w:r>
      <w:r>
        <w:rPr>
          <w:sz w:val="28"/>
          <w:szCs w:val="28"/>
        </w:rPr>
        <w:t>глаза и придаточного аппарата.</w:t>
      </w:r>
    </w:p>
    <w:p w:rsidR="009E316A" w:rsidRDefault="009E316A" w:rsidP="00CA67B5">
      <w:pPr>
        <w:ind w:firstLine="709"/>
        <w:jc w:val="both"/>
        <w:rPr>
          <w:sz w:val="28"/>
          <w:szCs w:val="28"/>
        </w:rPr>
      </w:pPr>
      <w:r>
        <w:rPr>
          <w:sz w:val="28"/>
          <w:szCs w:val="28"/>
        </w:rPr>
        <w:t>8.</w:t>
      </w:r>
      <w:r w:rsidR="006B5BB8">
        <w:rPr>
          <w:sz w:val="28"/>
          <w:szCs w:val="28"/>
        </w:rPr>
        <w:tab/>
      </w:r>
      <w:r>
        <w:rPr>
          <w:sz w:val="28"/>
          <w:szCs w:val="28"/>
        </w:rPr>
        <w:t>В 2020</w:t>
      </w:r>
      <w:r w:rsidRPr="008C26BA">
        <w:rPr>
          <w:sz w:val="28"/>
          <w:szCs w:val="28"/>
        </w:rPr>
        <w:t xml:space="preserve"> году перв</w:t>
      </w:r>
      <w:r>
        <w:rPr>
          <w:sz w:val="28"/>
          <w:szCs w:val="28"/>
        </w:rPr>
        <w:t xml:space="preserve">ое место </w:t>
      </w:r>
      <w:r w:rsidRPr="008C26BA">
        <w:rPr>
          <w:sz w:val="28"/>
          <w:szCs w:val="28"/>
        </w:rPr>
        <w:t xml:space="preserve">в структуре первичной заболеваемости всех возрастных групп населения с различным удельным весом занимали </w:t>
      </w:r>
      <w:r w:rsidRPr="009E316A">
        <w:rPr>
          <w:sz w:val="28"/>
          <w:szCs w:val="28"/>
        </w:rPr>
        <w:t>болезни органов дыхания</w:t>
      </w:r>
      <w:r w:rsidRPr="008C26BA">
        <w:rPr>
          <w:sz w:val="28"/>
          <w:szCs w:val="28"/>
        </w:rPr>
        <w:t xml:space="preserve">. </w:t>
      </w:r>
      <w:r w:rsidRPr="00F72739">
        <w:rPr>
          <w:sz w:val="28"/>
          <w:szCs w:val="28"/>
        </w:rPr>
        <w:t>Наиболее высокими показатели первичной заболеваемости болезнями органов дыхания регистрировались среди детского населения 0-17 лет.</w:t>
      </w:r>
    </w:p>
    <w:p w:rsidR="00C3587C" w:rsidRDefault="00C3587C" w:rsidP="00C3587C">
      <w:pPr>
        <w:ind w:firstLine="709"/>
        <w:jc w:val="both"/>
        <w:rPr>
          <w:sz w:val="28"/>
          <w:szCs w:val="28"/>
        </w:rPr>
      </w:pPr>
      <w:r>
        <w:rPr>
          <w:sz w:val="28"/>
          <w:szCs w:val="28"/>
        </w:rPr>
        <w:t>9.</w:t>
      </w:r>
      <w:r w:rsidR="006B5BB8">
        <w:rPr>
          <w:sz w:val="28"/>
          <w:szCs w:val="28"/>
        </w:rPr>
        <w:tab/>
      </w:r>
      <w:r>
        <w:rPr>
          <w:sz w:val="28"/>
          <w:szCs w:val="28"/>
        </w:rPr>
        <w:t>К территориям «риска» по показателю</w:t>
      </w:r>
      <w:r w:rsidRPr="008C26BA">
        <w:rPr>
          <w:sz w:val="28"/>
          <w:szCs w:val="28"/>
        </w:rPr>
        <w:t xml:space="preserve"> первичной заболеваемости взрослого населения болезнями органов дыхания </w:t>
      </w:r>
      <w:r>
        <w:rPr>
          <w:sz w:val="28"/>
          <w:szCs w:val="28"/>
        </w:rPr>
        <w:t>отнесены территории</w:t>
      </w:r>
      <w:r w:rsidR="006B5BB8">
        <w:rPr>
          <w:sz w:val="28"/>
          <w:szCs w:val="28"/>
        </w:rPr>
        <w:t xml:space="preserve"> </w:t>
      </w:r>
      <w:proofErr w:type="spellStart"/>
      <w:r>
        <w:rPr>
          <w:sz w:val="28"/>
          <w:szCs w:val="28"/>
        </w:rPr>
        <w:t>Большеберестовицкой</w:t>
      </w:r>
      <w:proofErr w:type="spellEnd"/>
      <w:r>
        <w:rPr>
          <w:sz w:val="28"/>
          <w:szCs w:val="28"/>
        </w:rPr>
        <w:t xml:space="preserve"> поликлиники, </w:t>
      </w:r>
      <w:proofErr w:type="spellStart"/>
      <w:r w:rsidRPr="006762F7">
        <w:rPr>
          <w:sz w:val="28"/>
          <w:szCs w:val="28"/>
        </w:rPr>
        <w:t>Эйсмонтовской</w:t>
      </w:r>
      <w:proofErr w:type="spellEnd"/>
      <w:r w:rsidRPr="006762F7">
        <w:rPr>
          <w:sz w:val="28"/>
          <w:szCs w:val="28"/>
        </w:rPr>
        <w:t xml:space="preserve">, Пограничной АОП; в том </w:t>
      </w:r>
      <w:r w:rsidRPr="006762F7">
        <w:rPr>
          <w:sz w:val="28"/>
          <w:szCs w:val="28"/>
        </w:rPr>
        <w:lastRenderedPageBreak/>
        <w:t xml:space="preserve">числе лиц в трудоспособном возрасте – </w:t>
      </w:r>
      <w:proofErr w:type="spellStart"/>
      <w:r>
        <w:rPr>
          <w:sz w:val="28"/>
          <w:szCs w:val="28"/>
        </w:rPr>
        <w:t>Эй</w:t>
      </w:r>
      <w:r w:rsidRPr="006762F7">
        <w:rPr>
          <w:sz w:val="28"/>
          <w:szCs w:val="28"/>
        </w:rPr>
        <w:t>смонтов</w:t>
      </w:r>
      <w:r>
        <w:rPr>
          <w:sz w:val="28"/>
          <w:szCs w:val="28"/>
        </w:rPr>
        <w:t>с</w:t>
      </w:r>
      <w:r w:rsidRPr="006762F7">
        <w:rPr>
          <w:sz w:val="28"/>
          <w:szCs w:val="28"/>
        </w:rPr>
        <w:t>к</w:t>
      </w:r>
      <w:r>
        <w:rPr>
          <w:sz w:val="28"/>
          <w:szCs w:val="28"/>
        </w:rPr>
        <w:t>ий</w:t>
      </w:r>
      <w:proofErr w:type="spellEnd"/>
      <w:r w:rsidRPr="006762F7">
        <w:rPr>
          <w:sz w:val="28"/>
          <w:szCs w:val="28"/>
        </w:rPr>
        <w:t xml:space="preserve"> врачебн</w:t>
      </w:r>
      <w:r>
        <w:rPr>
          <w:sz w:val="28"/>
          <w:szCs w:val="28"/>
        </w:rPr>
        <w:t>ый участок</w:t>
      </w:r>
      <w:r w:rsidRPr="008C26BA">
        <w:rPr>
          <w:sz w:val="28"/>
          <w:szCs w:val="28"/>
        </w:rPr>
        <w:t>; лиц старше трудоспособного возраста</w:t>
      </w:r>
      <w:r>
        <w:rPr>
          <w:sz w:val="28"/>
          <w:szCs w:val="28"/>
        </w:rPr>
        <w:t xml:space="preserve"> – </w:t>
      </w:r>
      <w:proofErr w:type="spellStart"/>
      <w:r w:rsidRPr="006762F7">
        <w:rPr>
          <w:sz w:val="28"/>
          <w:szCs w:val="28"/>
        </w:rPr>
        <w:t>Малоберестовицк</w:t>
      </w:r>
      <w:r>
        <w:rPr>
          <w:sz w:val="28"/>
          <w:szCs w:val="28"/>
        </w:rPr>
        <w:t>ий</w:t>
      </w:r>
      <w:proofErr w:type="spellEnd"/>
      <w:r w:rsidRPr="006762F7">
        <w:rPr>
          <w:sz w:val="28"/>
          <w:szCs w:val="28"/>
        </w:rPr>
        <w:t xml:space="preserve">, </w:t>
      </w:r>
      <w:proofErr w:type="spellStart"/>
      <w:r w:rsidRPr="006762F7">
        <w:rPr>
          <w:sz w:val="28"/>
          <w:szCs w:val="28"/>
        </w:rPr>
        <w:t>Олекшицк</w:t>
      </w:r>
      <w:r>
        <w:rPr>
          <w:sz w:val="28"/>
          <w:szCs w:val="28"/>
        </w:rPr>
        <w:t>ий</w:t>
      </w:r>
      <w:proofErr w:type="spellEnd"/>
      <w:r w:rsidRPr="006762F7">
        <w:rPr>
          <w:sz w:val="28"/>
          <w:szCs w:val="28"/>
        </w:rPr>
        <w:t xml:space="preserve"> врачебн</w:t>
      </w:r>
      <w:r>
        <w:rPr>
          <w:sz w:val="28"/>
          <w:szCs w:val="28"/>
        </w:rPr>
        <w:t>ы</w:t>
      </w:r>
      <w:r w:rsidR="006B5BB8">
        <w:rPr>
          <w:sz w:val="28"/>
          <w:szCs w:val="28"/>
        </w:rPr>
        <w:t>е</w:t>
      </w:r>
      <w:r w:rsidRPr="006762F7">
        <w:rPr>
          <w:sz w:val="28"/>
          <w:szCs w:val="28"/>
        </w:rPr>
        <w:t xml:space="preserve"> участ</w:t>
      </w:r>
      <w:r w:rsidR="006B5BB8">
        <w:rPr>
          <w:sz w:val="28"/>
          <w:szCs w:val="28"/>
        </w:rPr>
        <w:t>ки</w:t>
      </w:r>
      <w:r>
        <w:rPr>
          <w:sz w:val="28"/>
          <w:szCs w:val="28"/>
        </w:rPr>
        <w:t xml:space="preserve"> и район обслуживания </w:t>
      </w:r>
      <w:proofErr w:type="spellStart"/>
      <w:r>
        <w:rPr>
          <w:sz w:val="28"/>
          <w:szCs w:val="28"/>
        </w:rPr>
        <w:t>Большеберестовицкой</w:t>
      </w:r>
      <w:proofErr w:type="spellEnd"/>
      <w:r>
        <w:rPr>
          <w:sz w:val="28"/>
          <w:szCs w:val="28"/>
        </w:rPr>
        <w:t xml:space="preserve"> поликлиники</w:t>
      </w:r>
      <w:r w:rsidRPr="008C26BA">
        <w:rPr>
          <w:sz w:val="28"/>
          <w:szCs w:val="28"/>
        </w:rPr>
        <w:t>.</w:t>
      </w:r>
    </w:p>
    <w:p w:rsidR="00C3587C" w:rsidRDefault="00C3587C" w:rsidP="00C3587C">
      <w:pPr>
        <w:ind w:firstLine="709"/>
        <w:jc w:val="both"/>
        <w:rPr>
          <w:sz w:val="28"/>
          <w:szCs w:val="28"/>
        </w:rPr>
      </w:pPr>
      <w:r>
        <w:rPr>
          <w:sz w:val="28"/>
          <w:szCs w:val="28"/>
        </w:rPr>
        <w:t>10.</w:t>
      </w:r>
      <w:r w:rsidR="006B5BB8">
        <w:rPr>
          <w:sz w:val="28"/>
          <w:szCs w:val="28"/>
        </w:rPr>
        <w:tab/>
      </w:r>
      <w:r w:rsidRPr="009D2509">
        <w:rPr>
          <w:sz w:val="28"/>
          <w:szCs w:val="28"/>
        </w:rPr>
        <w:t>Показатели первичной заболеваемости взрослого населения болезнями системы кровообращения в период 201</w:t>
      </w:r>
      <w:r>
        <w:rPr>
          <w:sz w:val="28"/>
          <w:szCs w:val="28"/>
        </w:rPr>
        <w:t>1-2020</w:t>
      </w:r>
      <w:r w:rsidRPr="009D2509">
        <w:rPr>
          <w:sz w:val="28"/>
          <w:szCs w:val="28"/>
        </w:rPr>
        <w:t xml:space="preserve"> годов имели умеренную тенденцию к </w:t>
      </w:r>
      <w:r>
        <w:rPr>
          <w:sz w:val="28"/>
          <w:szCs w:val="28"/>
        </w:rPr>
        <w:t>снижению.</w:t>
      </w:r>
      <w:r w:rsidR="006B5BB8">
        <w:rPr>
          <w:sz w:val="28"/>
          <w:szCs w:val="28"/>
        </w:rPr>
        <w:t xml:space="preserve"> </w:t>
      </w:r>
      <w:r>
        <w:rPr>
          <w:sz w:val="28"/>
          <w:szCs w:val="28"/>
        </w:rPr>
        <w:t>К территориям «риска»</w:t>
      </w:r>
      <w:r w:rsidR="006B5BB8">
        <w:rPr>
          <w:sz w:val="28"/>
          <w:szCs w:val="28"/>
        </w:rPr>
        <w:t xml:space="preserve"> </w:t>
      </w:r>
      <w:r>
        <w:rPr>
          <w:sz w:val="28"/>
          <w:szCs w:val="28"/>
        </w:rPr>
        <w:t xml:space="preserve">по </w:t>
      </w:r>
      <w:r w:rsidRPr="00916558">
        <w:rPr>
          <w:sz w:val="28"/>
          <w:szCs w:val="28"/>
        </w:rPr>
        <w:t>показател</w:t>
      </w:r>
      <w:r>
        <w:rPr>
          <w:sz w:val="28"/>
          <w:szCs w:val="28"/>
        </w:rPr>
        <w:t>ю</w:t>
      </w:r>
      <w:r w:rsidRPr="00916558">
        <w:rPr>
          <w:sz w:val="28"/>
          <w:szCs w:val="28"/>
        </w:rPr>
        <w:t xml:space="preserve"> первичной заболеваемости взрослого населения </w:t>
      </w:r>
      <w:r>
        <w:rPr>
          <w:sz w:val="28"/>
          <w:szCs w:val="28"/>
        </w:rPr>
        <w:t>болезнями органов кровообращения отнесен</w:t>
      </w:r>
      <w:r w:rsidR="006B5BB8">
        <w:rPr>
          <w:sz w:val="28"/>
          <w:szCs w:val="28"/>
        </w:rPr>
        <w:t>ы</w:t>
      </w:r>
      <w:r w:rsidRPr="006762F7">
        <w:rPr>
          <w:sz w:val="28"/>
          <w:szCs w:val="28"/>
        </w:rPr>
        <w:t xml:space="preserve"> </w:t>
      </w:r>
      <w:proofErr w:type="spellStart"/>
      <w:r w:rsidRPr="006762F7">
        <w:rPr>
          <w:sz w:val="28"/>
          <w:szCs w:val="28"/>
        </w:rPr>
        <w:t>Б</w:t>
      </w:r>
      <w:r>
        <w:rPr>
          <w:sz w:val="28"/>
          <w:szCs w:val="28"/>
        </w:rPr>
        <w:t>ольшеберестовицкий</w:t>
      </w:r>
      <w:proofErr w:type="spellEnd"/>
      <w:r w:rsidRPr="006762F7">
        <w:rPr>
          <w:sz w:val="28"/>
          <w:szCs w:val="28"/>
        </w:rPr>
        <w:t xml:space="preserve">, </w:t>
      </w:r>
      <w:proofErr w:type="spellStart"/>
      <w:r w:rsidRPr="006762F7">
        <w:rPr>
          <w:sz w:val="28"/>
          <w:szCs w:val="28"/>
        </w:rPr>
        <w:t>Эйсмонтовск</w:t>
      </w:r>
      <w:r>
        <w:rPr>
          <w:sz w:val="28"/>
          <w:szCs w:val="28"/>
        </w:rPr>
        <w:t>ий</w:t>
      </w:r>
      <w:proofErr w:type="spellEnd"/>
      <w:r>
        <w:rPr>
          <w:sz w:val="28"/>
          <w:szCs w:val="28"/>
        </w:rPr>
        <w:t xml:space="preserve"> врачебны</w:t>
      </w:r>
      <w:r w:rsidR="006B5BB8">
        <w:rPr>
          <w:sz w:val="28"/>
          <w:szCs w:val="28"/>
        </w:rPr>
        <w:t>е</w:t>
      </w:r>
      <w:r w:rsidRPr="006762F7">
        <w:rPr>
          <w:sz w:val="28"/>
          <w:szCs w:val="28"/>
        </w:rPr>
        <w:t xml:space="preserve"> участ</w:t>
      </w:r>
      <w:r w:rsidR="006B5BB8">
        <w:rPr>
          <w:sz w:val="28"/>
          <w:szCs w:val="28"/>
        </w:rPr>
        <w:t>ки</w:t>
      </w:r>
      <w:r>
        <w:rPr>
          <w:sz w:val="28"/>
          <w:szCs w:val="28"/>
        </w:rPr>
        <w:t>.</w:t>
      </w:r>
    </w:p>
    <w:p w:rsidR="00C3587C" w:rsidRDefault="00C3587C" w:rsidP="00C3587C">
      <w:pPr>
        <w:ind w:firstLine="709"/>
        <w:jc w:val="both"/>
        <w:rPr>
          <w:sz w:val="28"/>
          <w:szCs w:val="28"/>
        </w:rPr>
      </w:pPr>
      <w:r>
        <w:rPr>
          <w:sz w:val="28"/>
          <w:szCs w:val="28"/>
        </w:rPr>
        <w:t>11.</w:t>
      </w:r>
      <w:r w:rsidR="006B5BB8">
        <w:rPr>
          <w:sz w:val="28"/>
          <w:szCs w:val="28"/>
        </w:rPr>
        <w:tab/>
      </w:r>
      <w:r w:rsidRPr="00195DD0">
        <w:rPr>
          <w:sz w:val="28"/>
          <w:szCs w:val="28"/>
        </w:rPr>
        <w:t xml:space="preserve">В структуре первичной заболеваемости населения в 2020 году травмы, отравления и некоторые другие последствия воздействия внешних причин занимали четвертое место. В 2011-2020 годах в </w:t>
      </w:r>
      <w:proofErr w:type="spellStart"/>
      <w:r w:rsidRPr="00195DD0">
        <w:rPr>
          <w:sz w:val="28"/>
          <w:szCs w:val="28"/>
        </w:rPr>
        <w:t>Берестовицком</w:t>
      </w:r>
      <w:proofErr w:type="spellEnd"/>
      <w:r w:rsidRPr="00195DD0">
        <w:rPr>
          <w:sz w:val="28"/>
          <w:szCs w:val="28"/>
        </w:rPr>
        <w:t xml:space="preserve"> районе отмечалась </w:t>
      </w:r>
      <w:r>
        <w:rPr>
          <w:sz w:val="28"/>
          <w:szCs w:val="28"/>
        </w:rPr>
        <w:t xml:space="preserve">выраженная </w:t>
      </w:r>
      <w:r w:rsidRPr="00195DD0">
        <w:rPr>
          <w:sz w:val="28"/>
          <w:szCs w:val="28"/>
        </w:rPr>
        <w:t>тенденция к снижению показателей первичной заболеваемости всего населения по классу травм, отравлений, других последствий воздействия внешних причин</w:t>
      </w:r>
    </w:p>
    <w:p w:rsidR="004570CC" w:rsidRDefault="00C3587C" w:rsidP="00C3587C">
      <w:pPr>
        <w:ind w:firstLine="709"/>
        <w:jc w:val="both"/>
        <w:rPr>
          <w:sz w:val="28"/>
          <w:szCs w:val="28"/>
        </w:rPr>
      </w:pPr>
      <w:r w:rsidRPr="00C3587C">
        <w:rPr>
          <w:sz w:val="28"/>
          <w:szCs w:val="28"/>
        </w:rPr>
        <w:t>12.</w:t>
      </w:r>
      <w:r w:rsidR="006B5BB8">
        <w:rPr>
          <w:sz w:val="28"/>
          <w:szCs w:val="28"/>
        </w:rPr>
        <w:tab/>
      </w:r>
      <w:r w:rsidRPr="002C6DB9">
        <w:rPr>
          <w:sz w:val="28"/>
          <w:szCs w:val="28"/>
        </w:rPr>
        <w:t>По сравнению с 2011 годом показатели первичной инвалидности снизились для населения в возрасте 18 лет и старше, вместе с тем наблюдается стабильная тенденция среднегодового темпа прироста. Для населения в трудоспособном возрасте и детского населения показатели первичной инвалидности увеличились</w:t>
      </w:r>
      <w:r>
        <w:rPr>
          <w:sz w:val="28"/>
          <w:szCs w:val="28"/>
        </w:rPr>
        <w:t>.</w:t>
      </w:r>
      <w:r w:rsidRPr="002C6DB9">
        <w:rPr>
          <w:sz w:val="28"/>
          <w:szCs w:val="28"/>
        </w:rPr>
        <w:t xml:space="preserve"> Вместе с тем в группе населения трудоспособного возраста наблюдается стабильная тенденция к снижению многолетнего темпа прироста</w:t>
      </w:r>
      <w:r>
        <w:rPr>
          <w:sz w:val="28"/>
          <w:szCs w:val="28"/>
        </w:rPr>
        <w:t>,</w:t>
      </w:r>
      <w:r w:rsidRPr="002C6DB9">
        <w:rPr>
          <w:sz w:val="28"/>
          <w:szCs w:val="28"/>
        </w:rPr>
        <w:t xml:space="preserve"> а для детского населения характерн</w:t>
      </w:r>
      <w:r w:rsidR="006B5BB8">
        <w:rPr>
          <w:sz w:val="28"/>
          <w:szCs w:val="28"/>
        </w:rPr>
        <w:t>ой</w:t>
      </w:r>
      <w:r w:rsidRPr="002C6DB9">
        <w:rPr>
          <w:sz w:val="28"/>
          <w:szCs w:val="28"/>
        </w:rPr>
        <w:t xml:space="preserve"> является умеренная тенденция к росту показателя</w:t>
      </w:r>
      <w:r>
        <w:rPr>
          <w:sz w:val="28"/>
          <w:szCs w:val="28"/>
        </w:rPr>
        <w:t>.</w:t>
      </w:r>
    </w:p>
    <w:p w:rsidR="00C3587C" w:rsidRDefault="00C3587C" w:rsidP="00C3587C">
      <w:pPr>
        <w:ind w:firstLine="709"/>
        <w:jc w:val="both"/>
        <w:rPr>
          <w:sz w:val="28"/>
          <w:szCs w:val="28"/>
        </w:rPr>
      </w:pPr>
      <w:r>
        <w:rPr>
          <w:sz w:val="28"/>
          <w:szCs w:val="28"/>
        </w:rPr>
        <w:t>13.</w:t>
      </w:r>
      <w:r w:rsidR="006B5BB8">
        <w:rPr>
          <w:sz w:val="28"/>
          <w:szCs w:val="28"/>
        </w:rPr>
        <w:tab/>
      </w:r>
      <w:r w:rsidRPr="00CA67B5">
        <w:rPr>
          <w:sz w:val="28"/>
          <w:szCs w:val="28"/>
        </w:rPr>
        <w:t xml:space="preserve">В структуру первичной инвалидности населения в трудоспособном </w:t>
      </w:r>
      <w:r>
        <w:rPr>
          <w:sz w:val="28"/>
          <w:szCs w:val="28"/>
        </w:rPr>
        <w:t xml:space="preserve">возрасте в 2020 году </w:t>
      </w:r>
      <w:r w:rsidRPr="00CA67B5">
        <w:rPr>
          <w:sz w:val="28"/>
          <w:szCs w:val="28"/>
        </w:rPr>
        <w:t>основной вклад внесли новообразования, болезни системы</w:t>
      </w:r>
      <w:r>
        <w:rPr>
          <w:sz w:val="28"/>
          <w:szCs w:val="28"/>
        </w:rPr>
        <w:t xml:space="preserve"> кровообращения, болезни костно-</w:t>
      </w:r>
      <w:r w:rsidRPr="00CA67B5">
        <w:rPr>
          <w:sz w:val="28"/>
          <w:szCs w:val="28"/>
        </w:rPr>
        <w:t>мышечной системы и соединительной ткани, последствия травм, отравлений, болезни нервной системы, болезни глаза, психические расстройства.</w:t>
      </w:r>
    </w:p>
    <w:p w:rsidR="004A2F9E" w:rsidRDefault="004A2F9E" w:rsidP="00C3587C">
      <w:pPr>
        <w:ind w:firstLine="709"/>
        <w:jc w:val="both"/>
      </w:pPr>
    </w:p>
    <w:p w:rsidR="00C3587C" w:rsidRDefault="00C3587C" w:rsidP="00C3587C">
      <w:pPr>
        <w:ind w:firstLine="709"/>
        <w:jc w:val="both"/>
      </w:pPr>
    </w:p>
    <w:p w:rsidR="00996181" w:rsidRDefault="0002190C" w:rsidP="00996181">
      <w:pPr>
        <w:jc w:val="center"/>
        <w:rPr>
          <w:b/>
          <w:color w:val="000000" w:themeColor="text1"/>
          <w:sz w:val="28"/>
          <w:szCs w:val="28"/>
        </w:rPr>
      </w:pPr>
      <w:r>
        <w:rPr>
          <w:b/>
          <w:color w:val="000000" w:themeColor="text1"/>
          <w:sz w:val="28"/>
          <w:szCs w:val="28"/>
        </w:rPr>
        <w:t>II</w:t>
      </w:r>
      <w:r>
        <w:rPr>
          <w:b/>
          <w:color w:val="000000" w:themeColor="text1"/>
          <w:sz w:val="28"/>
          <w:szCs w:val="28"/>
          <w:lang w:val="en-US"/>
        </w:rPr>
        <w:t>I</w:t>
      </w:r>
      <w:r>
        <w:rPr>
          <w:b/>
          <w:color w:val="000000" w:themeColor="text1"/>
          <w:sz w:val="28"/>
          <w:szCs w:val="28"/>
        </w:rPr>
        <w:t>.</w:t>
      </w:r>
      <w:r w:rsidR="00996181">
        <w:rPr>
          <w:b/>
          <w:color w:val="000000" w:themeColor="text1"/>
          <w:sz w:val="28"/>
          <w:szCs w:val="28"/>
        </w:rPr>
        <w:t>ГИГИЕНИЧЕСКИЕ АСПЕКТЫ ОБЕСПЕЧЕНИЯ УСТОЙЧИВОГО РАЗВИТИЯ ТЕРРИТОРИИ, ПРОГНОЗЫ</w:t>
      </w:r>
    </w:p>
    <w:p w:rsidR="008C6BF1" w:rsidRPr="008C6BF1" w:rsidRDefault="008C6BF1" w:rsidP="00996181">
      <w:pPr>
        <w:ind w:firstLine="709"/>
        <w:jc w:val="both"/>
        <w:rPr>
          <w:sz w:val="28"/>
          <w:szCs w:val="28"/>
        </w:rPr>
      </w:pPr>
    </w:p>
    <w:p w:rsidR="0002190C" w:rsidRPr="0002190C" w:rsidRDefault="0002190C" w:rsidP="0002190C">
      <w:pPr>
        <w:ind w:firstLine="709"/>
        <w:jc w:val="center"/>
        <w:rPr>
          <w:b/>
          <w:sz w:val="28"/>
          <w:szCs w:val="28"/>
        </w:rPr>
      </w:pPr>
      <w:r w:rsidRPr="0002190C">
        <w:rPr>
          <w:b/>
          <w:sz w:val="28"/>
          <w:szCs w:val="28"/>
        </w:rPr>
        <w:t>3.1. ГИГИЕНА ВОСПИТАНИЯ И ОБУЧЕНИЯ ДЕТЕЙ</w:t>
      </w:r>
    </w:p>
    <w:p w:rsidR="0002190C" w:rsidRPr="0002190C" w:rsidRDefault="0002190C" w:rsidP="0002190C">
      <w:pPr>
        <w:ind w:firstLine="709"/>
        <w:jc w:val="both"/>
        <w:rPr>
          <w:b/>
          <w:sz w:val="28"/>
          <w:szCs w:val="28"/>
        </w:rPr>
      </w:pPr>
      <w:r w:rsidRPr="0002190C">
        <w:rPr>
          <w:b/>
          <w:sz w:val="28"/>
          <w:szCs w:val="28"/>
        </w:rPr>
        <w:t xml:space="preserve"> </w:t>
      </w:r>
    </w:p>
    <w:p w:rsidR="0002190C" w:rsidRPr="0002190C" w:rsidRDefault="0002190C" w:rsidP="0002190C">
      <w:pPr>
        <w:ind w:firstLine="709"/>
        <w:jc w:val="center"/>
        <w:rPr>
          <w:bCs/>
          <w:sz w:val="28"/>
          <w:szCs w:val="28"/>
        </w:rPr>
      </w:pPr>
      <w:r w:rsidRPr="0002190C">
        <w:rPr>
          <w:bCs/>
          <w:sz w:val="28"/>
          <w:szCs w:val="28"/>
        </w:rPr>
        <w:t>СОСТОЯНИЕ ЗДОРОВЬЯ ДЕТСКОГО НАСЕЛЕНИЯ</w:t>
      </w:r>
    </w:p>
    <w:p w:rsidR="00996181" w:rsidRDefault="00996181" w:rsidP="0002190C">
      <w:pPr>
        <w:ind w:firstLine="709"/>
        <w:jc w:val="both"/>
        <w:rPr>
          <w:b/>
          <w:sz w:val="28"/>
          <w:szCs w:val="28"/>
        </w:rPr>
      </w:pPr>
      <w:r w:rsidRPr="00EE58B8">
        <w:rPr>
          <w:rFonts w:eastAsiaTheme="minorHAnsi"/>
          <w:sz w:val="28"/>
          <w:szCs w:val="28"/>
        </w:rPr>
        <w:t xml:space="preserve">Будущее любой страны, в том числе и Беларуси, во многом определяется демографической обстановкой в ней и, прежде всего, состоянием психического и физического здоровья наиболее динамичной части членов общества </w:t>
      </w:r>
      <w:r w:rsidR="0068303C">
        <w:rPr>
          <w:rFonts w:eastAsiaTheme="minorHAnsi"/>
          <w:sz w:val="28"/>
          <w:szCs w:val="28"/>
        </w:rPr>
        <w:t>–</w:t>
      </w:r>
      <w:r w:rsidRPr="00EE58B8">
        <w:rPr>
          <w:rFonts w:eastAsiaTheme="minorHAnsi"/>
          <w:sz w:val="28"/>
          <w:szCs w:val="28"/>
        </w:rPr>
        <w:t xml:space="preserve"> детей. Здоровье детей и подростков при любых социально-экономических и политических ситуациях является индикатором социально-экономического развития страны, города, региона.</w:t>
      </w:r>
    </w:p>
    <w:p w:rsidR="00996181" w:rsidRPr="00FC203C" w:rsidRDefault="00996181" w:rsidP="00996181">
      <w:pPr>
        <w:ind w:firstLine="709"/>
        <w:jc w:val="both"/>
        <w:rPr>
          <w:sz w:val="28"/>
          <w:szCs w:val="28"/>
        </w:rPr>
      </w:pPr>
      <w:r w:rsidRPr="00FC203C">
        <w:rPr>
          <w:sz w:val="28"/>
          <w:szCs w:val="28"/>
        </w:rPr>
        <w:t>В 2020 году показатели общей и первичной заболеваемости детского населения 0-17 лет по сравнению с 201</w:t>
      </w:r>
      <w:r>
        <w:rPr>
          <w:sz w:val="28"/>
          <w:szCs w:val="28"/>
        </w:rPr>
        <w:t>1</w:t>
      </w:r>
      <w:r w:rsidRPr="00FC203C">
        <w:rPr>
          <w:sz w:val="28"/>
          <w:szCs w:val="28"/>
        </w:rPr>
        <w:t xml:space="preserve"> годом выросли на </w:t>
      </w:r>
      <w:r>
        <w:rPr>
          <w:sz w:val="28"/>
          <w:szCs w:val="28"/>
        </w:rPr>
        <w:t>3,4</w:t>
      </w:r>
      <w:r w:rsidRPr="00FC203C">
        <w:rPr>
          <w:sz w:val="28"/>
          <w:szCs w:val="28"/>
        </w:rPr>
        <w:t xml:space="preserve">% и </w:t>
      </w:r>
      <w:r>
        <w:rPr>
          <w:sz w:val="28"/>
          <w:szCs w:val="28"/>
        </w:rPr>
        <w:t>8,7</w:t>
      </w:r>
      <w:r w:rsidRPr="00FC203C">
        <w:rPr>
          <w:sz w:val="28"/>
          <w:szCs w:val="28"/>
        </w:rPr>
        <w:t xml:space="preserve">%, по </w:t>
      </w:r>
      <w:r w:rsidRPr="00FC203C">
        <w:rPr>
          <w:sz w:val="28"/>
          <w:szCs w:val="28"/>
        </w:rPr>
        <w:lastRenderedPageBreak/>
        <w:t>сравнению с 201</w:t>
      </w:r>
      <w:r>
        <w:rPr>
          <w:sz w:val="28"/>
          <w:szCs w:val="28"/>
        </w:rPr>
        <w:t>9</w:t>
      </w:r>
      <w:r w:rsidRPr="00FC203C">
        <w:rPr>
          <w:sz w:val="28"/>
          <w:szCs w:val="28"/>
        </w:rPr>
        <w:t xml:space="preserve"> годом</w:t>
      </w:r>
      <w:r>
        <w:rPr>
          <w:sz w:val="28"/>
          <w:szCs w:val="28"/>
        </w:rPr>
        <w:t xml:space="preserve"> снизились</w:t>
      </w:r>
      <w:r w:rsidRPr="00FC203C">
        <w:rPr>
          <w:sz w:val="28"/>
          <w:szCs w:val="28"/>
        </w:rPr>
        <w:t xml:space="preserve"> на </w:t>
      </w:r>
      <w:r>
        <w:rPr>
          <w:sz w:val="28"/>
          <w:szCs w:val="28"/>
        </w:rPr>
        <w:t>3,1</w:t>
      </w:r>
      <w:r w:rsidRPr="00FC203C">
        <w:rPr>
          <w:sz w:val="28"/>
          <w:szCs w:val="28"/>
        </w:rPr>
        <w:t xml:space="preserve">% и </w:t>
      </w:r>
      <w:r>
        <w:rPr>
          <w:sz w:val="28"/>
          <w:szCs w:val="28"/>
        </w:rPr>
        <w:t>2,3</w:t>
      </w:r>
      <w:r w:rsidRPr="00FC203C">
        <w:rPr>
          <w:sz w:val="28"/>
          <w:szCs w:val="28"/>
        </w:rPr>
        <w:t xml:space="preserve">% соответственно и составили </w:t>
      </w:r>
      <w:r>
        <w:rPr>
          <w:sz w:val="28"/>
          <w:szCs w:val="28"/>
        </w:rPr>
        <w:t>1630</w:t>
      </w:r>
      <w:r w:rsidRPr="00FC203C">
        <w:rPr>
          <w:sz w:val="28"/>
          <w:szCs w:val="28"/>
        </w:rPr>
        <w:t>,4 и 1361,8 на 1000 населения.</w:t>
      </w:r>
    </w:p>
    <w:p w:rsidR="00996181" w:rsidRPr="00FC203C" w:rsidRDefault="00996181" w:rsidP="00996181">
      <w:pPr>
        <w:ind w:firstLine="709"/>
        <w:jc w:val="both"/>
        <w:rPr>
          <w:sz w:val="28"/>
          <w:szCs w:val="28"/>
        </w:rPr>
      </w:pPr>
      <w:r>
        <w:rPr>
          <w:sz w:val="28"/>
          <w:szCs w:val="28"/>
        </w:rPr>
        <w:t>В 2020</w:t>
      </w:r>
      <w:r w:rsidRPr="00FC203C">
        <w:rPr>
          <w:sz w:val="28"/>
          <w:szCs w:val="28"/>
        </w:rPr>
        <w:t xml:space="preserve"> году наиболее высокие показатели общей заболеваемости отмечались у детей в возрастных группах до 1 года, 1-4 года, 15-17 лет; первичной заболеваемости – до 1 года, 1-4 года, 5-9 лет. В структуру общей и первичной заболеваемости детей основной вклад внесли болезни органов дыхания, некоторые инфекционные и паразитарные болезни,</w:t>
      </w:r>
      <w:r w:rsidR="004A7782">
        <w:rPr>
          <w:sz w:val="28"/>
          <w:szCs w:val="28"/>
        </w:rPr>
        <w:t xml:space="preserve"> </w:t>
      </w:r>
      <w:r w:rsidRPr="00FC203C">
        <w:rPr>
          <w:sz w:val="28"/>
          <w:szCs w:val="28"/>
        </w:rPr>
        <w:t>глаза и его придаточного аппарата, кожи и подкожной клетчатки,</w:t>
      </w:r>
      <w:r w:rsidR="004A7782">
        <w:rPr>
          <w:sz w:val="28"/>
          <w:szCs w:val="28"/>
        </w:rPr>
        <w:t xml:space="preserve"> </w:t>
      </w:r>
      <w:r w:rsidRPr="00FC203C">
        <w:rPr>
          <w:sz w:val="28"/>
          <w:szCs w:val="28"/>
        </w:rPr>
        <w:t xml:space="preserve">болезни органов пищеварения, </w:t>
      </w:r>
      <w:r>
        <w:rPr>
          <w:sz w:val="28"/>
          <w:szCs w:val="28"/>
        </w:rPr>
        <w:t>травмы и отравления</w:t>
      </w:r>
      <w:r w:rsidRPr="00FC203C">
        <w:rPr>
          <w:sz w:val="28"/>
          <w:szCs w:val="28"/>
        </w:rPr>
        <w:t>.</w:t>
      </w:r>
    </w:p>
    <w:p w:rsidR="00996181" w:rsidRDefault="00996181" w:rsidP="00996181">
      <w:pPr>
        <w:ind w:firstLine="709"/>
        <w:jc w:val="both"/>
        <w:rPr>
          <w:sz w:val="28"/>
          <w:szCs w:val="28"/>
        </w:rPr>
      </w:pPr>
      <w:r w:rsidRPr="0037429E">
        <w:rPr>
          <w:sz w:val="28"/>
          <w:szCs w:val="28"/>
        </w:rPr>
        <w:t xml:space="preserve">В </w:t>
      </w:r>
      <w:proofErr w:type="spellStart"/>
      <w:r w:rsidRPr="0037429E">
        <w:rPr>
          <w:sz w:val="28"/>
          <w:szCs w:val="28"/>
        </w:rPr>
        <w:t>Берестовицком</w:t>
      </w:r>
      <w:proofErr w:type="spellEnd"/>
      <w:r w:rsidRPr="0037429E">
        <w:rPr>
          <w:sz w:val="28"/>
          <w:szCs w:val="28"/>
        </w:rPr>
        <w:t xml:space="preserve"> районе в период 2011-2020 годов отмечалась </w:t>
      </w:r>
      <w:r w:rsidR="0068303C" w:rsidRPr="0068303C">
        <w:rPr>
          <w:color w:val="FF0000"/>
          <w:sz w:val="28"/>
          <w:szCs w:val="28"/>
        </w:rPr>
        <w:t xml:space="preserve">умеренная </w:t>
      </w:r>
      <w:r w:rsidRPr="0037429E">
        <w:rPr>
          <w:sz w:val="28"/>
          <w:szCs w:val="28"/>
        </w:rPr>
        <w:t>тенденция к снижению доли детей 0-17 лет, отнесенных по результатам профилактических медицинских осмотров к первой группе здоровья (здоровые дети) (</w:t>
      </w:r>
      <w:proofErr w:type="spellStart"/>
      <w:r w:rsidRPr="0037429E">
        <w:rPr>
          <w:sz w:val="28"/>
          <w:szCs w:val="28"/>
        </w:rPr>
        <w:t>Т</w:t>
      </w:r>
      <w:r w:rsidRPr="0068303C">
        <w:rPr>
          <w:sz w:val="28"/>
          <w:szCs w:val="28"/>
          <w:vertAlign w:val="subscript"/>
        </w:rPr>
        <w:t>сн</w:t>
      </w:r>
      <w:proofErr w:type="spellEnd"/>
      <w:r w:rsidRPr="0068303C">
        <w:rPr>
          <w:sz w:val="28"/>
          <w:szCs w:val="28"/>
          <w:vertAlign w:val="subscript"/>
        </w:rPr>
        <w:t>.</w:t>
      </w:r>
      <w:r w:rsidRPr="0037429E">
        <w:rPr>
          <w:sz w:val="28"/>
          <w:szCs w:val="28"/>
        </w:rPr>
        <w:t xml:space="preserve">= 1,26%), умеренная </w:t>
      </w:r>
      <w:r w:rsidRPr="00645EE5">
        <w:rPr>
          <w:sz w:val="28"/>
          <w:szCs w:val="28"/>
        </w:rPr>
        <w:t>тенденция к снижению – доли детей, отнесенных к третьей и четвертой группе (</w:t>
      </w:r>
      <w:proofErr w:type="spellStart"/>
      <w:r w:rsidRPr="00645EE5">
        <w:rPr>
          <w:sz w:val="28"/>
          <w:szCs w:val="28"/>
        </w:rPr>
        <w:t>Т</w:t>
      </w:r>
      <w:r w:rsidRPr="0068303C">
        <w:rPr>
          <w:color w:val="FF0000"/>
          <w:sz w:val="28"/>
          <w:szCs w:val="28"/>
          <w:vertAlign w:val="subscript"/>
        </w:rPr>
        <w:t>сн</w:t>
      </w:r>
      <w:proofErr w:type="spellEnd"/>
      <w:r w:rsidRPr="0068303C">
        <w:rPr>
          <w:color w:val="FF0000"/>
          <w:sz w:val="28"/>
          <w:szCs w:val="28"/>
          <w:vertAlign w:val="subscript"/>
        </w:rPr>
        <w:t>.</w:t>
      </w:r>
      <w:r w:rsidRPr="00645EE5">
        <w:rPr>
          <w:sz w:val="28"/>
          <w:szCs w:val="28"/>
        </w:rPr>
        <w:t>= 3,85%). В 2020 году к первой группе было отнесено 42,6% осмотренных детей, ко второй – 47,9%, к третьей – 8,2%, к четвертой – 1,3% (в 2019 году – 42,6%, 47,9%, 8,2%, 1,3% соответственно) (рис.</w:t>
      </w:r>
      <w:r w:rsidR="00744286">
        <w:rPr>
          <w:sz w:val="28"/>
          <w:szCs w:val="28"/>
        </w:rPr>
        <w:t> </w:t>
      </w:r>
      <w:r w:rsidRPr="00645EE5">
        <w:rPr>
          <w:sz w:val="28"/>
          <w:szCs w:val="28"/>
        </w:rPr>
        <w:t>21).</w:t>
      </w:r>
    </w:p>
    <w:p w:rsidR="00744286" w:rsidRPr="00645EE5" w:rsidRDefault="00744286" w:rsidP="00996181">
      <w:pPr>
        <w:ind w:firstLine="709"/>
        <w:jc w:val="both"/>
        <w:rPr>
          <w:sz w:val="28"/>
          <w:szCs w:val="28"/>
        </w:rPr>
      </w:pPr>
    </w:p>
    <w:p w:rsidR="00996181" w:rsidRDefault="00996181" w:rsidP="00996181">
      <w:pPr>
        <w:keepNext/>
        <w:jc w:val="center"/>
      </w:pPr>
      <w:r w:rsidRPr="002962B8">
        <w:rPr>
          <w:noProof/>
          <w:color w:val="FF3300"/>
          <w:sz w:val="28"/>
          <w:szCs w:val="28"/>
          <w:shd w:val="clear" w:color="auto" w:fill="C42F1A" w:themeFill="accent5"/>
        </w:rPr>
        <w:drawing>
          <wp:inline distT="0" distB="0" distL="0" distR="0">
            <wp:extent cx="6081623" cy="2725947"/>
            <wp:effectExtent l="0" t="0" r="0" b="0"/>
            <wp:docPr id="31" name="Ди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4286" w:rsidRDefault="00996181" w:rsidP="00744286">
      <w:pPr>
        <w:jc w:val="center"/>
        <w:rPr>
          <w:sz w:val="28"/>
          <w:szCs w:val="28"/>
        </w:rPr>
      </w:pPr>
      <w:r w:rsidRPr="00744286">
        <w:rPr>
          <w:sz w:val="28"/>
          <w:szCs w:val="28"/>
        </w:rPr>
        <w:t xml:space="preserve">Рисунок 21. Динамика распределения детей 0-17 лет </w:t>
      </w:r>
      <w:proofErr w:type="spellStart"/>
      <w:r w:rsidRPr="00744286">
        <w:rPr>
          <w:sz w:val="28"/>
          <w:szCs w:val="28"/>
        </w:rPr>
        <w:t>Берестовицкого</w:t>
      </w:r>
      <w:proofErr w:type="spellEnd"/>
      <w:r w:rsidRPr="00744286">
        <w:rPr>
          <w:sz w:val="28"/>
          <w:szCs w:val="28"/>
        </w:rPr>
        <w:t xml:space="preserve"> района </w:t>
      </w:r>
    </w:p>
    <w:p w:rsidR="00996181" w:rsidRPr="00744286" w:rsidRDefault="00996181" w:rsidP="00744286">
      <w:pPr>
        <w:jc w:val="center"/>
        <w:rPr>
          <w:sz w:val="28"/>
          <w:szCs w:val="28"/>
        </w:rPr>
      </w:pPr>
      <w:r w:rsidRPr="00744286">
        <w:rPr>
          <w:sz w:val="28"/>
          <w:szCs w:val="28"/>
        </w:rPr>
        <w:t>по группам здоровья</w:t>
      </w:r>
    </w:p>
    <w:p w:rsidR="00996181" w:rsidRPr="00A45BFE" w:rsidRDefault="00996181" w:rsidP="00996181">
      <w:pPr>
        <w:ind w:firstLine="709"/>
        <w:jc w:val="both"/>
        <w:rPr>
          <w:sz w:val="28"/>
          <w:szCs w:val="28"/>
        </w:rPr>
      </w:pPr>
      <w:r w:rsidRPr="00A45BFE">
        <w:rPr>
          <w:sz w:val="28"/>
          <w:szCs w:val="28"/>
        </w:rPr>
        <w:t xml:space="preserve">Среди детей школьного возраста к первой группе здоровья было отнесено 38,2% осмотренных детей, ко второй – 50,4%, к третьей – 10,0%, к четвертой – 1,5% (в 2019 году – 36,9%, 50,9%, 10,4% и 1,7% соответственно). За время обучения в школе уменьшается количество детей первой группы здоровья и увеличивается – третьей и четвертой групп. Так, среди осмотренных детей 6-летнего возраста к первой группе здоровья отнесено 51,4%, к третьей – 1,4%, четвертой – 0,7%, в возрасте 15-17 лет – 31,4%, 17,3% и 1,2% соответственно </w:t>
      </w:r>
      <w:r w:rsidRPr="00645EE5">
        <w:rPr>
          <w:sz w:val="28"/>
          <w:szCs w:val="28"/>
        </w:rPr>
        <w:t>(рис. 22).</w:t>
      </w:r>
    </w:p>
    <w:p w:rsidR="00996181" w:rsidRDefault="00996181" w:rsidP="00996181">
      <w:pPr>
        <w:ind w:firstLine="709"/>
        <w:jc w:val="both"/>
      </w:pPr>
    </w:p>
    <w:p w:rsidR="00996181" w:rsidRDefault="00996181" w:rsidP="00991C66">
      <w:pPr>
        <w:jc w:val="center"/>
      </w:pPr>
      <w:r>
        <w:rPr>
          <w:noProof/>
        </w:rPr>
        <w:lastRenderedPageBreak/>
        <w:drawing>
          <wp:inline distT="0" distB="0" distL="0" distR="0">
            <wp:extent cx="5907405" cy="2863969"/>
            <wp:effectExtent l="19050" t="0" r="17145" b="0"/>
            <wp:docPr id="32" name="Ди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96181" w:rsidRDefault="00996181" w:rsidP="00991C66">
      <w:pPr>
        <w:jc w:val="center"/>
        <w:rPr>
          <w:sz w:val="28"/>
          <w:szCs w:val="28"/>
        </w:rPr>
      </w:pPr>
      <w:r>
        <w:rPr>
          <w:sz w:val="28"/>
          <w:szCs w:val="28"/>
        </w:rPr>
        <w:t>Рисунок 22</w:t>
      </w:r>
      <w:r w:rsidRPr="008D62C3">
        <w:rPr>
          <w:sz w:val="28"/>
          <w:szCs w:val="28"/>
        </w:rPr>
        <w:t xml:space="preserve">. Распределение детей школьного возраста </w:t>
      </w:r>
      <w:proofErr w:type="spellStart"/>
      <w:r>
        <w:rPr>
          <w:sz w:val="28"/>
          <w:szCs w:val="28"/>
        </w:rPr>
        <w:t>Берестовицкого</w:t>
      </w:r>
      <w:proofErr w:type="spellEnd"/>
      <w:r>
        <w:rPr>
          <w:sz w:val="28"/>
          <w:szCs w:val="28"/>
        </w:rPr>
        <w:t xml:space="preserve"> района по группам здоровья в 2020</w:t>
      </w:r>
      <w:r w:rsidRPr="008D62C3">
        <w:rPr>
          <w:sz w:val="28"/>
          <w:szCs w:val="28"/>
        </w:rPr>
        <w:t xml:space="preserve"> году</w:t>
      </w:r>
    </w:p>
    <w:p w:rsidR="00996181" w:rsidRDefault="00996181" w:rsidP="00996181">
      <w:pPr>
        <w:ind w:firstLine="709"/>
        <w:jc w:val="both"/>
        <w:rPr>
          <w:sz w:val="28"/>
          <w:szCs w:val="28"/>
        </w:rPr>
      </w:pPr>
    </w:p>
    <w:p w:rsidR="00996181" w:rsidRPr="00645EE5" w:rsidRDefault="00996181" w:rsidP="00996181">
      <w:pPr>
        <w:ind w:firstLine="709"/>
        <w:jc w:val="both"/>
        <w:rPr>
          <w:i/>
          <w:sz w:val="28"/>
          <w:szCs w:val="28"/>
        </w:rPr>
      </w:pPr>
      <w:r w:rsidRPr="00645EE5">
        <w:rPr>
          <w:rStyle w:val="af6"/>
          <w:i w:val="0"/>
          <w:sz w:val="28"/>
          <w:szCs w:val="28"/>
          <w:bdr w:val="none" w:sz="0" w:space="0" w:color="auto" w:frame="1"/>
          <w:shd w:val="clear" w:color="auto" w:fill="FFFFFF"/>
        </w:rPr>
        <w:t>Не являясь непосредственной причиной, школьная среда</w:t>
      </w:r>
      <w:r>
        <w:rPr>
          <w:rStyle w:val="af6"/>
          <w:i w:val="0"/>
          <w:sz w:val="28"/>
          <w:szCs w:val="28"/>
          <w:bdr w:val="none" w:sz="0" w:space="0" w:color="auto" w:frame="1"/>
          <w:shd w:val="clear" w:color="auto" w:fill="FFFFFF"/>
        </w:rPr>
        <w:t> обуславливае</w:t>
      </w:r>
      <w:r w:rsidRPr="00645EE5">
        <w:rPr>
          <w:rStyle w:val="af6"/>
          <w:i w:val="0"/>
          <w:sz w:val="28"/>
          <w:szCs w:val="28"/>
          <w:bdr w:val="none" w:sz="0" w:space="0" w:color="auto" w:frame="1"/>
          <w:shd w:val="clear" w:color="auto" w:fill="FFFFFF"/>
        </w:rPr>
        <w:t>т функциональные отклонения роста и</w:t>
      </w:r>
      <w:r>
        <w:rPr>
          <w:rStyle w:val="af6"/>
          <w:i w:val="0"/>
          <w:sz w:val="28"/>
          <w:szCs w:val="28"/>
          <w:bdr w:val="none" w:sz="0" w:space="0" w:color="auto" w:frame="1"/>
          <w:shd w:val="clear" w:color="auto" w:fill="FFFFFF"/>
        </w:rPr>
        <w:t xml:space="preserve"> развития </w:t>
      </w:r>
      <w:r w:rsidRPr="00645EE5">
        <w:rPr>
          <w:rStyle w:val="af6"/>
          <w:i w:val="0"/>
          <w:sz w:val="28"/>
          <w:szCs w:val="28"/>
          <w:bdr w:val="none" w:sz="0" w:space="0" w:color="auto" w:frame="1"/>
          <w:shd w:val="clear" w:color="auto" w:fill="FFFFFF"/>
        </w:rPr>
        <w:t>организма </w:t>
      </w:r>
      <w:r>
        <w:rPr>
          <w:rStyle w:val="af6"/>
          <w:i w:val="0"/>
          <w:sz w:val="28"/>
          <w:szCs w:val="28"/>
          <w:bdr w:val="none" w:sz="0" w:space="0" w:color="auto" w:frame="1"/>
          <w:shd w:val="clear" w:color="auto" w:fill="FFFFFF"/>
        </w:rPr>
        <w:t xml:space="preserve">учащихся </w:t>
      </w:r>
      <w:r w:rsidRPr="00645EE5">
        <w:rPr>
          <w:rStyle w:val="af6"/>
          <w:i w:val="0"/>
          <w:sz w:val="28"/>
          <w:szCs w:val="28"/>
          <w:bdr w:val="none" w:sz="0" w:space="0" w:color="auto" w:frame="1"/>
          <w:shd w:val="clear" w:color="auto" w:fill="FFFFFF"/>
        </w:rPr>
        <w:t>и возникновени</w:t>
      </w:r>
      <w:r>
        <w:rPr>
          <w:rStyle w:val="af6"/>
          <w:i w:val="0"/>
          <w:sz w:val="28"/>
          <w:szCs w:val="28"/>
          <w:bdr w:val="none" w:sz="0" w:space="0" w:color="auto" w:frame="1"/>
          <w:shd w:val="clear" w:color="auto" w:fill="FFFFFF"/>
        </w:rPr>
        <w:t>е</w:t>
      </w:r>
      <w:r w:rsidRPr="00645EE5">
        <w:rPr>
          <w:i/>
          <w:sz w:val="28"/>
          <w:szCs w:val="28"/>
          <w:shd w:val="clear" w:color="auto" w:fill="FFFFFF"/>
        </w:rPr>
        <w:t> </w:t>
      </w:r>
      <w:r w:rsidRPr="00645EE5">
        <w:rPr>
          <w:rStyle w:val="af6"/>
          <w:i w:val="0"/>
          <w:sz w:val="28"/>
          <w:szCs w:val="28"/>
          <w:bdr w:val="none" w:sz="0" w:space="0" w:color="auto" w:frame="1"/>
          <w:shd w:val="clear" w:color="auto" w:fill="FFFFFF"/>
        </w:rPr>
        <w:t>различных болезней. Знание школьных факторов риска позволяет определить пути сохранения и улучшения здоровья школьников в условиях общеобразовательных учреждений.</w:t>
      </w:r>
    </w:p>
    <w:p w:rsidR="00996181" w:rsidRPr="008C6BF1" w:rsidRDefault="00996181" w:rsidP="00996181">
      <w:pPr>
        <w:ind w:firstLine="709"/>
        <w:jc w:val="both"/>
        <w:rPr>
          <w:sz w:val="28"/>
          <w:szCs w:val="28"/>
        </w:rPr>
      </w:pPr>
      <w:r w:rsidRPr="004851B6">
        <w:rPr>
          <w:sz w:val="28"/>
          <w:szCs w:val="28"/>
        </w:rPr>
        <w:t xml:space="preserve">По результатам проведенных в 2020 году профилактических осмотров 14,1% осмотренных детей 0-17 лет имели понижение остроты зрения, в том числе 1,8% выявлены впервые. </w:t>
      </w:r>
      <w:r w:rsidRPr="0037067F">
        <w:rPr>
          <w:sz w:val="28"/>
          <w:szCs w:val="28"/>
        </w:rPr>
        <w:t xml:space="preserve">Понижение остроты зрения в 2,8 раза больше распространено среди школьников, чем среди детей дошкольного возраста, – </w:t>
      </w:r>
      <w:r w:rsidR="0037067F" w:rsidRPr="008C6BF1">
        <w:rPr>
          <w:sz w:val="28"/>
          <w:szCs w:val="28"/>
        </w:rPr>
        <w:t>17,99</w:t>
      </w:r>
      <w:r w:rsidRPr="008C6BF1">
        <w:rPr>
          <w:sz w:val="28"/>
          <w:szCs w:val="28"/>
        </w:rPr>
        <w:t xml:space="preserve">% % и </w:t>
      </w:r>
      <w:r w:rsidR="0037067F" w:rsidRPr="008C6BF1">
        <w:rPr>
          <w:sz w:val="28"/>
          <w:szCs w:val="28"/>
        </w:rPr>
        <w:t>6,31</w:t>
      </w:r>
      <w:r w:rsidRPr="008C6BF1">
        <w:rPr>
          <w:sz w:val="28"/>
          <w:szCs w:val="28"/>
        </w:rPr>
        <w:t>% соответственно, в том числе впервые выявленных – в 1,2 раза чаще (2,04 и 1,64 на 100 осмотренных соответственно).</w:t>
      </w:r>
    </w:p>
    <w:p w:rsidR="00996181" w:rsidRDefault="00996181" w:rsidP="00996181">
      <w:pPr>
        <w:ind w:firstLine="709"/>
        <w:jc w:val="both"/>
        <w:rPr>
          <w:sz w:val="28"/>
          <w:szCs w:val="28"/>
        </w:rPr>
      </w:pPr>
      <w:r w:rsidRPr="008C6BF1">
        <w:rPr>
          <w:sz w:val="28"/>
          <w:szCs w:val="28"/>
        </w:rPr>
        <w:t>Наиболее высокий удельный вес детей с выявленным впервые понижением остроты зрения отмечался среди школьников 14 лет (2,4</w:t>
      </w:r>
      <w:r w:rsidR="0037067F" w:rsidRPr="008C6BF1">
        <w:rPr>
          <w:sz w:val="28"/>
          <w:szCs w:val="28"/>
        </w:rPr>
        <w:t>1</w:t>
      </w:r>
      <w:r w:rsidRPr="008C6BF1">
        <w:rPr>
          <w:sz w:val="28"/>
          <w:szCs w:val="28"/>
        </w:rPr>
        <w:t xml:space="preserve">%), </w:t>
      </w:r>
      <w:r w:rsidR="0037067F" w:rsidRPr="008C6BF1">
        <w:rPr>
          <w:sz w:val="28"/>
          <w:szCs w:val="28"/>
        </w:rPr>
        <w:t xml:space="preserve">13 лет (2,38%), </w:t>
      </w:r>
      <w:r w:rsidRPr="008C6BF1">
        <w:rPr>
          <w:sz w:val="28"/>
          <w:szCs w:val="28"/>
        </w:rPr>
        <w:t>15-17</w:t>
      </w:r>
      <w:r w:rsidR="0037067F" w:rsidRPr="008C6BF1">
        <w:rPr>
          <w:sz w:val="28"/>
          <w:szCs w:val="28"/>
        </w:rPr>
        <w:t> </w:t>
      </w:r>
      <w:r w:rsidRPr="008C6BF1">
        <w:rPr>
          <w:sz w:val="28"/>
          <w:szCs w:val="28"/>
        </w:rPr>
        <w:t>лет (0,</w:t>
      </w:r>
      <w:r w:rsidR="0037067F" w:rsidRPr="008C6BF1">
        <w:rPr>
          <w:sz w:val="28"/>
          <w:szCs w:val="28"/>
        </w:rPr>
        <w:t>7</w:t>
      </w:r>
      <w:r w:rsidRPr="008C6BF1">
        <w:rPr>
          <w:sz w:val="28"/>
          <w:szCs w:val="28"/>
        </w:rPr>
        <w:t>8%). В анализируемый период отмечалась выраженная тенденция к снижению доли детей, имеющих понижение остроты</w:t>
      </w:r>
      <w:r w:rsidRPr="00AE60B4">
        <w:rPr>
          <w:sz w:val="28"/>
          <w:szCs w:val="28"/>
        </w:rPr>
        <w:t xml:space="preserve"> зрения</w:t>
      </w:r>
      <w:r w:rsidR="0037067F">
        <w:rPr>
          <w:sz w:val="28"/>
          <w:szCs w:val="28"/>
        </w:rPr>
        <w:t>,</w:t>
      </w:r>
      <w:r w:rsidRPr="00AE60B4">
        <w:rPr>
          <w:sz w:val="28"/>
          <w:szCs w:val="28"/>
        </w:rPr>
        <w:t xml:space="preserve"> среди детей </w:t>
      </w:r>
      <w:r>
        <w:rPr>
          <w:sz w:val="28"/>
          <w:szCs w:val="28"/>
        </w:rPr>
        <w:t>6 лет (</w:t>
      </w:r>
      <w:proofErr w:type="spellStart"/>
      <w:r>
        <w:rPr>
          <w:sz w:val="28"/>
          <w:szCs w:val="28"/>
        </w:rPr>
        <w:t>Т</w:t>
      </w:r>
      <w:r w:rsidRPr="0037067F">
        <w:rPr>
          <w:sz w:val="28"/>
          <w:szCs w:val="28"/>
          <w:vertAlign w:val="subscript"/>
        </w:rPr>
        <w:t>сн</w:t>
      </w:r>
      <w:proofErr w:type="spellEnd"/>
      <w:r w:rsidRPr="0037067F">
        <w:rPr>
          <w:sz w:val="28"/>
          <w:szCs w:val="28"/>
          <w:vertAlign w:val="subscript"/>
        </w:rPr>
        <w:t>.</w:t>
      </w:r>
      <w:r w:rsidRPr="00AE60B4">
        <w:rPr>
          <w:sz w:val="28"/>
          <w:szCs w:val="28"/>
        </w:rPr>
        <w:t>=</w:t>
      </w:r>
      <w:r>
        <w:rPr>
          <w:sz w:val="28"/>
          <w:szCs w:val="28"/>
        </w:rPr>
        <w:t xml:space="preserve"> 6,65</w:t>
      </w:r>
      <w:r w:rsidRPr="00AE60B4">
        <w:rPr>
          <w:sz w:val="28"/>
          <w:szCs w:val="28"/>
        </w:rPr>
        <w:t xml:space="preserve">%), </w:t>
      </w:r>
      <w:r>
        <w:rPr>
          <w:sz w:val="28"/>
          <w:szCs w:val="28"/>
        </w:rPr>
        <w:t>11 лет (</w:t>
      </w:r>
      <w:proofErr w:type="spellStart"/>
      <w:r w:rsidR="0037067F">
        <w:rPr>
          <w:sz w:val="28"/>
          <w:szCs w:val="28"/>
        </w:rPr>
        <w:t>Т</w:t>
      </w:r>
      <w:r w:rsidR="0037067F" w:rsidRPr="0037067F">
        <w:rPr>
          <w:sz w:val="28"/>
          <w:szCs w:val="28"/>
          <w:vertAlign w:val="subscript"/>
        </w:rPr>
        <w:t>сн</w:t>
      </w:r>
      <w:proofErr w:type="spellEnd"/>
      <w:r w:rsidR="0037067F" w:rsidRPr="0037067F">
        <w:rPr>
          <w:sz w:val="28"/>
          <w:szCs w:val="28"/>
          <w:vertAlign w:val="subscript"/>
        </w:rPr>
        <w:t>.</w:t>
      </w:r>
      <w:r w:rsidR="0037067F" w:rsidRPr="00AE60B4">
        <w:rPr>
          <w:sz w:val="28"/>
          <w:szCs w:val="28"/>
        </w:rPr>
        <w:t>=</w:t>
      </w:r>
      <w:r>
        <w:rPr>
          <w:sz w:val="28"/>
          <w:szCs w:val="28"/>
        </w:rPr>
        <w:t xml:space="preserve"> 13,31</w:t>
      </w:r>
      <w:r w:rsidRPr="00AE60B4">
        <w:rPr>
          <w:sz w:val="28"/>
          <w:szCs w:val="28"/>
        </w:rPr>
        <w:t xml:space="preserve">%), </w:t>
      </w:r>
      <w:r>
        <w:rPr>
          <w:sz w:val="28"/>
          <w:szCs w:val="28"/>
        </w:rPr>
        <w:t>14 лет (</w:t>
      </w:r>
      <w:proofErr w:type="spellStart"/>
      <w:r w:rsidR="0037067F">
        <w:rPr>
          <w:sz w:val="28"/>
          <w:szCs w:val="28"/>
        </w:rPr>
        <w:t>Т</w:t>
      </w:r>
      <w:r w:rsidR="0037067F" w:rsidRPr="0037067F">
        <w:rPr>
          <w:sz w:val="28"/>
          <w:szCs w:val="28"/>
          <w:vertAlign w:val="subscript"/>
        </w:rPr>
        <w:t>сн</w:t>
      </w:r>
      <w:proofErr w:type="spellEnd"/>
      <w:r w:rsidR="0037067F" w:rsidRPr="0037067F">
        <w:rPr>
          <w:sz w:val="28"/>
          <w:szCs w:val="28"/>
          <w:vertAlign w:val="subscript"/>
        </w:rPr>
        <w:t>.</w:t>
      </w:r>
      <w:r w:rsidR="0037067F" w:rsidRPr="00AE60B4">
        <w:rPr>
          <w:sz w:val="28"/>
          <w:szCs w:val="28"/>
        </w:rPr>
        <w:t>=</w:t>
      </w:r>
      <w:r>
        <w:rPr>
          <w:sz w:val="28"/>
          <w:szCs w:val="28"/>
        </w:rPr>
        <w:t xml:space="preserve"> 7,86</w:t>
      </w:r>
      <w:r w:rsidRPr="00AE60B4">
        <w:rPr>
          <w:sz w:val="28"/>
          <w:szCs w:val="28"/>
        </w:rPr>
        <w:t>%)</w:t>
      </w:r>
      <w:r>
        <w:rPr>
          <w:sz w:val="28"/>
          <w:szCs w:val="28"/>
        </w:rPr>
        <w:t>; умеренная</w:t>
      </w:r>
      <w:r w:rsidRPr="00AE60B4">
        <w:rPr>
          <w:sz w:val="28"/>
          <w:szCs w:val="28"/>
        </w:rPr>
        <w:t xml:space="preserve"> тенденция к снижению – среди детей 1</w:t>
      </w:r>
      <w:r>
        <w:rPr>
          <w:sz w:val="28"/>
          <w:szCs w:val="28"/>
        </w:rPr>
        <w:t>5-17</w:t>
      </w:r>
      <w:r w:rsidRPr="00AE60B4">
        <w:rPr>
          <w:sz w:val="28"/>
          <w:szCs w:val="28"/>
        </w:rPr>
        <w:t xml:space="preserve"> лет (</w:t>
      </w:r>
      <w:proofErr w:type="spellStart"/>
      <w:r w:rsidR="0037067F">
        <w:rPr>
          <w:sz w:val="28"/>
          <w:szCs w:val="28"/>
        </w:rPr>
        <w:t>Т</w:t>
      </w:r>
      <w:r w:rsidR="0037067F" w:rsidRPr="0037067F">
        <w:rPr>
          <w:sz w:val="28"/>
          <w:szCs w:val="28"/>
          <w:vertAlign w:val="subscript"/>
        </w:rPr>
        <w:t>сн</w:t>
      </w:r>
      <w:proofErr w:type="spellEnd"/>
      <w:r w:rsidR="0037067F" w:rsidRPr="0037067F">
        <w:rPr>
          <w:sz w:val="28"/>
          <w:szCs w:val="28"/>
          <w:vertAlign w:val="subscript"/>
        </w:rPr>
        <w:t>.</w:t>
      </w:r>
      <w:r w:rsidR="0037067F" w:rsidRPr="00AE60B4">
        <w:rPr>
          <w:sz w:val="28"/>
          <w:szCs w:val="28"/>
        </w:rPr>
        <w:t>=</w:t>
      </w:r>
      <w:r w:rsidR="004F6483">
        <w:rPr>
          <w:sz w:val="28"/>
          <w:szCs w:val="28"/>
        </w:rPr>
        <w:t xml:space="preserve">4,55%) </w:t>
      </w:r>
      <w:r w:rsidRPr="00AE60B4">
        <w:rPr>
          <w:sz w:val="28"/>
          <w:szCs w:val="28"/>
        </w:rPr>
        <w:t>(рис. 23).</w:t>
      </w:r>
    </w:p>
    <w:p w:rsidR="00996181" w:rsidRDefault="00996181" w:rsidP="00996181">
      <w:pPr>
        <w:keepNext/>
        <w:jc w:val="center"/>
      </w:pPr>
      <w:r w:rsidRPr="002962B8">
        <w:rPr>
          <w:noProof/>
          <w:color w:val="FF3300"/>
          <w:sz w:val="28"/>
          <w:szCs w:val="28"/>
          <w:shd w:val="clear" w:color="auto" w:fill="C42F1A" w:themeFill="accent5"/>
        </w:rPr>
        <w:lastRenderedPageBreak/>
        <w:drawing>
          <wp:inline distT="0" distB="0" distL="0" distR="0">
            <wp:extent cx="6029864" cy="3140016"/>
            <wp:effectExtent l="0" t="0" r="0" b="0"/>
            <wp:docPr id="33" name="Ди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96181" w:rsidRDefault="00996181" w:rsidP="0037067F">
      <w:pPr>
        <w:jc w:val="center"/>
        <w:rPr>
          <w:sz w:val="28"/>
          <w:szCs w:val="28"/>
        </w:rPr>
      </w:pPr>
      <w:r w:rsidRPr="006C78E3">
        <w:rPr>
          <w:sz w:val="28"/>
          <w:szCs w:val="28"/>
        </w:rPr>
        <w:t xml:space="preserve">Рисунок 23. Удельный вес детей школьного возраста, имеющих понижение остроты зрения, по </w:t>
      </w:r>
      <w:proofErr w:type="spellStart"/>
      <w:r w:rsidRPr="006C78E3">
        <w:rPr>
          <w:sz w:val="28"/>
          <w:szCs w:val="28"/>
        </w:rPr>
        <w:t>Берестовицкому</w:t>
      </w:r>
      <w:proofErr w:type="spellEnd"/>
      <w:r w:rsidRPr="006C78E3">
        <w:rPr>
          <w:sz w:val="28"/>
          <w:szCs w:val="28"/>
        </w:rPr>
        <w:t xml:space="preserve"> району (впервые выявленные)</w:t>
      </w:r>
    </w:p>
    <w:p w:rsidR="00996181" w:rsidRPr="006C78E3" w:rsidRDefault="00996181" w:rsidP="00996181">
      <w:pPr>
        <w:ind w:firstLine="709"/>
        <w:jc w:val="both"/>
        <w:rPr>
          <w:sz w:val="28"/>
          <w:szCs w:val="28"/>
        </w:rPr>
      </w:pPr>
    </w:p>
    <w:p w:rsidR="00996181" w:rsidRPr="008607CD" w:rsidRDefault="00996181" w:rsidP="00996181">
      <w:pPr>
        <w:ind w:firstLine="709"/>
        <w:jc w:val="both"/>
        <w:rPr>
          <w:b/>
          <w:sz w:val="28"/>
          <w:szCs w:val="28"/>
        </w:rPr>
      </w:pPr>
      <w:r w:rsidRPr="008607CD">
        <w:rPr>
          <w:sz w:val="28"/>
          <w:szCs w:val="28"/>
        </w:rPr>
        <w:t>По данным профилактических осмотров, в 2020 году выявлено 2,2% детей 0-17 лет с нарушением осанки, в том числе впервые – 0,6%, со сколиозом – 1,9% и 0,2% соответственно. Из всех осмотренных детей удельный вес детей, имеющих нарушение осанки, 100% составляют школьники; сколиоз также выявлен только у детей 6-17 лет. Наиболее высокий удельный вес детей с выявленным впервые нарушением осанки отмечался среди школьников 11 лет (1,9</w:t>
      </w:r>
      <w:r w:rsidR="0037067F">
        <w:rPr>
          <w:sz w:val="28"/>
          <w:szCs w:val="28"/>
        </w:rPr>
        <w:t>1</w:t>
      </w:r>
      <w:r w:rsidRPr="008607CD">
        <w:rPr>
          <w:sz w:val="28"/>
          <w:szCs w:val="28"/>
        </w:rPr>
        <w:t>%)</w:t>
      </w:r>
      <w:r w:rsidR="0037067F">
        <w:rPr>
          <w:sz w:val="28"/>
          <w:szCs w:val="28"/>
        </w:rPr>
        <w:t>, 13 лет (1,19%)</w:t>
      </w:r>
      <w:r w:rsidRPr="008607CD">
        <w:rPr>
          <w:sz w:val="28"/>
          <w:szCs w:val="28"/>
        </w:rPr>
        <w:t xml:space="preserve"> и 15-17 лет (0,78%). Отмечается тенденция к снижению удельного веса детей школьного возраста, имеющих нарушение осанки (рис.</w:t>
      </w:r>
      <w:r w:rsidR="0037067F">
        <w:rPr>
          <w:sz w:val="28"/>
          <w:szCs w:val="28"/>
        </w:rPr>
        <w:t> </w:t>
      </w:r>
      <w:r w:rsidRPr="008607CD">
        <w:rPr>
          <w:sz w:val="28"/>
          <w:szCs w:val="28"/>
        </w:rPr>
        <w:t>2</w:t>
      </w:r>
      <w:r>
        <w:rPr>
          <w:sz w:val="28"/>
          <w:szCs w:val="28"/>
        </w:rPr>
        <w:t>4</w:t>
      </w:r>
      <w:r w:rsidRPr="008607CD">
        <w:rPr>
          <w:sz w:val="28"/>
          <w:szCs w:val="28"/>
        </w:rPr>
        <w:t>).</w:t>
      </w:r>
    </w:p>
    <w:p w:rsidR="00996181" w:rsidRDefault="00996181" w:rsidP="00996181">
      <w:pPr>
        <w:ind w:firstLine="709"/>
        <w:jc w:val="both"/>
        <w:rPr>
          <w:b/>
          <w:sz w:val="28"/>
          <w:szCs w:val="28"/>
        </w:rPr>
      </w:pPr>
    </w:p>
    <w:p w:rsidR="00996181" w:rsidRDefault="00996181" w:rsidP="0037067F">
      <w:pPr>
        <w:jc w:val="center"/>
        <w:rPr>
          <w:b/>
          <w:sz w:val="28"/>
          <w:szCs w:val="28"/>
        </w:rPr>
      </w:pPr>
      <w:r w:rsidRPr="002962B8">
        <w:rPr>
          <w:noProof/>
          <w:color w:val="FF3300"/>
          <w:sz w:val="28"/>
          <w:szCs w:val="28"/>
          <w:shd w:val="clear" w:color="auto" w:fill="C42F1A" w:themeFill="accent5"/>
        </w:rPr>
        <w:drawing>
          <wp:inline distT="0" distB="0" distL="0" distR="0">
            <wp:extent cx="6176513" cy="2958860"/>
            <wp:effectExtent l="0" t="0" r="0" b="0"/>
            <wp:docPr id="34" name="Диагра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96181" w:rsidRDefault="00996181" w:rsidP="0037067F">
      <w:pPr>
        <w:jc w:val="center"/>
        <w:rPr>
          <w:sz w:val="28"/>
          <w:szCs w:val="28"/>
        </w:rPr>
      </w:pPr>
      <w:r w:rsidRPr="001C0E3B">
        <w:rPr>
          <w:sz w:val="28"/>
          <w:szCs w:val="28"/>
        </w:rPr>
        <w:t>Рисунок 24. Удельный вес детей школьного возраста, имеющих нарушения осанки, в Гродненской области (впервые выявленные)</w:t>
      </w:r>
    </w:p>
    <w:p w:rsidR="00EE2F02" w:rsidRPr="00EE2F02" w:rsidRDefault="00EE2F02" w:rsidP="00EE2F02">
      <w:pPr>
        <w:ind w:firstLine="709"/>
        <w:jc w:val="center"/>
        <w:rPr>
          <w:bCs/>
          <w:sz w:val="28"/>
          <w:szCs w:val="28"/>
        </w:rPr>
      </w:pPr>
      <w:r w:rsidRPr="00EE2F02">
        <w:rPr>
          <w:bCs/>
          <w:sz w:val="28"/>
          <w:szCs w:val="28"/>
        </w:rPr>
        <w:lastRenderedPageBreak/>
        <w:t xml:space="preserve">ГИГИЕНИЧЕСКАЯ ОЦЕНКА </w:t>
      </w:r>
      <w:proofErr w:type="gramStart"/>
      <w:r w:rsidRPr="00EE2F02">
        <w:rPr>
          <w:bCs/>
          <w:sz w:val="28"/>
          <w:szCs w:val="28"/>
        </w:rPr>
        <w:t>СОСТОЯНИЯ  МАТЕРИАЛЬНО</w:t>
      </w:r>
      <w:proofErr w:type="gramEnd"/>
      <w:r w:rsidRPr="00EE2F02">
        <w:rPr>
          <w:bCs/>
          <w:sz w:val="28"/>
          <w:szCs w:val="28"/>
        </w:rPr>
        <w:t xml:space="preserve">-ТЕХНИЧЕСКОЙ БАЗЫ УЧРЕЖДЕНИЙ ОБРАЗОВАНИЯ. </w:t>
      </w:r>
    </w:p>
    <w:p w:rsidR="00996181" w:rsidRPr="00EE2F02" w:rsidRDefault="00996181" w:rsidP="00EE2F02">
      <w:pPr>
        <w:ind w:firstLine="709"/>
        <w:jc w:val="center"/>
        <w:rPr>
          <w:bCs/>
          <w:sz w:val="28"/>
          <w:szCs w:val="28"/>
        </w:rPr>
      </w:pPr>
      <w:r w:rsidRPr="00EE2F02">
        <w:rPr>
          <w:bCs/>
          <w:sz w:val="28"/>
          <w:szCs w:val="28"/>
        </w:rPr>
        <w:t>О</w:t>
      </w:r>
      <w:r w:rsidR="00EE2F02" w:rsidRPr="00EE2F02">
        <w:rPr>
          <w:bCs/>
          <w:sz w:val="28"/>
          <w:szCs w:val="28"/>
        </w:rPr>
        <w:t>РГАНИЗАЦИЯ ПИТАНИЯ ДЕТЕЙ</w:t>
      </w:r>
    </w:p>
    <w:p w:rsidR="00996181" w:rsidRDefault="00996181" w:rsidP="00996181">
      <w:pPr>
        <w:ind w:firstLine="709"/>
        <w:jc w:val="both"/>
        <w:rPr>
          <w:color w:val="000000"/>
          <w:sz w:val="28"/>
          <w:szCs w:val="28"/>
        </w:rPr>
      </w:pPr>
      <w:r w:rsidRPr="003A0186">
        <w:rPr>
          <w:color w:val="000000"/>
          <w:sz w:val="28"/>
          <w:szCs w:val="28"/>
        </w:rPr>
        <w:t>Здоровье детей и подростков – важнейший критерий социального</w:t>
      </w:r>
      <w:r w:rsidRPr="003A0186">
        <w:rPr>
          <w:color w:val="000000"/>
          <w:sz w:val="28"/>
          <w:szCs w:val="28"/>
        </w:rPr>
        <w:br/>
        <w:t>благополучия общества. Уровень здоровья и физического развития детей и</w:t>
      </w:r>
      <w:r w:rsidRPr="003A0186">
        <w:rPr>
          <w:color w:val="000000"/>
          <w:sz w:val="28"/>
          <w:szCs w:val="28"/>
        </w:rPr>
        <w:br/>
        <w:t>подростков требует принятия целенаправленных мер по оптимизации</w:t>
      </w:r>
      <w:r w:rsidRPr="003A0186">
        <w:rPr>
          <w:color w:val="000000"/>
          <w:sz w:val="28"/>
          <w:szCs w:val="28"/>
        </w:rPr>
        <w:br/>
        <w:t>условий воспитания, обучения и организации питания.</w:t>
      </w:r>
      <w:r w:rsidRPr="003A0186">
        <w:rPr>
          <w:color w:val="000000"/>
          <w:sz w:val="28"/>
          <w:szCs w:val="28"/>
        </w:rPr>
        <w:br/>
        <w:t>В районе отмечается положительная тенденция улучшения санитарно</w:t>
      </w:r>
      <w:r>
        <w:rPr>
          <w:color w:val="000000"/>
          <w:sz w:val="28"/>
          <w:szCs w:val="28"/>
        </w:rPr>
        <w:t>-</w:t>
      </w:r>
      <w:r w:rsidRPr="003A0186">
        <w:rPr>
          <w:color w:val="000000"/>
          <w:sz w:val="28"/>
          <w:szCs w:val="28"/>
        </w:rPr>
        <w:t>технического состояния и материально-технической базы учреждений</w:t>
      </w:r>
      <w:r w:rsidR="00DE7F74">
        <w:rPr>
          <w:color w:val="000000"/>
          <w:sz w:val="28"/>
          <w:szCs w:val="28"/>
        </w:rPr>
        <w:t xml:space="preserve"> </w:t>
      </w:r>
      <w:r w:rsidRPr="003A0186">
        <w:rPr>
          <w:color w:val="000000"/>
          <w:sz w:val="28"/>
          <w:szCs w:val="28"/>
        </w:rPr>
        <w:t>образования. Вместе с тем, создание единого профилактического</w:t>
      </w:r>
      <w:r w:rsidRPr="003A0186">
        <w:rPr>
          <w:color w:val="000000"/>
          <w:sz w:val="28"/>
          <w:szCs w:val="28"/>
        </w:rPr>
        <w:br/>
        <w:t xml:space="preserve">пространства по обеспечению </w:t>
      </w:r>
      <w:proofErr w:type="spellStart"/>
      <w:r w:rsidRPr="003A0186">
        <w:rPr>
          <w:color w:val="000000"/>
          <w:sz w:val="28"/>
          <w:szCs w:val="28"/>
        </w:rPr>
        <w:t>здоровьесбережения</w:t>
      </w:r>
      <w:proofErr w:type="spellEnd"/>
      <w:r w:rsidRPr="003A0186">
        <w:rPr>
          <w:color w:val="000000"/>
          <w:sz w:val="28"/>
          <w:szCs w:val="28"/>
        </w:rPr>
        <w:t xml:space="preserve"> детей и подростков</w:t>
      </w:r>
      <w:r w:rsidRPr="003A0186">
        <w:rPr>
          <w:color w:val="000000"/>
          <w:sz w:val="28"/>
          <w:szCs w:val="28"/>
        </w:rPr>
        <w:br/>
        <w:t>предполагает не только модернизацию материально-технической базы, но и</w:t>
      </w:r>
      <w:r w:rsidRPr="003A0186">
        <w:rPr>
          <w:color w:val="000000"/>
          <w:sz w:val="28"/>
          <w:szCs w:val="28"/>
        </w:rPr>
        <w:br/>
        <w:t xml:space="preserve">неукоснительное выполнение гигиенических </w:t>
      </w:r>
      <w:r>
        <w:rPr>
          <w:color w:val="000000"/>
          <w:sz w:val="28"/>
          <w:szCs w:val="28"/>
        </w:rPr>
        <w:t>нормативов</w:t>
      </w:r>
      <w:r w:rsidRPr="003A0186">
        <w:rPr>
          <w:color w:val="000000"/>
          <w:sz w:val="28"/>
          <w:szCs w:val="28"/>
        </w:rPr>
        <w:t>, предъявляемых к</w:t>
      </w:r>
      <w:r w:rsidRPr="003A0186">
        <w:rPr>
          <w:color w:val="000000"/>
          <w:sz w:val="28"/>
          <w:szCs w:val="28"/>
        </w:rPr>
        <w:br/>
        <w:t>организации режима учреждений образования, учебно-воспитательного</w:t>
      </w:r>
      <w:r w:rsidRPr="003A0186">
        <w:rPr>
          <w:color w:val="000000"/>
          <w:sz w:val="28"/>
          <w:szCs w:val="28"/>
        </w:rPr>
        <w:br/>
        <w:t xml:space="preserve">процесса, организации питания. </w:t>
      </w:r>
    </w:p>
    <w:p w:rsidR="00996181" w:rsidRPr="008C6BF1" w:rsidRDefault="00996181" w:rsidP="00996181">
      <w:pPr>
        <w:ind w:firstLine="709"/>
        <w:jc w:val="both"/>
        <w:rPr>
          <w:sz w:val="28"/>
          <w:szCs w:val="28"/>
        </w:rPr>
      </w:pPr>
      <w:r>
        <w:rPr>
          <w:sz w:val="28"/>
          <w:szCs w:val="28"/>
        </w:rPr>
        <w:t xml:space="preserve">В течение 2020 года </w:t>
      </w:r>
      <w:r w:rsidRPr="00157D05">
        <w:rPr>
          <w:sz w:val="28"/>
          <w:szCs w:val="28"/>
        </w:rPr>
        <w:t>с целью создания безопасных условий пребывания детей</w:t>
      </w:r>
      <w:r>
        <w:rPr>
          <w:sz w:val="28"/>
          <w:szCs w:val="28"/>
        </w:rPr>
        <w:t xml:space="preserve">, </w:t>
      </w:r>
      <w:r w:rsidRPr="004F61A0">
        <w:rPr>
          <w:sz w:val="28"/>
          <w:szCs w:val="28"/>
        </w:rPr>
        <w:t>устранения выявленных недостатков в ходе проведения в ноябре-декабре 2019 года контрольно-аналитических (надзорных) мероприятий</w:t>
      </w:r>
      <w:r w:rsidRPr="00157D05">
        <w:rPr>
          <w:sz w:val="28"/>
          <w:szCs w:val="28"/>
        </w:rPr>
        <w:t xml:space="preserve"> проводилась целенаправленная работа с органами власти, руководителями учреждений </w:t>
      </w:r>
      <w:r>
        <w:rPr>
          <w:sz w:val="28"/>
          <w:szCs w:val="28"/>
        </w:rPr>
        <w:t xml:space="preserve">образования района, </w:t>
      </w:r>
      <w:r w:rsidRPr="004F61A0">
        <w:rPr>
          <w:sz w:val="28"/>
          <w:szCs w:val="28"/>
        </w:rPr>
        <w:t xml:space="preserve">так обеспечены горячей водой санитарные узлы в </w:t>
      </w:r>
      <w:r>
        <w:rPr>
          <w:sz w:val="28"/>
          <w:szCs w:val="28"/>
        </w:rPr>
        <w:t>8</w:t>
      </w:r>
      <w:r w:rsidR="00DE7F74">
        <w:rPr>
          <w:sz w:val="28"/>
          <w:szCs w:val="28"/>
        </w:rPr>
        <w:t> </w:t>
      </w:r>
      <w:r w:rsidRPr="004F61A0">
        <w:rPr>
          <w:sz w:val="28"/>
          <w:szCs w:val="28"/>
        </w:rPr>
        <w:t>учреждениях образования, проведен</w:t>
      </w:r>
      <w:r w:rsidR="00DE7F74">
        <w:rPr>
          <w:sz w:val="28"/>
          <w:szCs w:val="28"/>
        </w:rPr>
        <w:t>а оценка эффективности рабо</w:t>
      </w:r>
      <w:r>
        <w:rPr>
          <w:sz w:val="28"/>
          <w:szCs w:val="28"/>
        </w:rPr>
        <w:t xml:space="preserve">ты системы механической вентиляции с кратностью 1 раз в три года в 6 </w:t>
      </w:r>
      <w:r w:rsidRPr="004F61A0">
        <w:rPr>
          <w:sz w:val="28"/>
          <w:szCs w:val="28"/>
        </w:rPr>
        <w:t>кабинетах химии</w:t>
      </w:r>
      <w:r>
        <w:rPr>
          <w:sz w:val="28"/>
          <w:szCs w:val="28"/>
        </w:rPr>
        <w:t>, 15 пищеблоках, 9 спортивных залах</w:t>
      </w:r>
      <w:r w:rsidRPr="004F61A0">
        <w:rPr>
          <w:sz w:val="28"/>
          <w:szCs w:val="28"/>
        </w:rPr>
        <w:t>, установлена механическая вентиляци</w:t>
      </w:r>
      <w:r w:rsidR="00D541F1">
        <w:rPr>
          <w:sz w:val="28"/>
          <w:szCs w:val="28"/>
        </w:rPr>
        <w:t>я</w:t>
      </w:r>
      <w:r w:rsidRPr="004F61A0">
        <w:rPr>
          <w:sz w:val="28"/>
          <w:szCs w:val="28"/>
        </w:rPr>
        <w:t xml:space="preserve"> на пищеблоке УО «</w:t>
      </w:r>
      <w:proofErr w:type="spellStart"/>
      <w:r>
        <w:rPr>
          <w:sz w:val="28"/>
          <w:szCs w:val="28"/>
        </w:rPr>
        <w:t>Берестовицкий</w:t>
      </w:r>
      <w:proofErr w:type="spellEnd"/>
      <w:r>
        <w:rPr>
          <w:sz w:val="28"/>
          <w:szCs w:val="28"/>
        </w:rPr>
        <w:t xml:space="preserve"> сельскохозяйственный профессиональный лицей</w:t>
      </w:r>
      <w:r w:rsidR="00DE7F74">
        <w:rPr>
          <w:sz w:val="28"/>
          <w:szCs w:val="28"/>
        </w:rPr>
        <w:t>»</w:t>
      </w:r>
      <w:r>
        <w:rPr>
          <w:sz w:val="28"/>
          <w:szCs w:val="28"/>
        </w:rPr>
        <w:t xml:space="preserve">. </w:t>
      </w:r>
      <w:r w:rsidRPr="00157D05">
        <w:rPr>
          <w:sz w:val="28"/>
          <w:szCs w:val="28"/>
        </w:rPr>
        <w:t xml:space="preserve">При подготовке учреждений образования к новому учебному </w:t>
      </w:r>
      <w:r>
        <w:rPr>
          <w:sz w:val="28"/>
          <w:szCs w:val="28"/>
        </w:rPr>
        <w:t xml:space="preserve">году </w:t>
      </w:r>
      <w:r w:rsidRPr="00157D05">
        <w:rPr>
          <w:sz w:val="28"/>
          <w:szCs w:val="28"/>
        </w:rPr>
        <w:t xml:space="preserve">особое внимание уделялось вопросам создания условий для безопасного и качественного питания </w:t>
      </w:r>
      <w:r w:rsidRPr="008C6BF1">
        <w:rPr>
          <w:sz w:val="28"/>
          <w:szCs w:val="28"/>
        </w:rPr>
        <w:t xml:space="preserve">детей. Мероприятия Плана переоснащения объектов питания учреждений образования </w:t>
      </w:r>
      <w:proofErr w:type="spellStart"/>
      <w:r w:rsidRPr="008C6BF1">
        <w:rPr>
          <w:sz w:val="28"/>
          <w:szCs w:val="28"/>
        </w:rPr>
        <w:t>Берестовицкого</w:t>
      </w:r>
      <w:proofErr w:type="spellEnd"/>
      <w:r w:rsidRPr="008C6BF1">
        <w:rPr>
          <w:sz w:val="28"/>
          <w:szCs w:val="28"/>
        </w:rPr>
        <w:t xml:space="preserve"> района технологическим и холодильным оборудованием пищеблоков на 2018-2020 годы за 2020 год выполнены</w:t>
      </w:r>
      <w:r w:rsidR="00D541F1" w:rsidRPr="008C6BF1">
        <w:rPr>
          <w:sz w:val="28"/>
          <w:szCs w:val="28"/>
        </w:rPr>
        <w:t>:</w:t>
      </w:r>
      <w:r w:rsidRPr="008C6BF1">
        <w:rPr>
          <w:sz w:val="28"/>
          <w:szCs w:val="28"/>
        </w:rPr>
        <w:t xml:space="preserve"> </w:t>
      </w:r>
      <w:r w:rsidR="00D541F1" w:rsidRPr="008C6BF1">
        <w:rPr>
          <w:sz w:val="28"/>
          <w:szCs w:val="28"/>
        </w:rPr>
        <w:t>п</w:t>
      </w:r>
      <w:r w:rsidRPr="008C6BF1">
        <w:rPr>
          <w:sz w:val="28"/>
          <w:szCs w:val="28"/>
        </w:rPr>
        <w:t>роведена замена 2 единиц холодильного оборудования в 2</w:t>
      </w:r>
      <w:r w:rsidR="00DE7F74" w:rsidRPr="008C6BF1">
        <w:rPr>
          <w:sz w:val="28"/>
          <w:szCs w:val="28"/>
        </w:rPr>
        <w:t> </w:t>
      </w:r>
      <w:r w:rsidRPr="008C6BF1">
        <w:rPr>
          <w:sz w:val="28"/>
          <w:szCs w:val="28"/>
        </w:rPr>
        <w:t>учреждениях о</w:t>
      </w:r>
      <w:r w:rsidR="00DE7F74" w:rsidRPr="008C6BF1">
        <w:rPr>
          <w:sz w:val="28"/>
          <w:szCs w:val="28"/>
        </w:rPr>
        <w:t>бразования</w:t>
      </w:r>
      <w:r w:rsidR="00D541F1" w:rsidRPr="008C6BF1">
        <w:rPr>
          <w:sz w:val="28"/>
          <w:szCs w:val="28"/>
        </w:rPr>
        <w:t>,</w:t>
      </w:r>
      <w:r w:rsidRPr="008C6BF1">
        <w:rPr>
          <w:sz w:val="28"/>
          <w:szCs w:val="28"/>
        </w:rPr>
        <w:t xml:space="preserve"> замена 3 единиц технологического оборудования (установлены </w:t>
      </w:r>
      <w:proofErr w:type="spellStart"/>
      <w:r w:rsidRPr="008C6BF1">
        <w:rPr>
          <w:sz w:val="28"/>
          <w:szCs w:val="28"/>
        </w:rPr>
        <w:t>пароконвектоматы</w:t>
      </w:r>
      <w:proofErr w:type="spellEnd"/>
      <w:r w:rsidRPr="008C6BF1">
        <w:rPr>
          <w:sz w:val="28"/>
          <w:szCs w:val="28"/>
        </w:rPr>
        <w:t>).</w:t>
      </w:r>
    </w:p>
    <w:p w:rsidR="00996181" w:rsidRDefault="00996181" w:rsidP="00996181">
      <w:pPr>
        <w:pStyle w:val="ConsPlusNonformat"/>
        <w:ind w:firstLine="708"/>
        <w:jc w:val="both"/>
        <w:rPr>
          <w:rFonts w:ascii="Times New Roman" w:hAnsi="Times New Roman" w:cs="Times New Roman"/>
          <w:sz w:val="28"/>
          <w:szCs w:val="28"/>
        </w:rPr>
      </w:pPr>
      <w:r w:rsidRPr="00157D05">
        <w:rPr>
          <w:rFonts w:ascii="Times New Roman" w:hAnsi="Times New Roman" w:cs="Times New Roman"/>
          <w:sz w:val="28"/>
          <w:szCs w:val="28"/>
        </w:rPr>
        <w:t xml:space="preserve">В соответствии с поручением </w:t>
      </w:r>
      <w:r w:rsidR="00DE7F74">
        <w:rPr>
          <w:rFonts w:ascii="Times New Roman" w:hAnsi="Times New Roman" w:cs="Times New Roman"/>
          <w:sz w:val="28"/>
          <w:szCs w:val="28"/>
        </w:rPr>
        <w:t>заместителя</w:t>
      </w:r>
      <w:r w:rsidRPr="00157D05">
        <w:rPr>
          <w:rFonts w:ascii="Times New Roman" w:hAnsi="Times New Roman" w:cs="Times New Roman"/>
          <w:sz w:val="28"/>
          <w:szCs w:val="28"/>
        </w:rPr>
        <w:t xml:space="preserve"> Пример-министра Республики Беларусь целях проведения системного контроля за питанием обучающихся в учреждениях образования создана постоянно действующая комиссия, возглавляемая заместителем председателя </w:t>
      </w:r>
      <w:proofErr w:type="spellStart"/>
      <w:r>
        <w:rPr>
          <w:rFonts w:ascii="Times New Roman" w:hAnsi="Times New Roman" w:cs="Times New Roman"/>
          <w:sz w:val="28"/>
          <w:szCs w:val="28"/>
        </w:rPr>
        <w:t>Берестовицкого</w:t>
      </w:r>
      <w:proofErr w:type="spellEnd"/>
      <w:r>
        <w:rPr>
          <w:rFonts w:ascii="Times New Roman" w:hAnsi="Times New Roman" w:cs="Times New Roman"/>
          <w:sz w:val="28"/>
          <w:szCs w:val="28"/>
        </w:rPr>
        <w:t xml:space="preserve"> РИК</w:t>
      </w:r>
      <w:r w:rsidRPr="00157D05">
        <w:rPr>
          <w:rFonts w:ascii="Times New Roman" w:hAnsi="Times New Roman" w:cs="Times New Roman"/>
          <w:sz w:val="28"/>
          <w:szCs w:val="28"/>
        </w:rPr>
        <w:t>.</w:t>
      </w:r>
      <w:r>
        <w:rPr>
          <w:rFonts w:ascii="Times New Roman" w:hAnsi="Times New Roman" w:cs="Times New Roman"/>
          <w:sz w:val="28"/>
          <w:szCs w:val="28"/>
        </w:rPr>
        <w:t xml:space="preserve"> Результаты мониторинга </w:t>
      </w:r>
      <w:r w:rsidRPr="00157D05">
        <w:rPr>
          <w:rFonts w:ascii="Times New Roman" w:hAnsi="Times New Roman" w:cs="Times New Roman"/>
          <w:sz w:val="28"/>
          <w:szCs w:val="28"/>
        </w:rPr>
        <w:t xml:space="preserve">организации питания детей в учреждениях образования </w:t>
      </w:r>
      <w:r>
        <w:rPr>
          <w:rFonts w:ascii="Times New Roman" w:hAnsi="Times New Roman" w:cs="Times New Roman"/>
          <w:sz w:val="28"/>
          <w:szCs w:val="28"/>
        </w:rPr>
        <w:t xml:space="preserve">ежемесячно заслушиваются на заседании постоянно действующей комиссии. </w:t>
      </w:r>
    </w:p>
    <w:p w:rsidR="00996181" w:rsidRDefault="00996181" w:rsidP="00996181">
      <w:pPr>
        <w:ind w:firstLine="709"/>
        <w:jc w:val="both"/>
        <w:rPr>
          <w:sz w:val="28"/>
          <w:szCs w:val="28"/>
        </w:rPr>
      </w:pPr>
      <w:r>
        <w:rPr>
          <w:sz w:val="28"/>
          <w:szCs w:val="28"/>
        </w:rPr>
        <w:t xml:space="preserve">Во исполнение протокола поручений заместителя председателя Гродненского </w:t>
      </w:r>
      <w:r w:rsidR="00DE7F74">
        <w:rPr>
          <w:sz w:val="28"/>
          <w:szCs w:val="28"/>
        </w:rPr>
        <w:t>областного исполнительного комитета</w:t>
      </w:r>
      <w:r>
        <w:rPr>
          <w:sz w:val="28"/>
          <w:szCs w:val="28"/>
        </w:rPr>
        <w:t xml:space="preserve"> от 01.09.2020 №</w:t>
      </w:r>
      <w:r w:rsidR="00DE7F74">
        <w:rPr>
          <w:sz w:val="28"/>
          <w:szCs w:val="28"/>
        </w:rPr>
        <w:t> 7</w:t>
      </w:r>
      <w:r>
        <w:rPr>
          <w:sz w:val="28"/>
          <w:szCs w:val="28"/>
        </w:rPr>
        <w:t xml:space="preserve"> еженедельно ос</w:t>
      </w:r>
      <w:r w:rsidR="00DE7F74">
        <w:rPr>
          <w:sz w:val="28"/>
          <w:szCs w:val="28"/>
        </w:rPr>
        <w:t xml:space="preserve">уществляется </w:t>
      </w:r>
      <w:r>
        <w:rPr>
          <w:sz w:val="28"/>
          <w:szCs w:val="28"/>
        </w:rPr>
        <w:t xml:space="preserve">оценка выполнения методических рекомендаций по организации образовательного процесса в учреждениях образования </w:t>
      </w:r>
      <w:proofErr w:type="spellStart"/>
      <w:r w:rsidRPr="008C6BF1">
        <w:rPr>
          <w:sz w:val="28"/>
          <w:szCs w:val="28"/>
        </w:rPr>
        <w:t>Берестовицкого</w:t>
      </w:r>
      <w:proofErr w:type="spellEnd"/>
      <w:r w:rsidRPr="008C6BF1">
        <w:rPr>
          <w:sz w:val="28"/>
          <w:szCs w:val="28"/>
        </w:rPr>
        <w:t xml:space="preserve"> </w:t>
      </w:r>
      <w:r w:rsidR="00DE7F74" w:rsidRPr="008C6BF1">
        <w:rPr>
          <w:sz w:val="28"/>
          <w:szCs w:val="28"/>
        </w:rPr>
        <w:t>района</w:t>
      </w:r>
      <w:r w:rsidR="00DE7F74">
        <w:rPr>
          <w:sz w:val="28"/>
          <w:szCs w:val="28"/>
        </w:rPr>
        <w:t xml:space="preserve"> </w:t>
      </w:r>
      <w:r>
        <w:rPr>
          <w:sz w:val="28"/>
          <w:szCs w:val="28"/>
        </w:rPr>
        <w:t xml:space="preserve">в условиях распространения инфекции </w:t>
      </w:r>
      <w:r>
        <w:rPr>
          <w:sz w:val="28"/>
          <w:szCs w:val="28"/>
          <w:lang w:val="en-US"/>
        </w:rPr>
        <w:t>COVID</w:t>
      </w:r>
      <w:r>
        <w:rPr>
          <w:sz w:val="28"/>
          <w:szCs w:val="28"/>
        </w:rPr>
        <w:t xml:space="preserve">-19, разработанных Министерствами образования и здравоохранения Республики Беларусь. </w:t>
      </w:r>
      <w:r w:rsidRPr="00157D05">
        <w:rPr>
          <w:sz w:val="28"/>
          <w:szCs w:val="28"/>
        </w:rPr>
        <w:t>В каждом учреждении</w:t>
      </w:r>
      <w:r>
        <w:rPr>
          <w:sz w:val="28"/>
          <w:szCs w:val="28"/>
        </w:rPr>
        <w:t xml:space="preserve"> образования разработаны и утверждены </w:t>
      </w:r>
      <w:r>
        <w:rPr>
          <w:sz w:val="28"/>
          <w:szCs w:val="28"/>
        </w:rPr>
        <w:lastRenderedPageBreak/>
        <w:t xml:space="preserve">руководителями планы мероприятий по усилению мер по предупреждению распространения инфекции </w:t>
      </w:r>
      <w:r>
        <w:rPr>
          <w:sz w:val="28"/>
          <w:szCs w:val="28"/>
          <w:lang w:val="en-US"/>
        </w:rPr>
        <w:t>COVID</w:t>
      </w:r>
      <w:r>
        <w:rPr>
          <w:sz w:val="28"/>
          <w:szCs w:val="28"/>
        </w:rPr>
        <w:t xml:space="preserve">-19. </w:t>
      </w:r>
    </w:p>
    <w:p w:rsidR="00DE7F74" w:rsidRDefault="00996181" w:rsidP="00996181">
      <w:pPr>
        <w:ind w:firstLine="709"/>
        <w:jc w:val="both"/>
        <w:rPr>
          <w:sz w:val="28"/>
          <w:szCs w:val="28"/>
        </w:rPr>
      </w:pPr>
      <w:r>
        <w:rPr>
          <w:sz w:val="28"/>
          <w:szCs w:val="28"/>
          <w:lang w:val="be-BY"/>
        </w:rPr>
        <w:t>О</w:t>
      </w:r>
      <w:r w:rsidRPr="00D56CB4">
        <w:rPr>
          <w:sz w:val="28"/>
          <w:szCs w:val="28"/>
          <w:lang w:val="be-BY"/>
        </w:rPr>
        <w:t xml:space="preserve">ценка </w:t>
      </w:r>
      <w:r w:rsidRPr="00D56CB4">
        <w:rPr>
          <w:sz w:val="28"/>
          <w:szCs w:val="28"/>
        </w:rPr>
        <w:t xml:space="preserve">выполнения Методических рекомендаций по организации образовательного процесса в учреждениях образования в условиях распространения инфекции </w:t>
      </w:r>
      <w:r w:rsidRPr="00D56CB4">
        <w:rPr>
          <w:sz w:val="28"/>
          <w:szCs w:val="28"/>
          <w:lang w:val="en-US"/>
        </w:rPr>
        <w:t>COVID</w:t>
      </w:r>
      <w:r w:rsidRPr="00D56CB4">
        <w:rPr>
          <w:sz w:val="28"/>
          <w:szCs w:val="28"/>
        </w:rPr>
        <w:t xml:space="preserve">-19 проведена на </w:t>
      </w:r>
      <w:r>
        <w:rPr>
          <w:sz w:val="28"/>
          <w:szCs w:val="28"/>
        </w:rPr>
        <w:t xml:space="preserve">всех 19 </w:t>
      </w:r>
      <w:r w:rsidRPr="00157D05">
        <w:rPr>
          <w:sz w:val="28"/>
          <w:szCs w:val="28"/>
        </w:rPr>
        <w:t>учебно-восп</w:t>
      </w:r>
      <w:r>
        <w:rPr>
          <w:sz w:val="28"/>
          <w:szCs w:val="28"/>
        </w:rPr>
        <w:t xml:space="preserve">итательных учреждениях и 6 учреждениях дополнительного образования, нарушения выявлены на 15. Подготовлено 11 рекомендаций, к административной ответственности </w:t>
      </w:r>
      <w:r w:rsidRPr="00DE7F74">
        <w:rPr>
          <w:sz w:val="28"/>
          <w:szCs w:val="28"/>
        </w:rPr>
        <w:t xml:space="preserve">привлечено 1 должностное лицо. Направлено 2 информации (отдел образования </w:t>
      </w:r>
      <w:proofErr w:type="spellStart"/>
      <w:r w:rsidRPr="00DE7F74">
        <w:rPr>
          <w:sz w:val="28"/>
          <w:szCs w:val="28"/>
        </w:rPr>
        <w:t>Берестовицкого</w:t>
      </w:r>
      <w:proofErr w:type="spellEnd"/>
      <w:r w:rsidRPr="00DE7F74">
        <w:rPr>
          <w:sz w:val="28"/>
          <w:szCs w:val="28"/>
        </w:rPr>
        <w:t xml:space="preserve"> РИК, прокурору </w:t>
      </w:r>
      <w:proofErr w:type="spellStart"/>
      <w:r w:rsidRPr="00DE7F74">
        <w:rPr>
          <w:sz w:val="28"/>
          <w:szCs w:val="28"/>
        </w:rPr>
        <w:t>Берестовицкого</w:t>
      </w:r>
      <w:proofErr w:type="spellEnd"/>
      <w:r w:rsidRPr="00DE7F74">
        <w:rPr>
          <w:sz w:val="28"/>
          <w:szCs w:val="28"/>
        </w:rPr>
        <w:t xml:space="preserve"> района). </w:t>
      </w:r>
    </w:p>
    <w:p w:rsidR="00996181" w:rsidRPr="00DE7F74" w:rsidRDefault="00996181" w:rsidP="00996181">
      <w:pPr>
        <w:ind w:firstLine="709"/>
        <w:jc w:val="both"/>
        <w:rPr>
          <w:sz w:val="28"/>
          <w:szCs w:val="28"/>
        </w:rPr>
      </w:pPr>
      <w:r w:rsidRPr="00DE7F74">
        <w:rPr>
          <w:sz w:val="28"/>
          <w:szCs w:val="28"/>
        </w:rPr>
        <w:t xml:space="preserve">Во исполнение </w:t>
      </w:r>
      <w:r w:rsidRPr="00DE7F74">
        <w:rPr>
          <w:rStyle w:val="FontStyle29"/>
          <w:b w:val="0"/>
          <w:spacing w:val="0"/>
        </w:rPr>
        <w:t xml:space="preserve">постановления заместителя Министра </w:t>
      </w:r>
      <w:r w:rsidR="00DE7F74" w:rsidRPr="00DE7F74">
        <w:rPr>
          <w:rStyle w:val="FontStyle29"/>
          <w:b w:val="0"/>
          <w:spacing w:val="0"/>
        </w:rPr>
        <w:t>–</w:t>
      </w:r>
      <w:r w:rsidR="00DE7F74">
        <w:rPr>
          <w:rStyle w:val="FontStyle29"/>
          <w:b w:val="0"/>
          <w:spacing w:val="0"/>
        </w:rPr>
        <w:t xml:space="preserve"> </w:t>
      </w:r>
      <w:r w:rsidRPr="00DE7F74">
        <w:rPr>
          <w:rStyle w:val="FontStyle29"/>
          <w:b w:val="0"/>
          <w:spacing w:val="0"/>
        </w:rPr>
        <w:t xml:space="preserve">Главного государственного санитарного врача Республики Беларусь </w:t>
      </w:r>
      <w:r w:rsidR="00DE7F74">
        <w:rPr>
          <w:rStyle w:val="FontStyle29"/>
          <w:b w:val="0"/>
          <w:spacing w:val="0"/>
        </w:rPr>
        <w:t xml:space="preserve">от </w:t>
      </w:r>
      <w:r w:rsidRPr="00DE7F74">
        <w:rPr>
          <w:sz w:val="28"/>
          <w:szCs w:val="28"/>
        </w:rPr>
        <w:t>02.04.2020 №</w:t>
      </w:r>
      <w:r w:rsidR="004A2F9E">
        <w:rPr>
          <w:sz w:val="28"/>
          <w:szCs w:val="28"/>
        </w:rPr>
        <w:t> </w:t>
      </w:r>
      <w:r w:rsidRPr="00DE7F74">
        <w:rPr>
          <w:sz w:val="28"/>
          <w:szCs w:val="28"/>
        </w:rPr>
        <w:t xml:space="preserve">12 </w:t>
      </w:r>
      <w:r w:rsidRPr="00DE7F74">
        <w:rPr>
          <w:rStyle w:val="FontStyle29"/>
          <w:b w:val="0"/>
          <w:spacing w:val="0"/>
        </w:rPr>
        <w:t xml:space="preserve">«О государственном санитарном надзоре за оздоровлением детей в летний период 2020 года» </w:t>
      </w:r>
      <w:r w:rsidRPr="00DE7F74">
        <w:rPr>
          <w:sz w:val="28"/>
          <w:szCs w:val="28"/>
        </w:rPr>
        <w:t>проводилась работа с учредителями летних оздоровительных учреждений по созданию должных условий для оздоровления детей. В оздоровительный период 2020</w:t>
      </w:r>
      <w:r w:rsidR="00DE7F74">
        <w:rPr>
          <w:sz w:val="28"/>
          <w:szCs w:val="28"/>
        </w:rPr>
        <w:t xml:space="preserve"> </w:t>
      </w:r>
      <w:r w:rsidRPr="00DE7F74">
        <w:rPr>
          <w:sz w:val="28"/>
          <w:szCs w:val="28"/>
        </w:rPr>
        <w:t>года в районе функционировало 6</w:t>
      </w:r>
      <w:r w:rsidR="00DE7F74">
        <w:rPr>
          <w:sz w:val="28"/>
          <w:szCs w:val="28"/>
        </w:rPr>
        <w:t> </w:t>
      </w:r>
      <w:r w:rsidRPr="00DE7F74">
        <w:rPr>
          <w:sz w:val="28"/>
          <w:szCs w:val="28"/>
        </w:rPr>
        <w:t>оздоровительных лагерей, в том числе 2 оздоровительные лагеря с к</w:t>
      </w:r>
      <w:r w:rsidR="00DE7F74">
        <w:rPr>
          <w:sz w:val="28"/>
          <w:szCs w:val="28"/>
        </w:rPr>
        <w:t xml:space="preserve">руглосуточным пребыванием детей, </w:t>
      </w:r>
      <w:r w:rsidRPr="00DE7F74">
        <w:rPr>
          <w:sz w:val="28"/>
          <w:szCs w:val="28"/>
        </w:rPr>
        <w:t>из них 1стационарный оздоровительный лагерь «</w:t>
      </w:r>
      <w:proofErr w:type="spellStart"/>
      <w:r w:rsidRPr="00DE7F74">
        <w:rPr>
          <w:sz w:val="28"/>
          <w:szCs w:val="28"/>
        </w:rPr>
        <w:t>Берестовицкий</w:t>
      </w:r>
      <w:proofErr w:type="spellEnd"/>
      <w:r w:rsidRPr="00DE7F74">
        <w:rPr>
          <w:sz w:val="28"/>
          <w:szCs w:val="28"/>
        </w:rPr>
        <w:t xml:space="preserve">»; 4 оздоровительные лагеря  с дневным пребыванием детей. Для подготовки к работе в период ЛОК 2020 года в ДОЛ проведен капитальный ремонт </w:t>
      </w:r>
      <w:proofErr w:type="spellStart"/>
      <w:r w:rsidRPr="00DE7F74">
        <w:rPr>
          <w:sz w:val="28"/>
          <w:szCs w:val="28"/>
        </w:rPr>
        <w:t>санблоков</w:t>
      </w:r>
      <w:proofErr w:type="spellEnd"/>
      <w:r w:rsidRPr="00DE7F74">
        <w:rPr>
          <w:sz w:val="28"/>
          <w:szCs w:val="28"/>
        </w:rPr>
        <w:t xml:space="preserve">, умывальных комнат с заменой </w:t>
      </w:r>
      <w:proofErr w:type="spellStart"/>
      <w:r w:rsidRPr="00DE7F74">
        <w:rPr>
          <w:sz w:val="28"/>
          <w:szCs w:val="28"/>
        </w:rPr>
        <w:t>сантехоборудования</w:t>
      </w:r>
      <w:proofErr w:type="spellEnd"/>
      <w:r w:rsidRPr="00DE7F74">
        <w:rPr>
          <w:sz w:val="28"/>
          <w:szCs w:val="28"/>
        </w:rPr>
        <w:t>, плиточного покрытия стен</w:t>
      </w:r>
      <w:r w:rsidR="004A2F9E">
        <w:rPr>
          <w:sz w:val="28"/>
          <w:szCs w:val="28"/>
        </w:rPr>
        <w:t>,</w:t>
      </w:r>
      <w:r w:rsidRPr="00DE7F74">
        <w:rPr>
          <w:sz w:val="28"/>
          <w:szCs w:val="28"/>
        </w:rPr>
        <w:t xml:space="preserve"> полов, оборудованием кабино</w:t>
      </w:r>
      <w:r w:rsidR="004A2F9E">
        <w:rPr>
          <w:sz w:val="28"/>
          <w:szCs w:val="28"/>
        </w:rPr>
        <w:t>к. Проведена замена кровли на 4</w:t>
      </w:r>
      <w:r w:rsidRPr="00DE7F74">
        <w:rPr>
          <w:sz w:val="28"/>
          <w:szCs w:val="28"/>
        </w:rPr>
        <w:t xml:space="preserve"> жилых домиках, ремонт входной группы, благоустройство территории, частичная замена ограждения.</w:t>
      </w:r>
    </w:p>
    <w:p w:rsidR="00996181" w:rsidRPr="00A75F7A" w:rsidRDefault="00996181" w:rsidP="00996181">
      <w:pPr>
        <w:ind w:firstLine="709"/>
        <w:jc w:val="both"/>
        <w:rPr>
          <w:b/>
          <w:sz w:val="28"/>
          <w:szCs w:val="28"/>
        </w:rPr>
      </w:pPr>
      <w:r w:rsidRPr="00A75F7A">
        <w:rPr>
          <w:b/>
          <w:sz w:val="28"/>
          <w:szCs w:val="28"/>
        </w:rPr>
        <w:t xml:space="preserve">ВЫВОДЫ: </w:t>
      </w:r>
    </w:p>
    <w:p w:rsidR="00996181" w:rsidRDefault="00996181" w:rsidP="00996181">
      <w:pPr>
        <w:ind w:firstLine="709"/>
        <w:jc w:val="both"/>
        <w:rPr>
          <w:sz w:val="28"/>
          <w:szCs w:val="28"/>
        </w:rPr>
      </w:pPr>
      <w:r>
        <w:rPr>
          <w:sz w:val="28"/>
          <w:szCs w:val="28"/>
        </w:rPr>
        <w:t>1.</w:t>
      </w:r>
      <w:r w:rsidR="004A2F9E">
        <w:rPr>
          <w:sz w:val="28"/>
          <w:szCs w:val="28"/>
        </w:rPr>
        <w:tab/>
      </w:r>
      <w:r w:rsidRPr="00FC203C">
        <w:rPr>
          <w:sz w:val="28"/>
          <w:szCs w:val="28"/>
        </w:rPr>
        <w:t>В 2020 году показатели общей и первичной заболеваемости детского населения 0-17 лет по сравнению с 201</w:t>
      </w:r>
      <w:r>
        <w:rPr>
          <w:sz w:val="28"/>
          <w:szCs w:val="28"/>
        </w:rPr>
        <w:t>9</w:t>
      </w:r>
      <w:r w:rsidRPr="00FC203C">
        <w:rPr>
          <w:sz w:val="28"/>
          <w:szCs w:val="28"/>
        </w:rPr>
        <w:t xml:space="preserve"> годом</w:t>
      </w:r>
      <w:r>
        <w:rPr>
          <w:sz w:val="28"/>
          <w:szCs w:val="28"/>
        </w:rPr>
        <w:t xml:space="preserve"> снизились.</w:t>
      </w:r>
    </w:p>
    <w:p w:rsidR="00996181" w:rsidRPr="00FC203C" w:rsidRDefault="00996181" w:rsidP="00996181">
      <w:pPr>
        <w:ind w:firstLine="709"/>
        <w:jc w:val="both"/>
        <w:rPr>
          <w:sz w:val="28"/>
          <w:szCs w:val="28"/>
        </w:rPr>
      </w:pPr>
      <w:r>
        <w:rPr>
          <w:sz w:val="28"/>
          <w:szCs w:val="28"/>
        </w:rPr>
        <w:t>2.</w:t>
      </w:r>
      <w:r w:rsidR="004A2F9E">
        <w:rPr>
          <w:sz w:val="28"/>
          <w:szCs w:val="28"/>
        </w:rPr>
        <w:tab/>
      </w:r>
      <w:r w:rsidRPr="00FC203C">
        <w:rPr>
          <w:sz w:val="28"/>
          <w:szCs w:val="28"/>
        </w:rPr>
        <w:t>В структуру общей и первичной заболеваемости детей основной вклад внесли болезни органов дыхания, некоторые инфекционные и паразитарные болезни,</w:t>
      </w:r>
      <w:r w:rsidR="004A2F9E">
        <w:rPr>
          <w:sz w:val="28"/>
          <w:szCs w:val="28"/>
        </w:rPr>
        <w:t xml:space="preserve"> </w:t>
      </w:r>
      <w:r w:rsidRPr="00FC203C">
        <w:rPr>
          <w:sz w:val="28"/>
          <w:szCs w:val="28"/>
        </w:rPr>
        <w:t>глаза и его придаточного аппарата, кожи и подкожной клетчатки,</w:t>
      </w:r>
      <w:r w:rsidR="004A2F9E">
        <w:rPr>
          <w:sz w:val="28"/>
          <w:szCs w:val="28"/>
        </w:rPr>
        <w:t xml:space="preserve"> </w:t>
      </w:r>
      <w:r w:rsidRPr="00FC203C">
        <w:rPr>
          <w:sz w:val="28"/>
          <w:szCs w:val="28"/>
        </w:rPr>
        <w:t xml:space="preserve">болезни органов пищеварения, </w:t>
      </w:r>
      <w:r>
        <w:rPr>
          <w:sz w:val="28"/>
          <w:szCs w:val="28"/>
        </w:rPr>
        <w:t>травмы и отравления</w:t>
      </w:r>
      <w:r w:rsidRPr="00FC203C">
        <w:rPr>
          <w:sz w:val="28"/>
          <w:szCs w:val="28"/>
        </w:rPr>
        <w:t>.</w:t>
      </w:r>
    </w:p>
    <w:p w:rsidR="00996181" w:rsidRDefault="00996181" w:rsidP="00996181">
      <w:pPr>
        <w:ind w:firstLine="709"/>
        <w:jc w:val="both"/>
        <w:rPr>
          <w:sz w:val="28"/>
          <w:szCs w:val="28"/>
        </w:rPr>
      </w:pPr>
      <w:r>
        <w:rPr>
          <w:sz w:val="28"/>
          <w:szCs w:val="28"/>
        </w:rPr>
        <w:t>3.</w:t>
      </w:r>
      <w:r w:rsidR="004A2F9E">
        <w:rPr>
          <w:sz w:val="28"/>
          <w:szCs w:val="28"/>
        </w:rPr>
        <w:tab/>
      </w:r>
      <w:r w:rsidRPr="0037429E">
        <w:rPr>
          <w:sz w:val="28"/>
          <w:szCs w:val="28"/>
        </w:rPr>
        <w:t xml:space="preserve">В период 2011-2020 годов отмечалась тенденция к снижению доли детей 0-17 лет, отнесенных по результатам профилактических медицинских осмотров к первой группе здоровья (здоровые дети), умеренная </w:t>
      </w:r>
      <w:r w:rsidRPr="00645EE5">
        <w:rPr>
          <w:sz w:val="28"/>
          <w:szCs w:val="28"/>
        </w:rPr>
        <w:t>тенденция к снижению доли детей, отнесенных к третьей и ч</w:t>
      </w:r>
      <w:r w:rsidR="004A2F9E">
        <w:rPr>
          <w:sz w:val="28"/>
          <w:szCs w:val="28"/>
        </w:rPr>
        <w:t>етвертой группам</w:t>
      </w:r>
      <w:r w:rsidRPr="00645EE5">
        <w:rPr>
          <w:sz w:val="28"/>
          <w:szCs w:val="28"/>
        </w:rPr>
        <w:t xml:space="preserve">. </w:t>
      </w:r>
    </w:p>
    <w:p w:rsidR="00996181" w:rsidRPr="008165E3" w:rsidRDefault="00996181" w:rsidP="00996181">
      <w:pPr>
        <w:ind w:firstLine="709"/>
        <w:jc w:val="both"/>
        <w:rPr>
          <w:sz w:val="28"/>
          <w:szCs w:val="28"/>
        </w:rPr>
      </w:pPr>
      <w:r w:rsidRPr="008165E3">
        <w:rPr>
          <w:sz w:val="28"/>
          <w:szCs w:val="28"/>
        </w:rPr>
        <w:t>4.</w:t>
      </w:r>
      <w:r w:rsidR="004A2F9E">
        <w:rPr>
          <w:sz w:val="28"/>
          <w:szCs w:val="28"/>
        </w:rPr>
        <w:tab/>
      </w:r>
      <w:r w:rsidRPr="008165E3">
        <w:rPr>
          <w:sz w:val="28"/>
          <w:szCs w:val="28"/>
        </w:rPr>
        <w:t xml:space="preserve">Неблагоприятные факторы среды обитания, в том числе внутришкольной, возросшие учебные нагрузки обуславливают ухудшение здоровья школьников (уменьшение доли детей первой группы здоровья и увеличение – третьей и четвертой, понижение остроты зрения, нарушение осанки и др.). </w:t>
      </w:r>
    </w:p>
    <w:p w:rsidR="00996181" w:rsidRDefault="00D541F1" w:rsidP="00996181">
      <w:pPr>
        <w:ind w:firstLine="709"/>
        <w:jc w:val="both"/>
        <w:rPr>
          <w:sz w:val="28"/>
          <w:szCs w:val="28"/>
        </w:rPr>
      </w:pPr>
      <w:r>
        <w:rPr>
          <w:sz w:val="28"/>
          <w:szCs w:val="28"/>
        </w:rPr>
        <w:t>5.</w:t>
      </w:r>
      <w:r>
        <w:rPr>
          <w:sz w:val="28"/>
          <w:szCs w:val="28"/>
        </w:rPr>
        <w:tab/>
      </w:r>
      <w:r w:rsidR="004A2F9E">
        <w:rPr>
          <w:sz w:val="28"/>
          <w:szCs w:val="28"/>
        </w:rPr>
        <w:t xml:space="preserve">Мероприятия Плана </w:t>
      </w:r>
      <w:r w:rsidR="00996181" w:rsidRPr="00157D05">
        <w:rPr>
          <w:sz w:val="28"/>
          <w:szCs w:val="28"/>
        </w:rPr>
        <w:t xml:space="preserve">переоснащения объектов питания учреждений образования </w:t>
      </w:r>
      <w:proofErr w:type="spellStart"/>
      <w:r w:rsidR="00996181">
        <w:rPr>
          <w:sz w:val="28"/>
          <w:szCs w:val="28"/>
        </w:rPr>
        <w:t>Берестовицкого</w:t>
      </w:r>
      <w:proofErr w:type="spellEnd"/>
      <w:r w:rsidR="004A2F9E">
        <w:rPr>
          <w:sz w:val="28"/>
          <w:szCs w:val="28"/>
        </w:rPr>
        <w:t xml:space="preserve"> района </w:t>
      </w:r>
      <w:r w:rsidR="00996181" w:rsidRPr="00157D05">
        <w:rPr>
          <w:sz w:val="28"/>
          <w:szCs w:val="28"/>
        </w:rPr>
        <w:t>технологическим и холодильным оборудованием пищеблоков на 2018-2020 год</w:t>
      </w:r>
      <w:r w:rsidR="00996181">
        <w:rPr>
          <w:sz w:val="28"/>
          <w:szCs w:val="28"/>
        </w:rPr>
        <w:t>ы за 2020 год</w:t>
      </w:r>
      <w:r w:rsidR="00996181" w:rsidRPr="00157D05">
        <w:rPr>
          <w:sz w:val="28"/>
          <w:szCs w:val="28"/>
        </w:rPr>
        <w:t xml:space="preserve"> выполнен</w:t>
      </w:r>
      <w:r w:rsidR="00996181">
        <w:rPr>
          <w:sz w:val="28"/>
          <w:szCs w:val="28"/>
        </w:rPr>
        <w:t>ы.</w:t>
      </w:r>
    </w:p>
    <w:p w:rsidR="00996181" w:rsidRDefault="00996181" w:rsidP="00996181">
      <w:pPr>
        <w:ind w:firstLine="709"/>
        <w:jc w:val="both"/>
        <w:rPr>
          <w:sz w:val="28"/>
          <w:szCs w:val="28"/>
        </w:rPr>
      </w:pPr>
    </w:p>
    <w:p w:rsidR="00996181" w:rsidRPr="008C6BF1" w:rsidRDefault="00996181" w:rsidP="00996181">
      <w:pPr>
        <w:ind w:firstLine="709"/>
        <w:jc w:val="both"/>
        <w:rPr>
          <w:b/>
          <w:sz w:val="28"/>
          <w:szCs w:val="28"/>
        </w:rPr>
      </w:pPr>
    </w:p>
    <w:p w:rsidR="00996181" w:rsidRDefault="00EE2F02" w:rsidP="00EE2F02">
      <w:pPr>
        <w:jc w:val="center"/>
        <w:rPr>
          <w:b/>
          <w:sz w:val="28"/>
          <w:szCs w:val="28"/>
        </w:rPr>
      </w:pPr>
      <w:r w:rsidRPr="00EE2F02">
        <w:rPr>
          <w:b/>
          <w:sz w:val="28"/>
          <w:szCs w:val="28"/>
        </w:rPr>
        <w:lastRenderedPageBreak/>
        <w:t>3.2. ГИГИЕНА ПРОИЗВОДСТВЕННОЙ СРЕДЫ</w:t>
      </w:r>
    </w:p>
    <w:p w:rsidR="00EE2F02" w:rsidRPr="003A7CB7" w:rsidRDefault="00EE2F02" w:rsidP="00EE2F02">
      <w:pPr>
        <w:jc w:val="center"/>
        <w:rPr>
          <w:b/>
          <w:sz w:val="28"/>
          <w:szCs w:val="28"/>
        </w:rPr>
      </w:pPr>
    </w:p>
    <w:p w:rsidR="00996181" w:rsidRPr="00157D05" w:rsidRDefault="00996181" w:rsidP="00996181">
      <w:pPr>
        <w:ind w:firstLine="709"/>
        <w:jc w:val="both"/>
        <w:rPr>
          <w:sz w:val="28"/>
          <w:szCs w:val="28"/>
        </w:rPr>
      </w:pPr>
      <w:r>
        <w:rPr>
          <w:sz w:val="28"/>
          <w:szCs w:val="28"/>
        </w:rPr>
        <w:t>В течение 2020 года п</w:t>
      </w:r>
      <w:r w:rsidRPr="00157D05">
        <w:rPr>
          <w:sz w:val="28"/>
          <w:szCs w:val="28"/>
        </w:rPr>
        <w:t xml:space="preserve">родолжалась работа с руководителями субъектов хозяйствования, органами исполнительной власти по </w:t>
      </w:r>
      <w:r w:rsidRPr="00157D05">
        <w:rPr>
          <w:bCs/>
          <w:sz w:val="28"/>
          <w:szCs w:val="28"/>
        </w:rPr>
        <w:t>реализации постановлений заместителя Министра – Главного государственного санитарного врача Республики Беларусь,</w:t>
      </w:r>
      <w:r w:rsidR="00A5366B">
        <w:rPr>
          <w:bCs/>
          <w:sz w:val="28"/>
          <w:szCs w:val="28"/>
        </w:rPr>
        <w:t xml:space="preserve"> </w:t>
      </w:r>
      <w:r w:rsidRPr="00157D05">
        <w:rPr>
          <w:bCs/>
          <w:sz w:val="28"/>
          <w:szCs w:val="28"/>
        </w:rPr>
        <w:t xml:space="preserve">поручений Правительства по приведению промышленных предприятий и сельскохозяйственных организаций в соответствие с требованиями санитарных норм и правил. </w:t>
      </w:r>
    </w:p>
    <w:p w:rsidR="00996181" w:rsidRDefault="00996181" w:rsidP="00996181">
      <w:pPr>
        <w:pStyle w:val="af1"/>
        <w:spacing w:after="0"/>
        <w:ind w:firstLine="708"/>
        <w:jc w:val="both"/>
        <w:rPr>
          <w:sz w:val="28"/>
          <w:szCs w:val="28"/>
        </w:rPr>
      </w:pPr>
      <w:r>
        <w:rPr>
          <w:sz w:val="28"/>
          <w:szCs w:val="28"/>
        </w:rPr>
        <w:t>На</w:t>
      </w:r>
      <w:r w:rsidRPr="00157D05">
        <w:rPr>
          <w:sz w:val="28"/>
          <w:szCs w:val="28"/>
        </w:rPr>
        <w:t xml:space="preserve"> текущ</w:t>
      </w:r>
      <w:r>
        <w:rPr>
          <w:sz w:val="28"/>
          <w:szCs w:val="28"/>
        </w:rPr>
        <w:t>е</w:t>
      </w:r>
      <w:r w:rsidRPr="00157D05">
        <w:rPr>
          <w:sz w:val="28"/>
          <w:szCs w:val="28"/>
        </w:rPr>
        <w:t>м санитарн</w:t>
      </w:r>
      <w:r>
        <w:rPr>
          <w:sz w:val="28"/>
          <w:szCs w:val="28"/>
        </w:rPr>
        <w:t>о</w:t>
      </w:r>
      <w:r w:rsidRPr="00157D05">
        <w:rPr>
          <w:sz w:val="28"/>
          <w:szCs w:val="28"/>
        </w:rPr>
        <w:t>м надзор</w:t>
      </w:r>
      <w:r>
        <w:rPr>
          <w:sz w:val="28"/>
          <w:szCs w:val="28"/>
        </w:rPr>
        <w:t>е</w:t>
      </w:r>
      <w:r w:rsidRPr="00157D05">
        <w:rPr>
          <w:sz w:val="28"/>
          <w:szCs w:val="28"/>
        </w:rPr>
        <w:t xml:space="preserve"> в ЦГЭ</w:t>
      </w:r>
      <w:r>
        <w:rPr>
          <w:sz w:val="28"/>
          <w:szCs w:val="28"/>
        </w:rPr>
        <w:t xml:space="preserve"> на начало года состояло 30 субъектов хозяйствования: 10 </w:t>
      </w:r>
      <w:r w:rsidRPr="00157D05">
        <w:rPr>
          <w:sz w:val="28"/>
          <w:szCs w:val="28"/>
        </w:rPr>
        <w:t>се</w:t>
      </w:r>
      <w:r>
        <w:rPr>
          <w:sz w:val="28"/>
          <w:szCs w:val="28"/>
        </w:rPr>
        <w:t>льскохозяйственных организаций</w:t>
      </w:r>
      <w:r w:rsidRPr="00157D05">
        <w:rPr>
          <w:sz w:val="28"/>
          <w:szCs w:val="28"/>
        </w:rPr>
        <w:t>, в которых находятся 1</w:t>
      </w:r>
      <w:r>
        <w:rPr>
          <w:sz w:val="28"/>
          <w:szCs w:val="28"/>
        </w:rPr>
        <w:t>2</w:t>
      </w:r>
      <w:r w:rsidRPr="00157D05">
        <w:rPr>
          <w:sz w:val="28"/>
          <w:szCs w:val="28"/>
        </w:rPr>
        <w:t xml:space="preserve"> РММ, 1</w:t>
      </w:r>
      <w:r>
        <w:rPr>
          <w:sz w:val="28"/>
          <w:szCs w:val="28"/>
        </w:rPr>
        <w:t>2</w:t>
      </w:r>
      <w:r w:rsidR="00F9332C">
        <w:rPr>
          <w:sz w:val="28"/>
          <w:szCs w:val="28"/>
        </w:rPr>
        <w:t> </w:t>
      </w:r>
      <w:r w:rsidRPr="00157D05">
        <w:rPr>
          <w:sz w:val="28"/>
          <w:szCs w:val="28"/>
        </w:rPr>
        <w:t xml:space="preserve">складов минеральных удобрений, </w:t>
      </w:r>
      <w:r>
        <w:rPr>
          <w:sz w:val="28"/>
          <w:szCs w:val="28"/>
        </w:rPr>
        <w:t>9</w:t>
      </w:r>
      <w:r w:rsidRPr="00157D05">
        <w:rPr>
          <w:sz w:val="28"/>
          <w:szCs w:val="28"/>
        </w:rPr>
        <w:t xml:space="preserve"> складов для</w:t>
      </w:r>
      <w:r>
        <w:rPr>
          <w:sz w:val="28"/>
          <w:szCs w:val="28"/>
        </w:rPr>
        <w:t xml:space="preserve"> временного</w:t>
      </w:r>
      <w:r w:rsidRPr="00157D05">
        <w:rPr>
          <w:sz w:val="28"/>
          <w:szCs w:val="28"/>
        </w:rPr>
        <w:t xml:space="preserve"> хранения </w:t>
      </w:r>
      <w:r>
        <w:rPr>
          <w:sz w:val="28"/>
          <w:szCs w:val="28"/>
        </w:rPr>
        <w:t>средств защиты растений</w:t>
      </w:r>
      <w:r w:rsidRPr="00157D05">
        <w:rPr>
          <w:sz w:val="28"/>
          <w:szCs w:val="28"/>
        </w:rPr>
        <w:t>,</w:t>
      </w:r>
      <w:r>
        <w:rPr>
          <w:sz w:val="28"/>
          <w:szCs w:val="28"/>
        </w:rPr>
        <w:t xml:space="preserve"> 1 склад для постоянного хранения средств защиты растений</w:t>
      </w:r>
      <w:r w:rsidR="00F9332C">
        <w:rPr>
          <w:sz w:val="28"/>
          <w:szCs w:val="28"/>
        </w:rPr>
        <w:t xml:space="preserve">; </w:t>
      </w:r>
      <w:r>
        <w:rPr>
          <w:sz w:val="28"/>
          <w:szCs w:val="28"/>
        </w:rPr>
        <w:t xml:space="preserve">20 </w:t>
      </w:r>
      <w:r w:rsidRPr="00157D05">
        <w:rPr>
          <w:sz w:val="28"/>
          <w:szCs w:val="28"/>
        </w:rPr>
        <w:t xml:space="preserve">промышленных </w:t>
      </w:r>
      <w:r>
        <w:rPr>
          <w:sz w:val="28"/>
          <w:szCs w:val="28"/>
        </w:rPr>
        <w:t>предприятий, и</w:t>
      </w:r>
      <w:r w:rsidR="00F9332C">
        <w:rPr>
          <w:sz w:val="28"/>
          <w:szCs w:val="28"/>
        </w:rPr>
        <w:t>з</w:t>
      </w:r>
      <w:r>
        <w:rPr>
          <w:sz w:val="28"/>
          <w:szCs w:val="28"/>
        </w:rPr>
        <w:t xml:space="preserve"> 4</w:t>
      </w:r>
      <w:r w:rsidR="00F9332C">
        <w:rPr>
          <w:sz w:val="28"/>
          <w:szCs w:val="28"/>
        </w:rPr>
        <w:t xml:space="preserve"> </w:t>
      </w:r>
      <w:r>
        <w:rPr>
          <w:sz w:val="28"/>
          <w:szCs w:val="28"/>
        </w:rPr>
        <w:t>них4</w:t>
      </w:r>
      <w:r w:rsidRPr="00157D05">
        <w:rPr>
          <w:sz w:val="28"/>
          <w:szCs w:val="28"/>
        </w:rPr>
        <w:t xml:space="preserve"> МП</w:t>
      </w:r>
      <w:r w:rsidR="00F9332C">
        <w:rPr>
          <w:sz w:val="28"/>
          <w:szCs w:val="28"/>
        </w:rPr>
        <w:t>. Н</w:t>
      </w:r>
      <w:r>
        <w:rPr>
          <w:sz w:val="28"/>
          <w:szCs w:val="28"/>
        </w:rPr>
        <w:t xml:space="preserve">а конец года осталось 26 (9 </w:t>
      </w:r>
      <w:proofErr w:type="spellStart"/>
      <w:r>
        <w:rPr>
          <w:sz w:val="28"/>
          <w:szCs w:val="28"/>
        </w:rPr>
        <w:t>с</w:t>
      </w:r>
      <w:r w:rsidR="00F9332C">
        <w:rPr>
          <w:sz w:val="28"/>
          <w:szCs w:val="28"/>
        </w:rPr>
        <w:t>ельхозорганизаций</w:t>
      </w:r>
      <w:proofErr w:type="spellEnd"/>
      <w:r>
        <w:rPr>
          <w:sz w:val="28"/>
          <w:szCs w:val="28"/>
        </w:rPr>
        <w:t>, 17 промышленных предприятий, из них 2 МП)</w:t>
      </w:r>
      <w:r w:rsidRPr="00157D05">
        <w:rPr>
          <w:sz w:val="28"/>
          <w:szCs w:val="28"/>
        </w:rPr>
        <w:t>.</w:t>
      </w:r>
    </w:p>
    <w:p w:rsidR="00996181" w:rsidRPr="00FD4342" w:rsidRDefault="00996181" w:rsidP="00996181">
      <w:pPr>
        <w:shd w:val="clear" w:color="auto" w:fill="FFFFFF"/>
        <w:ind w:firstLine="709"/>
        <w:jc w:val="both"/>
        <w:rPr>
          <w:sz w:val="28"/>
          <w:szCs w:val="28"/>
        </w:rPr>
      </w:pPr>
      <w:r>
        <w:rPr>
          <w:sz w:val="28"/>
          <w:szCs w:val="28"/>
        </w:rPr>
        <w:t>В районе р</w:t>
      </w:r>
      <w:r w:rsidRPr="00D07258">
        <w:rPr>
          <w:sz w:val="28"/>
          <w:szCs w:val="28"/>
        </w:rPr>
        <w:t>азработан</w:t>
      </w:r>
      <w:r>
        <w:rPr>
          <w:sz w:val="28"/>
          <w:szCs w:val="28"/>
        </w:rPr>
        <w:t xml:space="preserve">ы </w:t>
      </w:r>
      <w:r w:rsidRPr="00D07258">
        <w:rPr>
          <w:sz w:val="28"/>
          <w:szCs w:val="28"/>
        </w:rPr>
        <w:t>план</w:t>
      </w:r>
      <w:r w:rsidR="00706454">
        <w:rPr>
          <w:sz w:val="28"/>
          <w:szCs w:val="28"/>
        </w:rPr>
        <w:t xml:space="preserve"> </w:t>
      </w:r>
      <w:r w:rsidRPr="00D07258">
        <w:rPr>
          <w:sz w:val="28"/>
          <w:szCs w:val="28"/>
        </w:rPr>
        <w:t xml:space="preserve">мероприятий по </w:t>
      </w:r>
      <w:r>
        <w:rPr>
          <w:sz w:val="28"/>
          <w:szCs w:val="28"/>
        </w:rPr>
        <w:t>улучшению</w:t>
      </w:r>
      <w:r w:rsidR="00706454">
        <w:rPr>
          <w:sz w:val="28"/>
          <w:szCs w:val="28"/>
        </w:rPr>
        <w:t xml:space="preserve"> </w:t>
      </w:r>
      <w:r>
        <w:rPr>
          <w:sz w:val="28"/>
          <w:szCs w:val="28"/>
        </w:rPr>
        <w:t xml:space="preserve">условий и охраны труда в сельскохозяйственных организациях </w:t>
      </w:r>
      <w:proofErr w:type="spellStart"/>
      <w:r>
        <w:rPr>
          <w:sz w:val="28"/>
          <w:szCs w:val="28"/>
        </w:rPr>
        <w:t>Берестовицкого</w:t>
      </w:r>
      <w:proofErr w:type="spellEnd"/>
      <w:r>
        <w:rPr>
          <w:sz w:val="28"/>
          <w:szCs w:val="28"/>
        </w:rPr>
        <w:t xml:space="preserve"> района на </w:t>
      </w:r>
      <w:r w:rsidRPr="00D07258">
        <w:rPr>
          <w:sz w:val="28"/>
          <w:szCs w:val="28"/>
        </w:rPr>
        <w:t>20</w:t>
      </w:r>
      <w:r>
        <w:rPr>
          <w:sz w:val="28"/>
          <w:szCs w:val="28"/>
        </w:rPr>
        <w:t>20</w:t>
      </w:r>
      <w:r w:rsidRPr="00D07258">
        <w:rPr>
          <w:sz w:val="28"/>
          <w:szCs w:val="28"/>
        </w:rPr>
        <w:t xml:space="preserve"> год, который утвержден первым заместителем председателя </w:t>
      </w:r>
      <w:proofErr w:type="spellStart"/>
      <w:r>
        <w:rPr>
          <w:sz w:val="28"/>
          <w:szCs w:val="28"/>
        </w:rPr>
        <w:t>Берестовицкого</w:t>
      </w:r>
      <w:proofErr w:type="spellEnd"/>
      <w:r w:rsidRPr="00D07258">
        <w:rPr>
          <w:sz w:val="28"/>
          <w:szCs w:val="28"/>
        </w:rPr>
        <w:t xml:space="preserve"> рай</w:t>
      </w:r>
      <w:r w:rsidR="00706454">
        <w:rPr>
          <w:sz w:val="28"/>
          <w:szCs w:val="28"/>
        </w:rPr>
        <w:t>онного исполнительного комитета –</w:t>
      </w:r>
      <w:r w:rsidRPr="00D07258">
        <w:rPr>
          <w:sz w:val="28"/>
          <w:szCs w:val="28"/>
        </w:rPr>
        <w:t xml:space="preserve"> начальником управления сельского хозяйств</w:t>
      </w:r>
      <w:r w:rsidR="00706454">
        <w:rPr>
          <w:sz w:val="28"/>
          <w:szCs w:val="28"/>
        </w:rPr>
        <w:t xml:space="preserve">а и продовольствия райисполкома, </w:t>
      </w:r>
      <w:r>
        <w:rPr>
          <w:sz w:val="28"/>
          <w:szCs w:val="28"/>
        </w:rPr>
        <w:t>и план мероприятий по улучшению условий и охраны труда работ</w:t>
      </w:r>
      <w:r w:rsidR="00706454">
        <w:rPr>
          <w:sz w:val="28"/>
          <w:szCs w:val="28"/>
        </w:rPr>
        <w:t xml:space="preserve">ников промышленных предприятий </w:t>
      </w:r>
      <w:r>
        <w:rPr>
          <w:sz w:val="28"/>
          <w:szCs w:val="28"/>
        </w:rPr>
        <w:t xml:space="preserve">на 2016-2020 годы, утвержденный председателем </w:t>
      </w:r>
      <w:proofErr w:type="spellStart"/>
      <w:r>
        <w:rPr>
          <w:sz w:val="28"/>
          <w:szCs w:val="28"/>
        </w:rPr>
        <w:t>Берестовицкого</w:t>
      </w:r>
      <w:proofErr w:type="spellEnd"/>
      <w:r>
        <w:rPr>
          <w:sz w:val="28"/>
          <w:szCs w:val="28"/>
        </w:rPr>
        <w:t xml:space="preserve"> районного исполнительного комитета.</w:t>
      </w:r>
    </w:p>
    <w:p w:rsidR="00996181" w:rsidRPr="00803109" w:rsidRDefault="00996181" w:rsidP="00706454">
      <w:pPr>
        <w:ind w:firstLine="708"/>
        <w:jc w:val="both"/>
        <w:rPr>
          <w:sz w:val="28"/>
          <w:szCs w:val="28"/>
        </w:rPr>
      </w:pPr>
      <w:r w:rsidRPr="0055324E">
        <w:rPr>
          <w:sz w:val="28"/>
          <w:szCs w:val="28"/>
        </w:rPr>
        <w:t>В 20</w:t>
      </w:r>
      <w:r>
        <w:rPr>
          <w:sz w:val="28"/>
          <w:szCs w:val="28"/>
        </w:rPr>
        <w:t>20</w:t>
      </w:r>
      <w:r w:rsidRPr="0055324E">
        <w:rPr>
          <w:sz w:val="28"/>
          <w:szCs w:val="28"/>
        </w:rPr>
        <w:t xml:space="preserve"> году проведен мониторинг складов пестицидов и агрохимикатов, минеральных удобрений и пунктов протравливания семян с выдачей санитарно-гигиенических заключений в </w:t>
      </w:r>
      <w:r>
        <w:rPr>
          <w:sz w:val="28"/>
          <w:szCs w:val="28"/>
        </w:rPr>
        <w:t>10</w:t>
      </w:r>
      <w:r w:rsidRPr="0055324E">
        <w:rPr>
          <w:sz w:val="28"/>
          <w:szCs w:val="28"/>
        </w:rPr>
        <w:t xml:space="preserve"> сельскохозяйственных организациях (</w:t>
      </w:r>
      <w:r>
        <w:rPr>
          <w:sz w:val="28"/>
          <w:szCs w:val="28"/>
        </w:rPr>
        <w:t>10</w:t>
      </w:r>
      <w:r w:rsidRPr="0055324E">
        <w:rPr>
          <w:sz w:val="28"/>
          <w:szCs w:val="28"/>
        </w:rPr>
        <w:t xml:space="preserve"> положительных заключений) в порядке, установленном законодательством РБ. Проведены обучающие семинары для лиц, занятых на работах с применением пестицидов, агрохимикатов, минеральных</w:t>
      </w:r>
      <w:r w:rsidR="00706454">
        <w:rPr>
          <w:sz w:val="28"/>
          <w:szCs w:val="28"/>
        </w:rPr>
        <w:t xml:space="preserve"> удобрений. </w:t>
      </w:r>
      <w:proofErr w:type="spellStart"/>
      <w:r>
        <w:rPr>
          <w:sz w:val="28"/>
          <w:szCs w:val="28"/>
        </w:rPr>
        <w:t>Берестовицки</w:t>
      </w:r>
      <w:r w:rsidR="00706454">
        <w:rPr>
          <w:sz w:val="28"/>
          <w:szCs w:val="28"/>
        </w:rPr>
        <w:t>м</w:t>
      </w:r>
      <w:proofErr w:type="spellEnd"/>
      <w:r>
        <w:rPr>
          <w:sz w:val="28"/>
          <w:szCs w:val="28"/>
        </w:rPr>
        <w:t xml:space="preserve"> рай</w:t>
      </w:r>
      <w:r w:rsidR="00706454">
        <w:rPr>
          <w:sz w:val="28"/>
          <w:szCs w:val="28"/>
        </w:rPr>
        <w:t xml:space="preserve">онным </w:t>
      </w:r>
      <w:r w:rsidRPr="00803109">
        <w:rPr>
          <w:sz w:val="28"/>
          <w:szCs w:val="28"/>
        </w:rPr>
        <w:t>ЦГЭ представл</w:t>
      </w:r>
      <w:r>
        <w:rPr>
          <w:sz w:val="28"/>
          <w:szCs w:val="28"/>
        </w:rPr>
        <w:t>ялась</w:t>
      </w:r>
      <w:r w:rsidRPr="00803109">
        <w:rPr>
          <w:sz w:val="28"/>
          <w:szCs w:val="28"/>
        </w:rPr>
        <w:t xml:space="preserve"> информация с фотоматериалами о состоянии условий труда работающих в организациях сельского хозяйства.</w:t>
      </w:r>
    </w:p>
    <w:p w:rsidR="00996181" w:rsidRPr="008C6BF1" w:rsidRDefault="00706454" w:rsidP="00996181">
      <w:pPr>
        <w:ind w:firstLine="709"/>
        <w:jc w:val="both"/>
        <w:rPr>
          <w:sz w:val="28"/>
          <w:szCs w:val="28"/>
        </w:rPr>
      </w:pPr>
      <w:r w:rsidRPr="008C6BF1">
        <w:rPr>
          <w:sz w:val="28"/>
          <w:szCs w:val="28"/>
        </w:rPr>
        <w:t>В 2020 году</w:t>
      </w:r>
      <w:r w:rsidR="00996181" w:rsidRPr="008C6BF1">
        <w:rPr>
          <w:sz w:val="28"/>
          <w:szCs w:val="28"/>
        </w:rPr>
        <w:t xml:space="preserve"> </w:t>
      </w:r>
      <w:r w:rsidRPr="008C6BF1">
        <w:rPr>
          <w:sz w:val="28"/>
          <w:szCs w:val="28"/>
        </w:rPr>
        <w:t xml:space="preserve">обследованы 12 </w:t>
      </w:r>
      <w:r w:rsidR="00996181" w:rsidRPr="008C6BF1">
        <w:rPr>
          <w:sz w:val="28"/>
          <w:szCs w:val="28"/>
        </w:rPr>
        <w:t xml:space="preserve">РММ </w:t>
      </w:r>
      <w:r w:rsidRPr="008C6BF1">
        <w:rPr>
          <w:sz w:val="28"/>
          <w:szCs w:val="28"/>
        </w:rPr>
        <w:t>(100%)</w:t>
      </w:r>
      <w:r w:rsidR="00996181" w:rsidRPr="008C6BF1">
        <w:rPr>
          <w:sz w:val="28"/>
          <w:szCs w:val="28"/>
        </w:rPr>
        <w:t>, 12 складов минеральных удобрений, 9 складов для временного хранения средств защиты растений, 1</w:t>
      </w:r>
      <w:r w:rsidRPr="008C6BF1">
        <w:rPr>
          <w:sz w:val="28"/>
          <w:szCs w:val="28"/>
        </w:rPr>
        <w:t> </w:t>
      </w:r>
      <w:r w:rsidR="00996181" w:rsidRPr="008C6BF1">
        <w:rPr>
          <w:sz w:val="28"/>
          <w:szCs w:val="28"/>
        </w:rPr>
        <w:t>склад для постоянного хранения средств защиты растений</w:t>
      </w:r>
      <w:r w:rsidRPr="008C6BF1">
        <w:rPr>
          <w:sz w:val="28"/>
          <w:szCs w:val="28"/>
        </w:rPr>
        <w:t>.</w:t>
      </w:r>
      <w:r w:rsidR="00996181" w:rsidRPr="008C6BF1">
        <w:rPr>
          <w:sz w:val="28"/>
          <w:szCs w:val="28"/>
        </w:rPr>
        <w:t xml:space="preserve"> </w:t>
      </w:r>
      <w:r w:rsidR="00CB3394" w:rsidRPr="008C6BF1">
        <w:rPr>
          <w:sz w:val="28"/>
          <w:szCs w:val="28"/>
        </w:rPr>
        <w:t>Составлено 4 </w:t>
      </w:r>
      <w:r w:rsidR="00996181" w:rsidRPr="008C6BF1">
        <w:rPr>
          <w:sz w:val="28"/>
          <w:szCs w:val="28"/>
        </w:rPr>
        <w:t>протокола на физических лиц об административном правонарушении на сумму 108 руб. (1 с/</w:t>
      </w:r>
      <w:proofErr w:type="spellStart"/>
      <w:r w:rsidR="00996181" w:rsidRPr="008C6BF1">
        <w:rPr>
          <w:sz w:val="28"/>
          <w:szCs w:val="28"/>
        </w:rPr>
        <w:t>хоз</w:t>
      </w:r>
      <w:proofErr w:type="spellEnd"/>
      <w:r w:rsidR="00996181" w:rsidRPr="008C6BF1">
        <w:rPr>
          <w:sz w:val="28"/>
          <w:szCs w:val="28"/>
        </w:rPr>
        <w:t>,</w:t>
      </w:r>
      <w:r w:rsidR="00CB3394" w:rsidRPr="008C6BF1">
        <w:rPr>
          <w:sz w:val="28"/>
          <w:szCs w:val="28"/>
        </w:rPr>
        <w:t xml:space="preserve"> </w:t>
      </w:r>
      <w:r w:rsidR="00996181" w:rsidRPr="008C6BF1">
        <w:rPr>
          <w:sz w:val="28"/>
          <w:szCs w:val="28"/>
        </w:rPr>
        <w:t>2 промышленных предприятия, 1 МП).</w:t>
      </w:r>
    </w:p>
    <w:p w:rsidR="00996181" w:rsidRPr="008C6BF1" w:rsidRDefault="00996181" w:rsidP="00996181">
      <w:pPr>
        <w:shd w:val="clear" w:color="auto" w:fill="FFFFFF"/>
        <w:ind w:firstLine="709"/>
        <w:jc w:val="both"/>
        <w:rPr>
          <w:sz w:val="28"/>
          <w:szCs w:val="28"/>
        </w:rPr>
      </w:pPr>
      <w:r w:rsidRPr="008C6BF1">
        <w:rPr>
          <w:sz w:val="28"/>
          <w:szCs w:val="28"/>
        </w:rPr>
        <w:t>По результатам мониторинга руководителям субъектов хозяйствования направлено</w:t>
      </w:r>
      <w:r w:rsidR="00CB3394" w:rsidRPr="008C6BF1">
        <w:rPr>
          <w:sz w:val="28"/>
          <w:szCs w:val="28"/>
        </w:rPr>
        <w:t xml:space="preserve"> </w:t>
      </w:r>
      <w:r w:rsidRPr="008C6BF1">
        <w:rPr>
          <w:sz w:val="28"/>
          <w:szCs w:val="28"/>
        </w:rPr>
        <w:t xml:space="preserve">14 рекомендаций, 58 информационных писем субъектам хозяйствования, 2 </w:t>
      </w:r>
      <w:r w:rsidR="00CB3394" w:rsidRPr="008C6BF1">
        <w:rPr>
          <w:sz w:val="28"/>
          <w:szCs w:val="28"/>
        </w:rPr>
        <w:t>–</w:t>
      </w:r>
      <w:r w:rsidR="00CB3394" w:rsidRPr="008C6BF1">
        <w:t xml:space="preserve"> </w:t>
      </w:r>
      <w:r w:rsidRPr="008C6BF1">
        <w:rPr>
          <w:sz w:val="28"/>
          <w:szCs w:val="28"/>
        </w:rPr>
        <w:t xml:space="preserve">в </w:t>
      </w:r>
      <w:proofErr w:type="spellStart"/>
      <w:r w:rsidRPr="008C6BF1">
        <w:rPr>
          <w:sz w:val="28"/>
          <w:szCs w:val="28"/>
        </w:rPr>
        <w:t>Берестовицкий</w:t>
      </w:r>
      <w:proofErr w:type="spellEnd"/>
      <w:r w:rsidRPr="008C6BF1">
        <w:rPr>
          <w:sz w:val="28"/>
          <w:szCs w:val="28"/>
        </w:rPr>
        <w:t xml:space="preserve"> районный исполнительный комитет, 2</w:t>
      </w:r>
      <w:r w:rsidR="00CB3394" w:rsidRPr="008C6BF1">
        <w:rPr>
          <w:sz w:val="28"/>
          <w:szCs w:val="28"/>
        </w:rPr>
        <w:t> </w:t>
      </w:r>
      <w:r w:rsidRPr="008C6BF1">
        <w:rPr>
          <w:sz w:val="28"/>
          <w:szCs w:val="28"/>
        </w:rPr>
        <w:t>информации в прокуратуру. Проводятся контрольные мероприятия за ходом выполнения выданных рекомендаций.</w:t>
      </w:r>
      <w:r w:rsidRPr="008C6BF1">
        <w:rPr>
          <w:sz w:val="28"/>
          <w:szCs w:val="28"/>
        </w:rPr>
        <w:tab/>
      </w:r>
    </w:p>
    <w:p w:rsidR="00996181" w:rsidRPr="008C6BF1" w:rsidRDefault="00996181" w:rsidP="00996181">
      <w:pPr>
        <w:shd w:val="clear" w:color="auto" w:fill="FFFFFF"/>
        <w:ind w:firstLine="709"/>
        <w:jc w:val="both"/>
        <w:rPr>
          <w:sz w:val="28"/>
          <w:szCs w:val="28"/>
        </w:rPr>
      </w:pPr>
      <w:r w:rsidRPr="008C6BF1">
        <w:rPr>
          <w:sz w:val="28"/>
          <w:szCs w:val="28"/>
        </w:rPr>
        <w:t xml:space="preserve">В 2020 году проведено 5 Дней охраны труда, 4 выступления по радио, опубликовано 2 статьи в </w:t>
      </w:r>
      <w:proofErr w:type="spellStart"/>
      <w:r w:rsidRPr="008C6BF1">
        <w:rPr>
          <w:sz w:val="28"/>
          <w:szCs w:val="28"/>
        </w:rPr>
        <w:t>Берестовицкой</w:t>
      </w:r>
      <w:proofErr w:type="spellEnd"/>
      <w:r w:rsidRPr="008C6BF1">
        <w:rPr>
          <w:sz w:val="28"/>
          <w:szCs w:val="28"/>
        </w:rPr>
        <w:t xml:space="preserve"> газете, помещено 8 пресс-релизов на сайте </w:t>
      </w:r>
      <w:proofErr w:type="spellStart"/>
      <w:r w:rsidR="00CB3394" w:rsidRPr="008C6BF1">
        <w:rPr>
          <w:sz w:val="28"/>
          <w:szCs w:val="28"/>
        </w:rPr>
        <w:t>Берестовицкого</w:t>
      </w:r>
      <w:proofErr w:type="spellEnd"/>
      <w:r w:rsidRPr="008C6BF1">
        <w:rPr>
          <w:sz w:val="28"/>
          <w:szCs w:val="28"/>
        </w:rPr>
        <w:t xml:space="preserve"> рай</w:t>
      </w:r>
      <w:r w:rsidR="00CB3394" w:rsidRPr="008C6BF1">
        <w:rPr>
          <w:sz w:val="28"/>
          <w:szCs w:val="28"/>
        </w:rPr>
        <w:t xml:space="preserve">онного </w:t>
      </w:r>
      <w:r w:rsidRPr="008C6BF1">
        <w:rPr>
          <w:sz w:val="28"/>
          <w:szCs w:val="28"/>
        </w:rPr>
        <w:t>ЦГЭ, проведено 70 бесед в трудовых коллективах.</w:t>
      </w:r>
    </w:p>
    <w:p w:rsidR="00996181" w:rsidRPr="008C6BF1" w:rsidRDefault="00996181" w:rsidP="00996181">
      <w:pPr>
        <w:ind w:firstLine="709"/>
        <w:jc w:val="both"/>
        <w:rPr>
          <w:sz w:val="28"/>
          <w:szCs w:val="28"/>
        </w:rPr>
      </w:pPr>
      <w:r w:rsidRPr="008C6BF1">
        <w:rPr>
          <w:sz w:val="28"/>
          <w:szCs w:val="28"/>
        </w:rPr>
        <w:lastRenderedPageBreak/>
        <w:t>Проведенный анализ выполнения субъектами хозяйствования статьи 31 Закона РБ «О санитарно-эпидемиологическом благополучии населения» в части организации и проведения производственного лабораторного контроля сырья и готовой продукции, факторов производственной среды показал, что субъектами хозяйствования требования законодательства выполняются в полном объеме. Производственный лабораторный контроль за факторами производственной среды проведен на 27 субъектах хозяйствования из 30 (4</w:t>
      </w:r>
      <w:r w:rsidR="00CB3394" w:rsidRPr="008C6BF1">
        <w:rPr>
          <w:sz w:val="28"/>
          <w:szCs w:val="28"/>
        </w:rPr>
        <w:t> </w:t>
      </w:r>
      <w:r w:rsidRPr="008C6BF1">
        <w:rPr>
          <w:sz w:val="28"/>
          <w:szCs w:val="28"/>
        </w:rPr>
        <w:t>субъекта хозяйствования были ликвидированы в течение 2020 года: 1 с/</w:t>
      </w:r>
      <w:proofErr w:type="spellStart"/>
      <w:r w:rsidRPr="008C6BF1">
        <w:rPr>
          <w:sz w:val="28"/>
          <w:szCs w:val="28"/>
        </w:rPr>
        <w:t>хоз</w:t>
      </w:r>
      <w:proofErr w:type="spellEnd"/>
      <w:r w:rsidRPr="008C6BF1">
        <w:rPr>
          <w:sz w:val="28"/>
          <w:szCs w:val="28"/>
        </w:rPr>
        <w:t xml:space="preserve"> предприятие, 1 промпредприятие, 2 МП). Проведено 2 лабораторных исследования на 2 субъектах хозяйствования, за условиями труда работающих в рамках МТХ.</w:t>
      </w:r>
    </w:p>
    <w:p w:rsidR="00996181" w:rsidRPr="008C6BF1" w:rsidRDefault="00996181" w:rsidP="00996181">
      <w:pPr>
        <w:ind w:firstLine="709"/>
        <w:jc w:val="both"/>
        <w:rPr>
          <w:sz w:val="28"/>
          <w:szCs w:val="28"/>
        </w:rPr>
      </w:pPr>
      <w:r w:rsidRPr="008C6BF1">
        <w:rPr>
          <w:sz w:val="28"/>
          <w:szCs w:val="28"/>
        </w:rPr>
        <w:t xml:space="preserve">Субъектами хозяйствования выполнено </w:t>
      </w:r>
      <w:r w:rsidR="00CB3394" w:rsidRPr="008C6BF1">
        <w:rPr>
          <w:sz w:val="28"/>
          <w:szCs w:val="28"/>
        </w:rPr>
        <w:t>п</w:t>
      </w:r>
      <w:r w:rsidRPr="008C6BF1">
        <w:rPr>
          <w:sz w:val="28"/>
          <w:szCs w:val="28"/>
        </w:rPr>
        <w:t xml:space="preserve">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 </w:t>
      </w:r>
      <w:r w:rsidR="00CB3394" w:rsidRPr="008C6BF1">
        <w:rPr>
          <w:sz w:val="28"/>
          <w:szCs w:val="28"/>
        </w:rPr>
        <w:t>охват работающих медицинскими осмотрами составил 100%.</w:t>
      </w:r>
    </w:p>
    <w:p w:rsidR="00996181" w:rsidRPr="008C6BF1" w:rsidRDefault="00996181" w:rsidP="00996181">
      <w:pPr>
        <w:ind w:firstLine="709"/>
        <w:jc w:val="both"/>
        <w:rPr>
          <w:sz w:val="28"/>
          <w:szCs w:val="28"/>
        </w:rPr>
      </w:pPr>
    </w:p>
    <w:p w:rsidR="00996181" w:rsidRPr="00033591" w:rsidRDefault="00EE2F02" w:rsidP="00996181">
      <w:pPr>
        <w:ind w:firstLine="709"/>
        <w:jc w:val="center"/>
        <w:rPr>
          <w:b/>
          <w:sz w:val="28"/>
          <w:szCs w:val="28"/>
        </w:rPr>
      </w:pPr>
      <w:r w:rsidRPr="00EE2F02">
        <w:rPr>
          <w:b/>
          <w:sz w:val="28"/>
          <w:szCs w:val="28"/>
        </w:rPr>
        <w:t>3.3. ГИГИЕНА ПИТАНИЯ И ПОТРЕБЛЕНИЯ НАСЕЛЕНИЯ</w:t>
      </w:r>
    </w:p>
    <w:p w:rsidR="00EE2F02" w:rsidRDefault="00EE2F02" w:rsidP="00996181">
      <w:pPr>
        <w:shd w:val="clear" w:color="auto" w:fill="FFFFFF"/>
        <w:tabs>
          <w:tab w:val="left" w:pos="1939"/>
        </w:tabs>
        <w:ind w:firstLine="720"/>
        <w:jc w:val="both"/>
        <w:rPr>
          <w:sz w:val="28"/>
          <w:szCs w:val="28"/>
        </w:rPr>
      </w:pPr>
    </w:p>
    <w:p w:rsidR="00996181" w:rsidRPr="00D94C65" w:rsidRDefault="00996181" w:rsidP="00996181">
      <w:pPr>
        <w:shd w:val="clear" w:color="auto" w:fill="FFFFFF"/>
        <w:tabs>
          <w:tab w:val="left" w:pos="1939"/>
        </w:tabs>
        <w:ind w:firstLine="720"/>
        <w:jc w:val="both"/>
        <w:rPr>
          <w:color w:val="212121"/>
          <w:sz w:val="28"/>
          <w:szCs w:val="28"/>
        </w:rPr>
      </w:pPr>
      <w:r w:rsidRPr="00D94C65">
        <w:rPr>
          <w:sz w:val="28"/>
          <w:szCs w:val="28"/>
        </w:rPr>
        <w:t xml:space="preserve">Продолжалась работа по осуществлению </w:t>
      </w:r>
      <w:proofErr w:type="spellStart"/>
      <w:r w:rsidRPr="00D94C65">
        <w:rPr>
          <w:sz w:val="28"/>
          <w:szCs w:val="28"/>
        </w:rPr>
        <w:t>госсаннадзора</w:t>
      </w:r>
      <w:proofErr w:type="spellEnd"/>
      <w:r w:rsidRPr="00D94C65">
        <w:rPr>
          <w:sz w:val="28"/>
          <w:szCs w:val="28"/>
        </w:rPr>
        <w:t xml:space="preserve"> за соблюдением санитарно-эпидемиологических требований при реализации продовольственного сырья и пищевых продуктов, </w:t>
      </w:r>
      <w:r w:rsidRPr="00D94C65">
        <w:rPr>
          <w:color w:val="212121"/>
          <w:sz w:val="28"/>
          <w:szCs w:val="28"/>
        </w:rPr>
        <w:t xml:space="preserve">в </w:t>
      </w:r>
      <w:r w:rsidRPr="00D94C65">
        <w:rPr>
          <w:color w:val="000000"/>
          <w:sz w:val="28"/>
          <w:szCs w:val="28"/>
        </w:rPr>
        <w:t xml:space="preserve">том числе </w:t>
      </w:r>
      <w:r w:rsidRPr="00D94C65">
        <w:rPr>
          <w:color w:val="212121"/>
          <w:sz w:val="28"/>
          <w:szCs w:val="28"/>
        </w:rPr>
        <w:t xml:space="preserve">по выполнению поручений Правительства по защите потребительского </w:t>
      </w:r>
      <w:r w:rsidRPr="00D94C65">
        <w:rPr>
          <w:color w:val="000000"/>
          <w:sz w:val="28"/>
          <w:szCs w:val="28"/>
        </w:rPr>
        <w:t xml:space="preserve">рынка </w:t>
      </w:r>
      <w:r w:rsidRPr="00D94C65">
        <w:rPr>
          <w:color w:val="212121"/>
          <w:sz w:val="28"/>
          <w:szCs w:val="28"/>
        </w:rPr>
        <w:t xml:space="preserve">от небезопасной пищевой продукции, в том числе </w:t>
      </w:r>
      <w:r w:rsidRPr="00D94C65">
        <w:rPr>
          <w:color w:val="000000"/>
          <w:sz w:val="28"/>
          <w:szCs w:val="28"/>
        </w:rPr>
        <w:t xml:space="preserve">импортного </w:t>
      </w:r>
      <w:r w:rsidRPr="00D94C65">
        <w:rPr>
          <w:color w:val="212121"/>
          <w:sz w:val="28"/>
          <w:szCs w:val="28"/>
        </w:rPr>
        <w:t>производства.</w:t>
      </w:r>
    </w:p>
    <w:p w:rsidR="00FC493A" w:rsidRDefault="00996181" w:rsidP="00FC493A">
      <w:pPr>
        <w:ind w:firstLine="708"/>
        <w:jc w:val="both"/>
        <w:rPr>
          <w:sz w:val="28"/>
          <w:szCs w:val="28"/>
        </w:rPr>
      </w:pPr>
      <w:r w:rsidRPr="00D94C65">
        <w:rPr>
          <w:sz w:val="28"/>
          <w:szCs w:val="28"/>
        </w:rPr>
        <w:t xml:space="preserve">На </w:t>
      </w:r>
      <w:proofErr w:type="spellStart"/>
      <w:r w:rsidRPr="00D94C65">
        <w:rPr>
          <w:sz w:val="28"/>
          <w:szCs w:val="28"/>
        </w:rPr>
        <w:t>госсаннадзоре</w:t>
      </w:r>
      <w:proofErr w:type="spellEnd"/>
      <w:r w:rsidRPr="00D94C65">
        <w:rPr>
          <w:sz w:val="28"/>
          <w:szCs w:val="28"/>
        </w:rPr>
        <w:t xml:space="preserve"> находится 103 объекта, в т.ч. предприятий пищевой промышленности – 25, объектов торговли – 54, общественного</w:t>
      </w:r>
      <w:r w:rsidR="00AC7511">
        <w:rPr>
          <w:sz w:val="28"/>
          <w:szCs w:val="28"/>
        </w:rPr>
        <w:t xml:space="preserve"> питания –</w:t>
      </w:r>
      <w:r w:rsidRPr="00D94C65">
        <w:rPr>
          <w:sz w:val="28"/>
          <w:szCs w:val="28"/>
        </w:rPr>
        <w:t xml:space="preserve"> 24.</w:t>
      </w:r>
      <w:r w:rsidR="00FC493A">
        <w:rPr>
          <w:sz w:val="28"/>
          <w:szCs w:val="28"/>
        </w:rPr>
        <w:t xml:space="preserve"> </w:t>
      </w:r>
    </w:p>
    <w:p w:rsidR="00996181" w:rsidRPr="00D94C65" w:rsidRDefault="00FC493A" w:rsidP="00FC493A">
      <w:pPr>
        <w:ind w:firstLine="708"/>
        <w:jc w:val="both"/>
        <w:rPr>
          <w:sz w:val="28"/>
          <w:szCs w:val="28"/>
        </w:rPr>
      </w:pPr>
      <w:r w:rsidRPr="008C6BF1">
        <w:rPr>
          <w:sz w:val="28"/>
          <w:szCs w:val="28"/>
        </w:rPr>
        <w:t>По предписаниям ЦГЭ, в </w:t>
      </w:r>
      <w:r w:rsidR="00AC7511" w:rsidRPr="008C6BF1">
        <w:rPr>
          <w:sz w:val="28"/>
          <w:szCs w:val="28"/>
        </w:rPr>
        <w:t xml:space="preserve">целях </w:t>
      </w:r>
      <w:r w:rsidR="00996181" w:rsidRPr="008C6BF1">
        <w:rPr>
          <w:sz w:val="28"/>
          <w:szCs w:val="28"/>
        </w:rPr>
        <w:t>улучшени</w:t>
      </w:r>
      <w:r w:rsidRPr="008C6BF1">
        <w:rPr>
          <w:sz w:val="28"/>
          <w:szCs w:val="28"/>
        </w:rPr>
        <w:t>я</w:t>
      </w:r>
      <w:r w:rsidR="00996181" w:rsidRPr="008C6BF1">
        <w:rPr>
          <w:sz w:val="28"/>
          <w:szCs w:val="28"/>
        </w:rPr>
        <w:t xml:space="preserve"> санитарно-технического</w:t>
      </w:r>
      <w:r w:rsidR="00996181" w:rsidRPr="00D94C65">
        <w:rPr>
          <w:sz w:val="28"/>
          <w:szCs w:val="28"/>
        </w:rPr>
        <w:t xml:space="preserve"> состояния предприятий пищевой промышленности, торговли, общественного питания в 2020 году проведена реконструкция кафе «Кофе-еда» </w:t>
      </w:r>
      <w:proofErr w:type="spellStart"/>
      <w:r w:rsidR="00996181" w:rsidRPr="00D94C65">
        <w:rPr>
          <w:sz w:val="28"/>
          <w:szCs w:val="28"/>
        </w:rPr>
        <w:t>Берестовицкого</w:t>
      </w:r>
      <w:proofErr w:type="spellEnd"/>
      <w:r w:rsidR="00996181" w:rsidRPr="00D94C65">
        <w:rPr>
          <w:sz w:val="28"/>
          <w:szCs w:val="28"/>
        </w:rPr>
        <w:t xml:space="preserve"> филиала Гродненского ОПО, текущий ремонт на 5 объектах пищевой промышленности и 20 МТФ.</w:t>
      </w:r>
      <w:r>
        <w:rPr>
          <w:sz w:val="28"/>
          <w:szCs w:val="28"/>
        </w:rPr>
        <w:t xml:space="preserve"> </w:t>
      </w:r>
      <w:r w:rsidR="00996181" w:rsidRPr="00D94C65">
        <w:rPr>
          <w:sz w:val="28"/>
          <w:szCs w:val="28"/>
        </w:rPr>
        <w:t>На объекты торговли и общественного питания приобретено 15 единиц холодильного оборудования, 5 единиц технологического оборудования и 12 единиц торгового оборудования.</w:t>
      </w:r>
    </w:p>
    <w:p w:rsidR="00996181" w:rsidRPr="00D94C65" w:rsidRDefault="00996181" w:rsidP="00996181">
      <w:pPr>
        <w:shd w:val="clear" w:color="auto" w:fill="FFFFFF"/>
        <w:ind w:firstLine="709"/>
        <w:jc w:val="both"/>
        <w:rPr>
          <w:sz w:val="28"/>
          <w:szCs w:val="28"/>
        </w:rPr>
      </w:pPr>
      <w:r w:rsidRPr="00D94C65">
        <w:rPr>
          <w:sz w:val="28"/>
          <w:szCs w:val="28"/>
        </w:rPr>
        <w:t>Нарушения санитарных норм и правил установлены на 74 торговых объектах, 32 субъектах хозяйствования, что составляет 94,9%. За нарушение санитарно-эпидемиологического законодательства на объектах общественного питания составлено 5 протоколов об административном правонарушении, на предприятиях торговли</w:t>
      </w:r>
      <w:r w:rsidR="00FC493A">
        <w:rPr>
          <w:sz w:val="28"/>
          <w:szCs w:val="28"/>
        </w:rPr>
        <w:t xml:space="preserve"> –</w:t>
      </w:r>
      <w:r w:rsidRPr="00D94C65">
        <w:rPr>
          <w:sz w:val="28"/>
          <w:szCs w:val="28"/>
        </w:rPr>
        <w:t xml:space="preserve"> 25.</w:t>
      </w:r>
    </w:p>
    <w:p w:rsidR="00996181" w:rsidRDefault="00996181" w:rsidP="00FC493A">
      <w:pPr>
        <w:shd w:val="clear" w:color="auto" w:fill="FFFFFF"/>
        <w:ind w:firstLine="709"/>
        <w:jc w:val="both"/>
        <w:rPr>
          <w:sz w:val="28"/>
          <w:szCs w:val="28"/>
        </w:rPr>
      </w:pPr>
      <w:r w:rsidRPr="00D94C65">
        <w:rPr>
          <w:sz w:val="28"/>
          <w:szCs w:val="28"/>
        </w:rPr>
        <w:t>В целях недопущения в реализацию пищевых продуктов с истекшим сроком годности и без маркировки субъектам хозяйствования выдано 20</w:t>
      </w:r>
      <w:r w:rsidR="00FC493A">
        <w:rPr>
          <w:sz w:val="28"/>
          <w:szCs w:val="28"/>
        </w:rPr>
        <w:t> предписаний</w:t>
      </w:r>
      <w:r w:rsidRPr="00D94C65">
        <w:rPr>
          <w:sz w:val="28"/>
          <w:szCs w:val="28"/>
        </w:rPr>
        <w:t xml:space="preserve"> о запрещении реализации 92,25 кг пищевых продуктов</w:t>
      </w:r>
      <w:r w:rsidR="00FC493A">
        <w:rPr>
          <w:sz w:val="28"/>
          <w:szCs w:val="28"/>
        </w:rPr>
        <w:t xml:space="preserve"> </w:t>
      </w:r>
      <w:r w:rsidRPr="00D94C65">
        <w:rPr>
          <w:sz w:val="28"/>
          <w:szCs w:val="28"/>
        </w:rPr>
        <w:t>(2019</w:t>
      </w:r>
      <w:r w:rsidR="00FC493A">
        <w:rPr>
          <w:sz w:val="28"/>
          <w:szCs w:val="28"/>
        </w:rPr>
        <w:t> </w:t>
      </w:r>
      <w:r w:rsidRPr="00D94C65">
        <w:rPr>
          <w:sz w:val="28"/>
          <w:szCs w:val="28"/>
        </w:rPr>
        <w:t>год</w:t>
      </w:r>
      <w:r w:rsidR="00FC493A">
        <w:rPr>
          <w:sz w:val="28"/>
          <w:szCs w:val="28"/>
        </w:rPr>
        <w:t xml:space="preserve"> –</w:t>
      </w:r>
      <w:r w:rsidRPr="00D94C65">
        <w:rPr>
          <w:sz w:val="28"/>
          <w:szCs w:val="28"/>
        </w:rPr>
        <w:t xml:space="preserve"> 18 предписаний, запрещена реализация 91,45 кг). </w:t>
      </w:r>
    </w:p>
    <w:p w:rsidR="00FD3DAA" w:rsidRPr="00FD3DAA" w:rsidRDefault="00FD3DAA" w:rsidP="00FD3DAA">
      <w:pPr>
        <w:shd w:val="clear" w:color="auto" w:fill="FFFFFF"/>
        <w:ind w:firstLine="709"/>
        <w:jc w:val="both"/>
        <w:rPr>
          <w:sz w:val="28"/>
          <w:szCs w:val="28"/>
        </w:rPr>
      </w:pPr>
      <w:r w:rsidRPr="00FD3DAA">
        <w:rPr>
          <w:sz w:val="28"/>
          <w:szCs w:val="28"/>
        </w:rPr>
        <w:t>Наблюдается стабилизация удельного веса проб пищевых продуктов, не отвечающих гигиеническим нормативам по микробиологическим и санитарно-химическим показателям; остается низким удельный вес проб продуктов питания, не соответствующих требованиям по показателям безопасности.</w:t>
      </w:r>
    </w:p>
    <w:p w:rsidR="00996181" w:rsidRPr="00D94C65" w:rsidRDefault="00996181" w:rsidP="00996181">
      <w:pPr>
        <w:ind w:firstLine="709"/>
        <w:jc w:val="both"/>
        <w:rPr>
          <w:sz w:val="28"/>
          <w:szCs w:val="28"/>
        </w:rPr>
      </w:pPr>
      <w:r w:rsidRPr="00D94C65">
        <w:rPr>
          <w:sz w:val="28"/>
          <w:szCs w:val="28"/>
        </w:rPr>
        <w:lastRenderedPageBreak/>
        <w:t>Проведено плановое гигиеническое обучение 315 человек (2019 год – 310)</w:t>
      </w:r>
      <w:r w:rsidR="00FC493A">
        <w:rPr>
          <w:sz w:val="28"/>
          <w:szCs w:val="28"/>
        </w:rPr>
        <w:t>,</w:t>
      </w:r>
      <w:r w:rsidRPr="00D94C65">
        <w:rPr>
          <w:sz w:val="28"/>
          <w:szCs w:val="28"/>
        </w:rPr>
        <w:t xml:space="preserve"> 4 семинара с руководителями и ответственными работниками торговых объектов, объектов общественного питания (присутствовало 63 человека). </w:t>
      </w:r>
    </w:p>
    <w:p w:rsidR="00996181" w:rsidRDefault="00996181" w:rsidP="00996181">
      <w:pPr>
        <w:shd w:val="clear" w:color="auto" w:fill="FFFFFF"/>
        <w:ind w:firstLine="709"/>
        <w:jc w:val="both"/>
        <w:rPr>
          <w:b/>
          <w:spacing w:val="-10"/>
          <w:sz w:val="28"/>
          <w:szCs w:val="28"/>
        </w:rPr>
      </w:pPr>
      <w:r w:rsidRPr="00D94C65">
        <w:rPr>
          <w:sz w:val="28"/>
          <w:szCs w:val="28"/>
        </w:rPr>
        <w:t>С целью информирования субъектов хозяйствования и населения 4</w:t>
      </w:r>
      <w:r w:rsidR="00FC493A">
        <w:rPr>
          <w:sz w:val="28"/>
          <w:szCs w:val="28"/>
        </w:rPr>
        <w:t> </w:t>
      </w:r>
      <w:r w:rsidRPr="00D94C65">
        <w:rPr>
          <w:sz w:val="28"/>
          <w:szCs w:val="28"/>
        </w:rPr>
        <w:t>материала направл</w:t>
      </w:r>
      <w:r w:rsidR="00FC493A">
        <w:rPr>
          <w:sz w:val="28"/>
          <w:szCs w:val="28"/>
        </w:rPr>
        <w:t xml:space="preserve">ено в СМИ, проведено </w:t>
      </w:r>
      <w:r w:rsidR="00FC493A" w:rsidRPr="00D94C65">
        <w:rPr>
          <w:sz w:val="28"/>
          <w:szCs w:val="28"/>
        </w:rPr>
        <w:t>10</w:t>
      </w:r>
      <w:r w:rsidR="00FC493A">
        <w:rPr>
          <w:sz w:val="28"/>
          <w:szCs w:val="28"/>
        </w:rPr>
        <w:t xml:space="preserve"> выступлений на радио,</w:t>
      </w:r>
      <w:r w:rsidRPr="00D94C65">
        <w:rPr>
          <w:sz w:val="28"/>
          <w:szCs w:val="28"/>
        </w:rPr>
        <w:t xml:space="preserve"> на сайте ЦГЭ</w:t>
      </w:r>
      <w:r w:rsidR="00FC493A">
        <w:rPr>
          <w:sz w:val="28"/>
          <w:szCs w:val="28"/>
        </w:rPr>
        <w:t xml:space="preserve"> </w:t>
      </w:r>
      <w:r w:rsidR="00FC493A" w:rsidRPr="00D94C65">
        <w:rPr>
          <w:sz w:val="28"/>
          <w:szCs w:val="28"/>
        </w:rPr>
        <w:t>размещено 28</w:t>
      </w:r>
      <w:r w:rsidR="00FC493A">
        <w:rPr>
          <w:sz w:val="28"/>
          <w:szCs w:val="28"/>
        </w:rPr>
        <w:t xml:space="preserve"> информаций</w:t>
      </w:r>
      <w:r w:rsidRPr="00D94C65">
        <w:rPr>
          <w:sz w:val="28"/>
          <w:szCs w:val="28"/>
        </w:rPr>
        <w:t>.</w:t>
      </w:r>
    </w:p>
    <w:p w:rsidR="00996181" w:rsidRPr="008C6BF1" w:rsidRDefault="00996181" w:rsidP="00996181">
      <w:pPr>
        <w:shd w:val="clear" w:color="auto" w:fill="FFFFFF"/>
        <w:ind w:firstLine="709"/>
        <w:jc w:val="both"/>
        <w:rPr>
          <w:b/>
          <w:spacing w:val="-10"/>
          <w:sz w:val="28"/>
          <w:szCs w:val="28"/>
        </w:rPr>
      </w:pPr>
    </w:p>
    <w:p w:rsidR="00996181" w:rsidRPr="008C6BF1" w:rsidRDefault="00996181" w:rsidP="00996181">
      <w:pPr>
        <w:jc w:val="both"/>
        <w:rPr>
          <w:b/>
          <w:sz w:val="28"/>
          <w:szCs w:val="28"/>
        </w:rPr>
      </w:pPr>
      <w:r w:rsidRPr="008C6BF1">
        <w:rPr>
          <w:b/>
          <w:sz w:val="28"/>
          <w:szCs w:val="28"/>
        </w:rPr>
        <w:t xml:space="preserve">ВЫВОДЫ: </w:t>
      </w:r>
    </w:p>
    <w:p w:rsidR="00996181" w:rsidRPr="00FD3DAA" w:rsidRDefault="00996181" w:rsidP="00FD3DAA">
      <w:pPr>
        <w:pStyle w:val="a4"/>
        <w:shd w:val="clear" w:color="auto" w:fill="FFFFFF"/>
        <w:ind w:left="0" w:firstLine="709"/>
        <w:contextualSpacing/>
        <w:jc w:val="both"/>
        <w:rPr>
          <w:spacing w:val="-10"/>
          <w:sz w:val="28"/>
          <w:szCs w:val="28"/>
          <w:lang w:val="ru-RU"/>
        </w:rPr>
      </w:pPr>
      <w:r w:rsidRPr="00FD3DAA">
        <w:rPr>
          <w:sz w:val="28"/>
          <w:szCs w:val="28"/>
          <w:lang w:val="ru-RU"/>
        </w:rPr>
        <w:t xml:space="preserve">Наблюдается стабилизация удельного веса проб пищевых продуктов, не отвечающих гигиеническим нормативам по микробиологическим и санитарно-химическим показателям; остается низким удельный вес проб продуктов питания, не соответствующих требованиям по показателям безопасности. </w:t>
      </w:r>
    </w:p>
    <w:p w:rsidR="006C0D69" w:rsidRPr="00EE2F02" w:rsidRDefault="006C0D69" w:rsidP="006C0D69">
      <w:pPr>
        <w:jc w:val="center"/>
        <w:rPr>
          <w:b/>
          <w:sz w:val="28"/>
          <w:szCs w:val="28"/>
        </w:rPr>
      </w:pPr>
      <w:r>
        <w:rPr>
          <w:b/>
          <w:sz w:val="28"/>
          <w:szCs w:val="28"/>
        </w:rPr>
        <w:t>3</w:t>
      </w:r>
      <w:r w:rsidRPr="008C6BF1">
        <w:rPr>
          <w:b/>
          <w:sz w:val="28"/>
          <w:szCs w:val="28"/>
        </w:rPr>
        <w:t>.</w:t>
      </w:r>
      <w:r>
        <w:rPr>
          <w:b/>
          <w:sz w:val="28"/>
          <w:szCs w:val="28"/>
        </w:rPr>
        <w:t>4</w:t>
      </w:r>
      <w:r w:rsidRPr="008C6BF1">
        <w:rPr>
          <w:b/>
          <w:sz w:val="28"/>
          <w:szCs w:val="28"/>
        </w:rPr>
        <w:t xml:space="preserve">. </w:t>
      </w:r>
      <w:r w:rsidRPr="00EE2F02">
        <w:rPr>
          <w:b/>
          <w:sz w:val="28"/>
          <w:szCs w:val="28"/>
        </w:rPr>
        <w:t>ГИГИЕНА АТМОСФЕРНОГО ВОЗДУХА В МЕСТАХ ПРОЖИВАНИЯ НАСЕЛЕНИЯ</w:t>
      </w:r>
    </w:p>
    <w:p w:rsidR="006C0D69" w:rsidRDefault="006C0D69" w:rsidP="006C0D69">
      <w:pPr>
        <w:jc w:val="center"/>
      </w:pPr>
    </w:p>
    <w:p w:rsidR="006C0D69" w:rsidRPr="001C3AB8" w:rsidRDefault="006C0D69" w:rsidP="006C0D69">
      <w:pPr>
        <w:ind w:firstLine="709"/>
        <w:jc w:val="both"/>
        <w:rPr>
          <w:sz w:val="28"/>
          <w:szCs w:val="28"/>
        </w:rPr>
      </w:pPr>
      <w:r w:rsidRPr="001C3AB8">
        <w:rPr>
          <w:sz w:val="28"/>
          <w:szCs w:val="28"/>
        </w:rPr>
        <w:t xml:space="preserve">Задача в области ЦУР 3.9: «К 2030 существенно сократить количество случаев смерти и заболевания в результате воздействия опасных химических веществ и </w:t>
      </w:r>
      <w:proofErr w:type="gramStart"/>
      <w:r w:rsidRPr="001C3AB8">
        <w:rPr>
          <w:sz w:val="28"/>
          <w:szCs w:val="28"/>
        </w:rPr>
        <w:t>загрязнения</w:t>
      </w:r>
      <w:proofErr w:type="gramEnd"/>
      <w:r w:rsidRPr="001C3AB8">
        <w:rPr>
          <w:sz w:val="28"/>
          <w:szCs w:val="28"/>
        </w:rPr>
        <w:t xml:space="preserve"> и отравления воздуха, воды и почв».</w:t>
      </w:r>
    </w:p>
    <w:p w:rsidR="006C0D69" w:rsidRPr="001C3AB8" w:rsidRDefault="006C0D69" w:rsidP="006C0D69">
      <w:pPr>
        <w:ind w:firstLine="709"/>
        <w:jc w:val="both"/>
        <w:rPr>
          <w:sz w:val="28"/>
          <w:szCs w:val="28"/>
        </w:rPr>
      </w:pPr>
      <w:r w:rsidRPr="001C3AB8">
        <w:rPr>
          <w:sz w:val="28"/>
          <w:szCs w:val="28"/>
        </w:rPr>
        <w:t xml:space="preserve">По </w:t>
      </w:r>
      <w:r>
        <w:rPr>
          <w:sz w:val="28"/>
          <w:szCs w:val="28"/>
        </w:rPr>
        <w:t xml:space="preserve">статистическим </w:t>
      </w:r>
      <w:r w:rsidRPr="001C3AB8">
        <w:rPr>
          <w:sz w:val="28"/>
          <w:szCs w:val="28"/>
        </w:rPr>
        <w:t xml:space="preserve">данным Министерства природных ресурсов и охраны окружающей среды Республики Беларусь на территории </w:t>
      </w:r>
      <w:proofErr w:type="spellStart"/>
      <w:r w:rsidRPr="001C3AB8">
        <w:rPr>
          <w:sz w:val="28"/>
          <w:szCs w:val="28"/>
        </w:rPr>
        <w:t>Берестовицкого</w:t>
      </w:r>
      <w:proofErr w:type="spellEnd"/>
      <w:r w:rsidRPr="001C3AB8">
        <w:rPr>
          <w:sz w:val="28"/>
          <w:szCs w:val="28"/>
        </w:rPr>
        <w:t xml:space="preserve"> района на протяжении ряда лет наблюдается тенденция к росту выбросов загрязняющих веществ в атмосферный воздух от стационарных источников </w:t>
      </w:r>
      <w:r w:rsidRPr="00223E90">
        <w:rPr>
          <w:sz w:val="28"/>
          <w:szCs w:val="28"/>
        </w:rPr>
        <w:t>(рис.20).</w:t>
      </w:r>
      <w:r>
        <w:rPr>
          <w:sz w:val="28"/>
          <w:szCs w:val="28"/>
        </w:rPr>
        <w:t xml:space="preserve"> В 2020 году количество выбросов снизилось по сравнению с 2019 годом на 28,6%.</w:t>
      </w:r>
    </w:p>
    <w:p w:rsidR="006C0D69" w:rsidRPr="00BE6132" w:rsidRDefault="006C0D69" w:rsidP="006C0D69">
      <w:pPr>
        <w:jc w:val="center"/>
        <w:rPr>
          <w:color w:val="000080"/>
          <w:sz w:val="30"/>
          <w:szCs w:val="30"/>
        </w:rPr>
      </w:pPr>
      <w:r>
        <w:rPr>
          <w:noProof/>
          <w:color w:val="000080"/>
          <w:sz w:val="30"/>
          <w:szCs w:val="30"/>
        </w:rPr>
        <w:drawing>
          <wp:inline distT="0" distB="0" distL="0" distR="0" wp14:anchorId="0B7441E4" wp14:editId="061072EA">
            <wp:extent cx="6090249" cy="2924355"/>
            <wp:effectExtent l="0" t="0" r="0" b="0"/>
            <wp:docPr id="30" name="Ди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C0D69" w:rsidRDefault="006C0D69" w:rsidP="006C0D69">
      <w:pPr>
        <w:jc w:val="center"/>
        <w:rPr>
          <w:sz w:val="28"/>
          <w:szCs w:val="28"/>
        </w:rPr>
      </w:pPr>
      <w:r w:rsidRPr="005739F4">
        <w:rPr>
          <w:sz w:val="28"/>
          <w:szCs w:val="28"/>
        </w:rPr>
        <w:t>Рисунок</w:t>
      </w:r>
      <w:r>
        <w:rPr>
          <w:sz w:val="28"/>
          <w:szCs w:val="28"/>
        </w:rPr>
        <w:t xml:space="preserve"> 20</w:t>
      </w:r>
      <w:r w:rsidRPr="001C3AB8">
        <w:rPr>
          <w:sz w:val="28"/>
          <w:szCs w:val="28"/>
        </w:rPr>
        <w:t xml:space="preserve">. Динамика выбросов загрязняющих веществ в атмосферный воздух от стационарных источников на территории </w:t>
      </w:r>
      <w:proofErr w:type="spellStart"/>
      <w:r w:rsidRPr="001C3AB8">
        <w:rPr>
          <w:sz w:val="28"/>
          <w:szCs w:val="28"/>
        </w:rPr>
        <w:t>Берестовицкого</w:t>
      </w:r>
      <w:proofErr w:type="spellEnd"/>
      <w:r w:rsidRPr="001C3AB8">
        <w:rPr>
          <w:sz w:val="28"/>
          <w:szCs w:val="28"/>
        </w:rPr>
        <w:t xml:space="preserve"> района </w:t>
      </w:r>
    </w:p>
    <w:p w:rsidR="006C0D69" w:rsidRPr="001C3AB8" w:rsidRDefault="006C0D69" w:rsidP="006C0D69">
      <w:pPr>
        <w:jc w:val="center"/>
        <w:rPr>
          <w:sz w:val="28"/>
          <w:szCs w:val="28"/>
        </w:rPr>
      </w:pPr>
      <w:r w:rsidRPr="001C3AB8">
        <w:rPr>
          <w:sz w:val="28"/>
          <w:szCs w:val="28"/>
        </w:rPr>
        <w:t>(тысяч тонн)</w:t>
      </w:r>
    </w:p>
    <w:p w:rsidR="006C0D69" w:rsidRPr="002B1C38" w:rsidRDefault="006C0D69" w:rsidP="006C0D69">
      <w:pPr>
        <w:ind w:right="-284" w:firstLine="709"/>
        <w:jc w:val="both"/>
      </w:pPr>
    </w:p>
    <w:p w:rsidR="006C0D69" w:rsidRDefault="006C0D69" w:rsidP="006C0D69">
      <w:pPr>
        <w:ind w:right="-1" w:firstLine="709"/>
        <w:jc w:val="both"/>
        <w:rPr>
          <w:sz w:val="28"/>
          <w:szCs w:val="28"/>
        </w:rPr>
      </w:pPr>
      <w:r>
        <w:rPr>
          <w:sz w:val="28"/>
          <w:szCs w:val="28"/>
        </w:rPr>
        <w:t>По статистическим данным к</w:t>
      </w:r>
      <w:r w:rsidRPr="001C3AB8">
        <w:rPr>
          <w:sz w:val="28"/>
          <w:szCs w:val="28"/>
        </w:rPr>
        <w:t xml:space="preserve">рупнейшие загрязнители воздуха, с которыми мы сталкиваемся в повседневной жизни, </w:t>
      </w:r>
      <w:r>
        <w:rPr>
          <w:sz w:val="28"/>
          <w:szCs w:val="28"/>
        </w:rPr>
        <w:t>–</w:t>
      </w:r>
      <w:r w:rsidRPr="001C3AB8">
        <w:rPr>
          <w:sz w:val="28"/>
          <w:szCs w:val="28"/>
        </w:rPr>
        <w:t xml:space="preserve"> это твердые частицы (ТЧ), озон (O</w:t>
      </w:r>
      <w:r w:rsidRPr="001C3AB8">
        <w:rPr>
          <w:sz w:val="28"/>
          <w:szCs w:val="28"/>
          <w:vertAlign w:val="subscript"/>
        </w:rPr>
        <w:t>3</w:t>
      </w:r>
      <w:r w:rsidRPr="001C3AB8">
        <w:rPr>
          <w:sz w:val="28"/>
          <w:szCs w:val="28"/>
        </w:rPr>
        <w:t>), диоксид азота (NO</w:t>
      </w:r>
      <w:r w:rsidRPr="001C3AB8">
        <w:rPr>
          <w:sz w:val="28"/>
          <w:szCs w:val="28"/>
          <w:vertAlign w:val="subscript"/>
        </w:rPr>
        <w:t>2</w:t>
      </w:r>
      <w:r w:rsidRPr="001C3AB8">
        <w:rPr>
          <w:sz w:val="28"/>
          <w:szCs w:val="28"/>
        </w:rPr>
        <w:t>), диоксид серы (SO</w:t>
      </w:r>
      <w:r w:rsidRPr="001C3AB8">
        <w:rPr>
          <w:sz w:val="28"/>
          <w:szCs w:val="28"/>
          <w:vertAlign w:val="subscript"/>
        </w:rPr>
        <w:t>2</w:t>
      </w:r>
      <w:r w:rsidRPr="001C3AB8">
        <w:rPr>
          <w:sz w:val="28"/>
          <w:szCs w:val="28"/>
        </w:rPr>
        <w:t>), монооксид углеро</w:t>
      </w:r>
      <w:r>
        <w:rPr>
          <w:sz w:val="28"/>
          <w:szCs w:val="28"/>
        </w:rPr>
        <w:t xml:space="preserve">да (CO) и </w:t>
      </w:r>
      <w:r>
        <w:rPr>
          <w:sz w:val="28"/>
          <w:szCs w:val="28"/>
        </w:rPr>
        <w:lastRenderedPageBreak/>
        <w:t>диоксид углерода (CO</w:t>
      </w:r>
      <w:r>
        <w:rPr>
          <w:sz w:val="28"/>
          <w:szCs w:val="28"/>
          <w:vertAlign w:val="subscript"/>
        </w:rPr>
        <w:t>2</w:t>
      </w:r>
      <w:r w:rsidRPr="001C3AB8">
        <w:rPr>
          <w:sz w:val="28"/>
          <w:szCs w:val="28"/>
        </w:rPr>
        <w:t>). Из них самую угрозу здоровью общества представляют ТЧ, O3, NO2 и SO2. Более того, все более широко признается гипотеза о комбинированном воздействии на здоровье нескольких загрязнителей (синергетический токсический эффект).</w:t>
      </w:r>
    </w:p>
    <w:p w:rsidR="006C0D69" w:rsidRPr="005739F4" w:rsidRDefault="006C0D69" w:rsidP="006C0D69">
      <w:pPr>
        <w:ind w:firstLine="567"/>
        <w:jc w:val="both"/>
        <w:rPr>
          <w:sz w:val="28"/>
          <w:szCs w:val="28"/>
        </w:rPr>
      </w:pPr>
      <w:r w:rsidRPr="005739F4">
        <w:rPr>
          <w:sz w:val="28"/>
          <w:szCs w:val="28"/>
        </w:rPr>
        <w:t xml:space="preserve">Основными источниками загрязнения атмосферного воздуха района являются котельные </w:t>
      </w:r>
      <w:proofErr w:type="spellStart"/>
      <w:r w:rsidRPr="005739F4">
        <w:rPr>
          <w:sz w:val="28"/>
          <w:szCs w:val="28"/>
        </w:rPr>
        <w:t>Берестовицкого</w:t>
      </w:r>
      <w:proofErr w:type="spellEnd"/>
      <w:r w:rsidRPr="005739F4">
        <w:rPr>
          <w:sz w:val="28"/>
          <w:szCs w:val="28"/>
        </w:rPr>
        <w:t xml:space="preserve"> РУП ЖКХ. Всего имеется 24 отопительных котельных. Топливо для котельных </w:t>
      </w:r>
      <w:proofErr w:type="gramStart"/>
      <w:r>
        <w:rPr>
          <w:sz w:val="28"/>
          <w:szCs w:val="28"/>
        </w:rPr>
        <w:t>–</w:t>
      </w:r>
      <w:r w:rsidRPr="005739F4">
        <w:rPr>
          <w:sz w:val="28"/>
          <w:szCs w:val="28"/>
        </w:rPr>
        <w:t xml:space="preserve">  газ</w:t>
      </w:r>
      <w:proofErr w:type="gramEnd"/>
      <w:r w:rsidRPr="005739F4">
        <w:rPr>
          <w:sz w:val="28"/>
          <w:szCs w:val="28"/>
        </w:rPr>
        <w:t xml:space="preserve"> природный, брикеты торфяные, дрова, щепа топливная. Общее количество действующих источников выбросов загрязняющих веществ – 100. Из них: организованных – 47, неорганизованных – 53; оснащенных газоочистными установками – 3.</w:t>
      </w:r>
    </w:p>
    <w:p w:rsidR="006C0D69" w:rsidRPr="005739F4" w:rsidRDefault="006C0D69" w:rsidP="006C0D69">
      <w:pPr>
        <w:ind w:firstLine="567"/>
        <w:jc w:val="both"/>
        <w:rPr>
          <w:sz w:val="28"/>
          <w:szCs w:val="28"/>
        </w:rPr>
      </w:pPr>
      <w:r w:rsidRPr="005739F4">
        <w:rPr>
          <w:sz w:val="28"/>
          <w:szCs w:val="28"/>
        </w:rPr>
        <w:t xml:space="preserve">При сгорании газа в атмосферу выбрасываются следующие загрязняющие вещества: азота оксид, азота диоксид, углерода оксид, диоксины, </w:t>
      </w:r>
      <w:proofErr w:type="spellStart"/>
      <w:r w:rsidRPr="005739F4">
        <w:rPr>
          <w:sz w:val="28"/>
          <w:szCs w:val="28"/>
        </w:rPr>
        <w:t>бензофлюоратен</w:t>
      </w:r>
      <w:proofErr w:type="spellEnd"/>
      <w:r w:rsidRPr="005739F4">
        <w:rPr>
          <w:sz w:val="28"/>
          <w:szCs w:val="28"/>
        </w:rPr>
        <w:t xml:space="preserve">, </w:t>
      </w:r>
      <w:proofErr w:type="spellStart"/>
      <w:r w:rsidRPr="005739F4">
        <w:rPr>
          <w:sz w:val="28"/>
          <w:szCs w:val="28"/>
        </w:rPr>
        <w:t>бенз</w:t>
      </w:r>
      <w:proofErr w:type="spellEnd"/>
      <w:r>
        <w:rPr>
          <w:sz w:val="28"/>
          <w:szCs w:val="28"/>
        </w:rPr>
        <w:t>(</w:t>
      </w:r>
      <w:r w:rsidRPr="005739F4">
        <w:rPr>
          <w:sz w:val="28"/>
          <w:szCs w:val="28"/>
        </w:rPr>
        <w:t>а</w:t>
      </w:r>
      <w:r>
        <w:rPr>
          <w:sz w:val="28"/>
          <w:szCs w:val="28"/>
        </w:rPr>
        <w:t>)</w:t>
      </w:r>
      <w:proofErr w:type="spellStart"/>
      <w:r w:rsidRPr="005739F4">
        <w:rPr>
          <w:sz w:val="28"/>
          <w:szCs w:val="28"/>
        </w:rPr>
        <w:t>пирен</w:t>
      </w:r>
      <w:proofErr w:type="spellEnd"/>
      <w:r w:rsidRPr="005739F4">
        <w:rPr>
          <w:sz w:val="28"/>
          <w:szCs w:val="28"/>
        </w:rPr>
        <w:t>, ртуть и ее соединения.</w:t>
      </w:r>
    </w:p>
    <w:p w:rsidR="006C0D69" w:rsidRPr="005739F4" w:rsidRDefault="006C0D69" w:rsidP="006C0D69">
      <w:pPr>
        <w:ind w:firstLine="567"/>
        <w:jc w:val="both"/>
        <w:rPr>
          <w:sz w:val="28"/>
          <w:szCs w:val="28"/>
        </w:rPr>
      </w:pPr>
      <w:r w:rsidRPr="005739F4">
        <w:rPr>
          <w:sz w:val="28"/>
          <w:szCs w:val="28"/>
        </w:rPr>
        <w:t>При сгорании твердого топлива в атмосферу выбрасываются следующие загрязняющие вещества: углерода оксид, азота оксид, азота диоксид, серы диоксид, сажа, кадмий и его соединения, медь и ее соединения, никеля оксид, свинец и его неорга</w:t>
      </w:r>
      <w:r>
        <w:rPr>
          <w:sz w:val="28"/>
          <w:szCs w:val="28"/>
        </w:rPr>
        <w:t>н</w:t>
      </w:r>
      <w:r w:rsidRPr="005739F4">
        <w:rPr>
          <w:sz w:val="28"/>
          <w:szCs w:val="28"/>
        </w:rPr>
        <w:t xml:space="preserve">ические соединения, цинк и его соединения, хрома трехвалентные соединения, мышьяк, неорганические соединения, </w:t>
      </w:r>
      <w:proofErr w:type="spellStart"/>
      <w:r w:rsidRPr="005739F4">
        <w:rPr>
          <w:sz w:val="28"/>
          <w:szCs w:val="28"/>
        </w:rPr>
        <w:t>гексахлорбензол</w:t>
      </w:r>
      <w:proofErr w:type="spellEnd"/>
      <w:r w:rsidRPr="005739F4">
        <w:rPr>
          <w:sz w:val="28"/>
          <w:szCs w:val="28"/>
        </w:rPr>
        <w:t>, диоксины, полихлорированные бифенилы.</w:t>
      </w:r>
    </w:p>
    <w:p w:rsidR="006C0D69" w:rsidRPr="005739F4" w:rsidRDefault="006C0D69" w:rsidP="006C0D69">
      <w:pPr>
        <w:ind w:firstLine="567"/>
        <w:jc w:val="both"/>
        <w:rPr>
          <w:sz w:val="28"/>
          <w:szCs w:val="28"/>
        </w:rPr>
      </w:pPr>
      <w:r w:rsidRPr="005739F4">
        <w:rPr>
          <w:sz w:val="28"/>
          <w:szCs w:val="28"/>
        </w:rPr>
        <w:t xml:space="preserve">В атмосферу от всех стационарных источников </w:t>
      </w:r>
      <w:proofErr w:type="spellStart"/>
      <w:r w:rsidRPr="005739F4">
        <w:rPr>
          <w:sz w:val="28"/>
          <w:szCs w:val="28"/>
        </w:rPr>
        <w:t>Берестовицкого</w:t>
      </w:r>
      <w:proofErr w:type="spellEnd"/>
      <w:r w:rsidRPr="005739F4">
        <w:rPr>
          <w:sz w:val="28"/>
          <w:szCs w:val="28"/>
        </w:rPr>
        <w:t xml:space="preserve"> РУП ЖКХ выбрасываются загрязняющие вещества 30 наименований в количестве 190,966</w:t>
      </w:r>
      <w:r>
        <w:rPr>
          <w:sz w:val="28"/>
          <w:szCs w:val="28"/>
        </w:rPr>
        <w:t> </w:t>
      </w:r>
      <w:r w:rsidRPr="005739F4">
        <w:rPr>
          <w:sz w:val="28"/>
          <w:szCs w:val="28"/>
        </w:rPr>
        <w:t>тонн/год. Размер базовых защитных зон для котельных принят равным 50 м.</w:t>
      </w:r>
    </w:p>
    <w:p w:rsidR="006C0D69" w:rsidRDefault="006C0D69" w:rsidP="006C0D69">
      <w:pPr>
        <w:ind w:right="-1" w:firstLine="709"/>
        <w:jc w:val="both"/>
        <w:rPr>
          <w:sz w:val="28"/>
          <w:szCs w:val="28"/>
          <w:shd w:val="clear" w:color="auto" w:fill="FFFFFF"/>
        </w:rPr>
      </w:pPr>
      <w:r w:rsidRPr="008C6BF1">
        <w:rPr>
          <w:sz w:val="28"/>
          <w:szCs w:val="28"/>
        </w:rPr>
        <w:t xml:space="preserve">В </w:t>
      </w:r>
      <w:proofErr w:type="spellStart"/>
      <w:r w:rsidRPr="008C6BF1">
        <w:rPr>
          <w:sz w:val="28"/>
          <w:szCs w:val="28"/>
        </w:rPr>
        <w:t>Берестовицком</w:t>
      </w:r>
      <w:proofErr w:type="spellEnd"/>
      <w:r w:rsidRPr="008C6BF1">
        <w:rPr>
          <w:sz w:val="28"/>
          <w:szCs w:val="28"/>
        </w:rPr>
        <w:t xml:space="preserve"> районном ЦГЭ с 2018 года ведется мониторинг</w:t>
      </w:r>
      <w:r w:rsidRPr="001C3AB8">
        <w:rPr>
          <w:sz w:val="28"/>
          <w:szCs w:val="28"/>
        </w:rPr>
        <w:t xml:space="preserve"> исследуемых загрязняющих веществ по показателю </w:t>
      </w:r>
      <w:r w:rsidRPr="001C3AB8">
        <w:rPr>
          <w:b/>
          <w:sz w:val="28"/>
          <w:szCs w:val="28"/>
        </w:rPr>
        <w:t>ЦУР 11.6.2.1</w:t>
      </w:r>
      <w:r w:rsidRPr="001C3AB8">
        <w:rPr>
          <w:sz w:val="28"/>
          <w:szCs w:val="28"/>
        </w:rPr>
        <w:t xml:space="preserve"> «</w:t>
      </w:r>
      <w:r w:rsidRPr="001C3AB8">
        <w:rPr>
          <w:sz w:val="28"/>
          <w:szCs w:val="28"/>
          <w:shd w:val="clear" w:color="auto" w:fill="FFFFFF"/>
        </w:rPr>
        <w:t>Среднегодовая концентрация содержания загрязняющих веществ в атмосферном воздухе городов (микрограммов на кубический метр воздуха)». Превышений ПДК исследуемых показателей в контрольных точках в течение последних трех лет не выявлено</w:t>
      </w:r>
      <w:r>
        <w:rPr>
          <w:sz w:val="28"/>
          <w:szCs w:val="28"/>
          <w:shd w:val="clear" w:color="auto" w:fill="FFFFFF"/>
        </w:rPr>
        <w:t xml:space="preserve"> </w:t>
      </w:r>
      <w:r w:rsidRPr="00223E90">
        <w:rPr>
          <w:sz w:val="28"/>
          <w:szCs w:val="28"/>
          <w:shd w:val="clear" w:color="auto" w:fill="FFFFFF"/>
        </w:rPr>
        <w:t>(табл.9).</w:t>
      </w:r>
    </w:p>
    <w:p w:rsidR="006C0D69" w:rsidRPr="002B1C38" w:rsidRDefault="006C0D69" w:rsidP="006C0D69">
      <w:pPr>
        <w:ind w:right="-1" w:firstLine="709"/>
        <w:jc w:val="both"/>
        <w:rPr>
          <w:shd w:val="clear" w:color="auto" w:fill="FFFFFF"/>
        </w:rPr>
      </w:pPr>
    </w:p>
    <w:p w:rsidR="006C0D69" w:rsidRDefault="006C0D69" w:rsidP="006C0D69">
      <w:pPr>
        <w:ind w:left="1418" w:hanging="1418"/>
        <w:jc w:val="both"/>
        <w:rPr>
          <w:sz w:val="28"/>
          <w:szCs w:val="28"/>
        </w:rPr>
      </w:pPr>
      <w:r>
        <w:rPr>
          <w:sz w:val="28"/>
          <w:szCs w:val="28"/>
        </w:rPr>
        <w:t>Таблица 9</w:t>
      </w:r>
      <w:r w:rsidRPr="00EE7BF3">
        <w:rPr>
          <w:sz w:val="28"/>
          <w:szCs w:val="28"/>
        </w:rPr>
        <w:t xml:space="preserve"> – </w:t>
      </w:r>
      <w:r w:rsidRPr="001C3AB8">
        <w:rPr>
          <w:sz w:val="28"/>
          <w:szCs w:val="28"/>
          <w:shd w:val="clear" w:color="auto" w:fill="FFFFFF"/>
        </w:rPr>
        <w:t>Среднегодовая концентрация содержания загрязняющих веществ в атмосферном воздухе</w:t>
      </w:r>
      <w:r>
        <w:rPr>
          <w:sz w:val="28"/>
          <w:szCs w:val="28"/>
        </w:rPr>
        <w:t xml:space="preserve"> </w:t>
      </w:r>
      <w:proofErr w:type="spellStart"/>
      <w:r>
        <w:rPr>
          <w:sz w:val="28"/>
          <w:szCs w:val="28"/>
        </w:rPr>
        <w:t>Берестовицкого</w:t>
      </w:r>
      <w:proofErr w:type="spellEnd"/>
      <w:r>
        <w:rPr>
          <w:sz w:val="28"/>
          <w:szCs w:val="28"/>
        </w:rPr>
        <w:t xml:space="preserve"> района в контрольных точках отбора</w:t>
      </w:r>
    </w:p>
    <w:tbl>
      <w:tblPr>
        <w:tblStyle w:val="a3"/>
        <w:tblW w:w="9616" w:type="dxa"/>
        <w:jc w:val="center"/>
        <w:tblLook w:val="04A0" w:firstRow="1" w:lastRow="0" w:firstColumn="1" w:lastColumn="0" w:noHBand="0" w:noVBand="1"/>
      </w:tblPr>
      <w:tblGrid>
        <w:gridCol w:w="1985"/>
        <w:gridCol w:w="1843"/>
        <w:gridCol w:w="952"/>
        <w:gridCol w:w="901"/>
        <w:gridCol w:w="1074"/>
        <w:gridCol w:w="901"/>
        <w:gridCol w:w="1059"/>
        <w:gridCol w:w="901"/>
      </w:tblGrid>
      <w:tr w:rsidR="006C0D69" w:rsidRPr="002230DD" w:rsidTr="00E7073F">
        <w:trPr>
          <w:jc w:val="center"/>
        </w:trPr>
        <w:tc>
          <w:tcPr>
            <w:tcW w:w="1985" w:type="dxa"/>
            <w:vMerge w:val="restart"/>
            <w:shd w:val="clear" w:color="auto" w:fill="auto"/>
          </w:tcPr>
          <w:p w:rsidR="006C0D69" w:rsidRPr="00C84B23" w:rsidRDefault="006C0D69" w:rsidP="00E7073F">
            <w:pPr>
              <w:jc w:val="center"/>
              <w:rPr>
                <w:b/>
              </w:rPr>
            </w:pPr>
            <w:r w:rsidRPr="00C84B23">
              <w:rPr>
                <w:b/>
              </w:rPr>
              <w:t>Точка отбора</w:t>
            </w:r>
          </w:p>
        </w:tc>
        <w:tc>
          <w:tcPr>
            <w:tcW w:w="1843" w:type="dxa"/>
            <w:vMerge w:val="restart"/>
            <w:shd w:val="clear" w:color="auto" w:fill="auto"/>
          </w:tcPr>
          <w:p w:rsidR="006C0D69" w:rsidRPr="008C6BF1" w:rsidRDefault="006C0D69" w:rsidP="00E7073F">
            <w:pPr>
              <w:jc w:val="center"/>
              <w:rPr>
                <w:b/>
              </w:rPr>
            </w:pPr>
            <w:r w:rsidRPr="008C6BF1">
              <w:rPr>
                <w:b/>
              </w:rPr>
              <w:t>Загрязняющее вещество</w:t>
            </w:r>
          </w:p>
        </w:tc>
        <w:tc>
          <w:tcPr>
            <w:tcW w:w="1853" w:type="dxa"/>
            <w:gridSpan w:val="2"/>
            <w:shd w:val="clear" w:color="auto" w:fill="auto"/>
          </w:tcPr>
          <w:p w:rsidR="006C0D69" w:rsidRPr="00C84B23" w:rsidRDefault="006C0D69" w:rsidP="00E7073F">
            <w:pPr>
              <w:jc w:val="center"/>
              <w:rPr>
                <w:b/>
              </w:rPr>
            </w:pPr>
            <w:r w:rsidRPr="00C84B23">
              <w:rPr>
                <w:b/>
              </w:rPr>
              <w:t>2018</w:t>
            </w:r>
            <w:r>
              <w:rPr>
                <w:b/>
              </w:rPr>
              <w:t xml:space="preserve"> год</w:t>
            </w:r>
          </w:p>
        </w:tc>
        <w:tc>
          <w:tcPr>
            <w:tcW w:w="1975" w:type="dxa"/>
            <w:gridSpan w:val="2"/>
            <w:shd w:val="clear" w:color="auto" w:fill="auto"/>
          </w:tcPr>
          <w:p w:rsidR="006C0D69" w:rsidRPr="00C84B23" w:rsidRDefault="006C0D69" w:rsidP="00E7073F">
            <w:pPr>
              <w:jc w:val="center"/>
              <w:rPr>
                <w:b/>
              </w:rPr>
            </w:pPr>
            <w:r w:rsidRPr="00C84B23">
              <w:rPr>
                <w:b/>
              </w:rPr>
              <w:t>2019</w:t>
            </w:r>
            <w:r>
              <w:rPr>
                <w:b/>
              </w:rPr>
              <w:t xml:space="preserve"> год</w:t>
            </w:r>
          </w:p>
        </w:tc>
        <w:tc>
          <w:tcPr>
            <w:tcW w:w="1960" w:type="dxa"/>
            <w:gridSpan w:val="2"/>
          </w:tcPr>
          <w:p w:rsidR="006C0D69" w:rsidRPr="00C84B23" w:rsidRDefault="006C0D69" w:rsidP="00E7073F">
            <w:pPr>
              <w:jc w:val="center"/>
              <w:rPr>
                <w:b/>
              </w:rPr>
            </w:pPr>
            <w:r>
              <w:rPr>
                <w:b/>
              </w:rPr>
              <w:t>2020 год</w:t>
            </w:r>
          </w:p>
        </w:tc>
      </w:tr>
      <w:tr w:rsidR="006C0D69" w:rsidRPr="00543548" w:rsidTr="00E7073F">
        <w:trPr>
          <w:jc w:val="center"/>
        </w:trPr>
        <w:tc>
          <w:tcPr>
            <w:tcW w:w="1985" w:type="dxa"/>
            <w:vMerge/>
            <w:tcBorders>
              <w:bottom w:val="single" w:sz="4" w:space="0" w:color="auto"/>
            </w:tcBorders>
            <w:shd w:val="clear" w:color="auto" w:fill="auto"/>
          </w:tcPr>
          <w:p w:rsidR="006C0D69" w:rsidRPr="00C84B23" w:rsidRDefault="006C0D69" w:rsidP="00E7073F">
            <w:pPr>
              <w:jc w:val="center"/>
            </w:pPr>
          </w:p>
        </w:tc>
        <w:tc>
          <w:tcPr>
            <w:tcW w:w="1843" w:type="dxa"/>
            <w:vMerge/>
            <w:tcBorders>
              <w:bottom w:val="single" w:sz="4" w:space="0" w:color="auto"/>
            </w:tcBorders>
            <w:shd w:val="clear" w:color="auto" w:fill="auto"/>
          </w:tcPr>
          <w:p w:rsidR="006C0D69" w:rsidRPr="00C84B23" w:rsidRDefault="006C0D69" w:rsidP="00E7073F">
            <w:pPr>
              <w:jc w:val="center"/>
            </w:pPr>
          </w:p>
        </w:tc>
        <w:tc>
          <w:tcPr>
            <w:tcW w:w="952" w:type="dxa"/>
            <w:tcBorders>
              <w:bottom w:val="single" w:sz="4" w:space="0" w:color="auto"/>
            </w:tcBorders>
            <w:shd w:val="clear" w:color="auto" w:fill="auto"/>
          </w:tcPr>
          <w:p w:rsidR="006C0D69" w:rsidRPr="00C84B23" w:rsidRDefault="006C0D69" w:rsidP="00E7073F">
            <w:pPr>
              <w:jc w:val="center"/>
            </w:pPr>
            <w:r>
              <w:t xml:space="preserve">С, </w:t>
            </w:r>
            <w:r w:rsidRPr="00C84B23">
              <w:rPr>
                <w:sz w:val="20"/>
                <w:szCs w:val="20"/>
              </w:rPr>
              <w:t>мкг/м</w:t>
            </w:r>
            <w:r w:rsidRPr="00C84B23">
              <w:rPr>
                <w:sz w:val="20"/>
                <w:szCs w:val="20"/>
                <w:vertAlign w:val="superscript"/>
              </w:rPr>
              <w:t>3</w:t>
            </w:r>
          </w:p>
        </w:tc>
        <w:tc>
          <w:tcPr>
            <w:tcW w:w="901" w:type="dxa"/>
            <w:tcBorders>
              <w:bottom w:val="single" w:sz="4" w:space="0" w:color="auto"/>
            </w:tcBorders>
            <w:shd w:val="clear" w:color="auto" w:fill="auto"/>
          </w:tcPr>
          <w:p w:rsidR="006C0D69" w:rsidRPr="00C84B23" w:rsidRDefault="006C0D69" w:rsidP="00E7073F">
            <w:pPr>
              <w:jc w:val="center"/>
            </w:pPr>
            <w:proofErr w:type="spellStart"/>
            <w:r w:rsidRPr="00C84B23">
              <w:t>ПДК</w:t>
            </w:r>
            <w:r w:rsidRPr="002B1C38">
              <w:rPr>
                <w:vertAlign w:val="subscript"/>
              </w:rPr>
              <w:t>м.р</w:t>
            </w:r>
            <w:proofErr w:type="spellEnd"/>
            <w:r w:rsidRPr="002B1C38">
              <w:rPr>
                <w:vertAlign w:val="subscript"/>
              </w:rPr>
              <w:t>.</w:t>
            </w:r>
          </w:p>
        </w:tc>
        <w:tc>
          <w:tcPr>
            <w:tcW w:w="1074" w:type="dxa"/>
            <w:tcBorders>
              <w:bottom w:val="single" w:sz="4" w:space="0" w:color="auto"/>
            </w:tcBorders>
            <w:shd w:val="clear" w:color="auto" w:fill="auto"/>
          </w:tcPr>
          <w:p w:rsidR="006C0D69" w:rsidRPr="00C84B23" w:rsidRDefault="006C0D69" w:rsidP="00E7073F">
            <w:pPr>
              <w:jc w:val="center"/>
            </w:pPr>
            <w:r>
              <w:t xml:space="preserve">С, </w:t>
            </w:r>
          </w:p>
          <w:p w:rsidR="006C0D69" w:rsidRPr="00C84B23" w:rsidRDefault="006C0D69" w:rsidP="00E7073F">
            <w:pPr>
              <w:jc w:val="center"/>
              <w:rPr>
                <w:sz w:val="20"/>
                <w:szCs w:val="20"/>
                <w:vertAlign w:val="superscript"/>
              </w:rPr>
            </w:pPr>
            <w:r w:rsidRPr="00C84B23">
              <w:rPr>
                <w:sz w:val="20"/>
                <w:szCs w:val="20"/>
              </w:rPr>
              <w:t>мкг/м</w:t>
            </w:r>
            <w:r w:rsidRPr="00C84B23">
              <w:rPr>
                <w:sz w:val="20"/>
                <w:szCs w:val="20"/>
                <w:vertAlign w:val="superscript"/>
              </w:rPr>
              <w:t>3</w:t>
            </w:r>
          </w:p>
        </w:tc>
        <w:tc>
          <w:tcPr>
            <w:tcW w:w="901" w:type="dxa"/>
            <w:tcBorders>
              <w:bottom w:val="single" w:sz="4" w:space="0" w:color="auto"/>
            </w:tcBorders>
            <w:shd w:val="clear" w:color="auto" w:fill="auto"/>
          </w:tcPr>
          <w:p w:rsidR="006C0D69" w:rsidRPr="00C84B23" w:rsidRDefault="006C0D69" w:rsidP="00E7073F">
            <w:pPr>
              <w:jc w:val="center"/>
            </w:pPr>
            <w:proofErr w:type="spellStart"/>
            <w:r w:rsidRPr="00C84B23">
              <w:t>ПДК</w:t>
            </w:r>
            <w:r w:rsidRPr="002B1C38">
              <w:rPr>
                <w:vertAlign w:val="subscript"/>
              </w:rPr>
              <w:t>м.р</w:t>
            </w:r>
            <w:proofErr w:type="spellEnd"/>
            <w:r w:rsidRPr="002B1C38">
              <w:rPr>
                <w:vertAlign w:val="subscript"/>
              </w:rPr>
              <w:t>.</w:t>
            </w:r>
          </w:p>
        </w:tc>
        <w:tc>
          <w:tcPr>
            <w:tcW w:w="1059" w:type="dxa"/>
            <w:tcBorders>
              <w:bottom w:val="single" w:sz="4" w:space="0" w:color="auto"/>
            </w:tcBorders>
          </w:tcPr>
          <w:p w:rsidR="006C0D69" w:rsidRPr="00C84B23" w:rsidRDefault="006C0D69" w:rsidP="00E7073F">
            <w:pPr>
              <w:jc w:val="center"/>
            </w:pPr>
            <w:r>
              <w:t>С,</w:t>
            </w:r>
          </w:p>
          <w:p w:rsidR="006C0D69" w:rsidRPr="00C84B23" w:rsidRDefault="006C0D69" w:rsidP="00E7073F">
            <w:pPr>
              <w:jc w:val="center"/>
              <w:rPr>
                <w:sz w:val="20"/>
                <w:szCs w:val="20"/>
                <w:vertAlign w:val="superscript"/>
              </w:rPr>
            </w:pPr>
            <w:r w:rsidRPr="00C84B23">
              <w:rPr>
                <w:sz w:val="20"/>
                <w:szCs w:val="20"/>
              </w:rPr>
              <w:t>мкг/м</w:t>
            </w:r>
            <w:r w:rsidRPr="00C84B23">
              <w:rPr>
                <w:sz w:val="20"/>
                <w:szCs w:val="20"/>
                <w:vertAlign w:val="superscript"/>
              </w:rPr>
              <w:t>3</w:t>
            </w:r>
          </w:p>
        </w:tc>
        <w:tc>
          <w:tcPr>
            <w:tcW w:w="901" w:type="dxa"/>
            <w:tcBorders>
              <w:bottom w:val="single" w:sz="4" w:space="0" w:color="auto"/>
            </w:tcBorders>
          </w:tcPr>
          <w:p w:rsidR="006C0D69" w:rsidRPr="00C84B23" w:rsidRDefault="006C0D69" w:rsidP="00E7073F">
            <w:pPr>
              <w:jc w:val="center"/>
            </w:pPr>
            <w:proofErr w:type="spellStart"/>
            <w:r w:rsidRPr="00C84B23">
              <w:t>ПДК</w:t>
            </w:r>
            <w:r w:rsidRPr="002B1C38">
              <w:rPr>
                <w:vertAlign w:val="subscript"/>
              </w:rPr>
              <w:t>м.р</w:t>
            </w:r>
            <w:proofErr w:type="spellEnd"/>
            <w:r w:rsidRPr="002B1C38">
              <w:rPr>
                <w:vertAlign w:val="subscript"/>
              </w:rPr>
              <w:t>.</w:t>
            </w:r>
          </w:p>
        </w:tc>
      </w:tr>
      <w:tr w:rsidR="006C0D69" w:rsidRPr="00543548" w:rsidTr="00E7073F">
        <w:trPr>
          <w:jc w:val="center"/>
        </w:trPr>
        <w:tc>
          <w:tcPr>
            <w:tcW w:w="1985" w:type="dxa"/>
            <w:vMerge w:val="restart"/>
            <w:tcBorders>
              <w:bottom w:val="single" w:sz="6" w:space="0" w:color="auto"/>
              <w:right w:val="single" w:sz="6" w:space="0" w:color="auto"/>
            </w:tcBorders>
            <w:shd w:val="clear" w:color="auto" w:fill="auto"/>
          </w:tcPr>
          <w:p w:rsidR="006C0D69" w:rsidRPr="00C84B23" w:rsidRDefault="006C0D69" w:rsidP="00E7073F">
            <w:pPr>
              <w:jc w:val="center"/>
            </w:pPr>
            <w:r w:rsidRPr="00C84B23">
              <w:t>Точка № 1</w:t>
            </w:r>
          </w:p>
          <w:p w:rsidR="006C0D69" w:rsidRPr="00C84B23" w:rsidRDefault="006C0D69" w:rsidP="00E7073F">
            <w:proofErr w:type="spellStart"/>
            <w:r w:rsidRPr="00C84B23">
              <w:t>г.п.Берестовица</w:t>
            </w:r>
            <w:proofErr w:type="spellEnd"/>
          </w:p>
          <w:p w:rsidR="006C0D69" w:rsidRPr="00C84B23" w:rsidRDefault="006C0D69" w:rsidP="00E7073F">
            <w:r w:rsidRPr="00C84B23">
              <w:t>ул.Ленина,36</w:t>
            </w:r>
          </w:p>
        </w:tc>
        <w:tc>
          <w:tcPr>
            <w:tcW w:w="1843" w:type="dxa"/>
            <w:tcBorders>
              <w:left w:val="single" w:sz="6" w:space="0" w:color="auto"/>
              <w:bottom w:val="single" w:sz="6" w:space="0" w:color="auto"/>
              <w:right w:val="single" w:sz="6" w:space="0" w:color="auto"/>
            </w:tcBorders>
            <w:shd w:val="clear" w:color="auto" w:fill="auto"/>
          </w:tcPr>
          <w:p w:rsidR="006C0D69" w:rsidRPr="00C84B23" w:rsidRDefault="006C0D69" w:rsidP="00E7073F">
            <w:r w:rsidRPr="00C84B23">
              <w:t>Азота диоксид</w:t>
            </w:r>
          </w:p>
        </w:tc>
        <w:tc>
          <w:tcPr>
            <w:tcW w:w="952" w:type="dxa"/>
            <w:tcBorders>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36</w:t>
            </w:r>
            <w:r>
              <w:t>,0</w:t>
            </w:r>
          </w:p>
        </w:tc>
        <w:tc>
          <w:tcPr>
            <w:tcW w:w="901" w:type="dxa"/>
            <w:tcBorders>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250,0</w:t>
            </w:r>
          </w:p>
        </w:tc>
        <w:tc>
          <w:tcPr>
            <w:tcW w:w="1074" w:type="dxa"/>
            <w:tcBorders>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35</w:t>
            </w:r>
            <w:r>
              <w:t>,0</w:t>
            </w:r>
          </w:p>
        </w:tc>
        <w:tc>
          <w:tcPr>
            <w:tcW w:w="901" w:type="dxa"/>
            <w:tcBorders>
              <w:left w:val="single" w:sz="6" w:space="0" w:color="auto"/>
              <w:bottom w:val="single" w:sz="6" w:space="0" w:color="auto"/>
            </w:tcBorders>
            <w:shd w:val="clear" w:color="auto" w:fill="auto"/>
          </w:tcPr>
          <w:p w:rsidR="006C0D69" w:rsidRPr="00C84B23" w:rsidRDefault="006C0D69" w:rsidP="00E7073F">
            <w:pPr>
              <w:jc w:val="center"/>
            </w:pPr>
            <w:r w:rsidRPr="00C84B23">
              <w:t>250,0</w:t>
            </w:r>
          </w:p>
        </w:tc>
        <w:tc>
          <w:tcPr>
            <w:tcW w:w="1059" w:type="dxa"/>
            <w:tcBorders>
              <w:left w:val="single" w:sz="6" w:space="0" w:color="auto"/>
              <w:bottom w:val="single" w:sz="6" w:space="0" w:color="auto"/>
            </w:tcBorders>
          </w:tcPr>
          <w:p w:rsidR="006C0D69" w:rsidRPr="00C84B23" w:rsidRDefault="006C0D69" w:rsidP="00E7073F">
            <w:pPr>
              <w:jc w:val="center"/>
            </w:pPr>
            <w:r>
              <w:t>34,0</w:t>
            </w:r>
          </w:p>
        </w:tc>
        <w:tc>
          <w:tcPr>
            <w:tcW w:w="901" w:type="dxa"/>
            <w:tcBorders>
              <w:left w:val="single" w:sz="6" w:space="0" w:color="auto"/>
              <w:bottom w:val="single" w:sz="6" w:space="0" w:color="auto"/>
            </w:tcBorders>
          </w:tcPr>
          <w:p w:rsidR="006C0D69" w:rsidRPr="00C84B23" w:rsidRDefault="006C0D69" w:rsidP="00E7073F">
            <w:pPr>
              <w:jc w:val="center"/>
            </w:pPr>
            <w:r w:rsidRPr="00C84B23">
              <w:t>250,0</w:t>
            </w:r>
          </w:p>
        </w:tc>
      </w:tr>
      <w:tr w:rsidR="006C0D69" w:rsidRPr="00543548" w:rsidTr="00E7073F">
        <w:trPr>
          <w:jc w:val="center"/>
        </w:trPr>
        <w:tc>
          <w:tcPr>
            <w:tcW w:w="1985" w:type="dxa"/>
            <w:vMerge/>
            <w:tcBorders>
              <w:top w:val="single" w:sz="6" w:space="0" w:color="auto"/>
              <w:bottom w:val="single" w:sz="6" w:space="0" w:color="auto"/>
              <w:right w:val="single" w:sz="6" w:space="0" w:color="auto"/>
            </w:tcBorders>
            <w:shd w:val="clear" w:color="auto" w:fill="auto"/>
          </w:tcPr>
          <w:p w:rsidR="006C0D69" w:rsidRPr="00C84B23" w:rsidRDefault="006C0D69" w:rsidP="00E7073F">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r w:rsidRPr="00C84B23">
              <w:t>Серы диоксид</w:t>
            </w: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500,0</w:t>
            </w:r>
          </w:p>
        </w:tc>
        <w:tc>
          <w:tcPr>
            <w:tcW w:w="1074"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tcBorders>
            <w:shd w:val="clear" w:color="auto" w:fill="auto"/>
          </w:tcPr>
          <w:p w:rsidR="006C0D69" w:rsidRPr="00C84B23" w:rsidRDefault="006C0D69" w:rsidP="00E7073F">
            <w:pPr>
              <w:jc w:val="center"/>
            </w:pPr>
            <w:r w:rsidRPr="00C84B23">
              <w:t>500,0</w:t>
            </w:r>
          </w:p>
        </w:tc>
        <w:tc>
          <w:tcPr>
            <w:tcW w:w="1059" w:type="dxa"/>
            <w:tcBorders>
              <w:top w:val="single" w:sz="6" w:space="0" w:color="auto"/>
              <w:left w:val="single" w:sz="6" w:space="0" w:color="auto"/>
              <w:bottom w:val="single" w:sz="6" w:space="0" w:color="auto"/>
            </w:tcBorders>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tcBorders>
          </w:tcPr>
          <w:p w:rsidR="006C0D69" w:rsidRPr="00C84B23" w:rsidRDefault="006C0D69" w:rsidP="00E7073F">
            <w:pPr>
              <w:jc w:val="center"/>
            </w:pPr>
            <w:r w:rsidRPr="00C84B23">
              <w:t>500,0</w:t>
            </w:r>
          </w:p>
        </w:tc>
      </w:tr>
      <w:tr w:rsidR="006C0D69" w:rsidRPr="00543548" w:rsidTr="00E7073F">
        <w:trPr>
          <w:jc w:val="center"/>
        </w:trPr>
        <w:tc>
          <w:tcPr>
            <w:tcW w:w="1985" w:type="dxa"/>
            <w:vMerge/>
            <w:tcBorders>
              <w:top w:val="single" w:sz="6" w:space="0" w:color="auto"/>
              <w:bottom w:val="single" w:sz="6" w:space="0" w:color="auto"/>
              <w:right w:val="single" w:sz="6" w:space="0" w:color="auto"/>
            </w:tcBorders>
            <w:shd w:val="clear" w:color="auto" w:fill="auto"/>
          </w:tcPr>
          <w:p w:rsidR="006C0D69" w:rsidRPr="00C84B23" w:rsidRDefault="006C0D69" w:rsidP="00E7073F">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r w:rsidRPr="00C84B23">
              <w:t>Формальдегид</w:t>
            </w: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30,0</w:t>
            </w:r>
          </w:p>
        </w:tc>
        <w:tc>
          <w:tcPr>
            <w:tcW w:w="1074" w:type="dxa"/>
            <w:tcBorders>
              <w:top w:val="single" w:sz="6" w:space="0" w:color="auto"/>
              <w:left w:val="single" w:sz="6" w:space="0" w:color="auto"/>
              <w:bottom w:val="single" w:sz="6" w:space="0" w:color="auto"/>
              <w:right w:val="single" w:sz="6" w:space="0" w:color="auto"/>
            </w:tcBorders>
            <w:shd w:val="clear" w:color="auto" w:fill="auto"/>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tcBorders>
            <w:shd w:val="clear" w:color="auto" w:fill="auto"/>
          </w:tcPr>
          <w:p w:rsidR="006C0D69" w:rsidRPr="00C84B23" w:rsidRDefault="006C0D69" w:rsidP="00E7073F">
            <w:pPr>
              <w:jc w:val="center"/>
            </w:pPr>
            <w:r w:rsidRPr="00C84B23">
              <w:t>30,0</w:t>
            </w:r>
          </w:p>
        </w:tc>
        <w:tc>
          <w:tcPr>
            <w:tcW w:w="1059" w:type="dxa"/>
            <w:tcBorders>
              <w:top w:val="single" w:sz="6" w:space="0" w:color="auto"/>
              <w:left w:val="single" w:sz="6" w:space="0" w:color="auto"/>
              <w:bottom w:val="single" w:sz="6" w:space="0" w:color="auto"/>
            </w:tcBorders>
          </w:tcPr>
          <w:p w:rsidR="006C0D69" w:rsidRPr="00C84B23" w:rsidRDefault="006C0D69" w:rsidP="00E7073F">
            <w:pPr>
              <w:jc w:val="center"/>
            </w:pPr>
            <w:r w:rsidRPr="00C84B23">
              <w:t>н/о</w:t>
            </w:r>
          </w:p>
        </w:tc>
        <w:tc>
          <w:tcPr>
            <w:tcW w:w="901" w:type="dxa"/>
            <w:tcBorders>
              <w:top w:val="single" w:sz="6" w:space="0" w:color="auto"/>
              <w:left w:val="single" w:sz="6" w:space="0" w:color="auto"/>
              <w:bottom w:val="single" w:sz="6" w:space="0" w:color="auto"/>
            </w:tcBorders>
          </w:tcPr>
          <w:p w:rsidR="006C0D69" w:rsidRPr="00C84B23" w:rsidRDefault="006C0D69" w:rsidP="00E7073F">
            <w:pPr>
              <w:jc w:val="center"/>
            </w:pPr>
            <w:r w:rsidRPr="00C84B23">
              <w:t>30,0</w:t>
            </w:r>
          </w:p>
        </w:tc>
      </w:tr>
      <w:tr w:rsidR="006C0D69" w:rsidRPr="00543548" w:rsidTr="00E7073F">
        <w:trPr>
          <w:jc w:val="center"/>
        </w:trPr>
        <w:tc>
          <w:tcPr>
            <w:tcW w:w="1985" w:type="dxa"/>
            <w:vMerge/>
            <w:tcBorders>
              <w:top w:val="single" w:sz="6" w:space="0" w:color="auto"/>
              <w:right w:val="single" w:sz="6" w:space="0" w:color="auto"/>
            </w:tcBorders>
            <w:shd w:val="clear" w:color="auto" w:fill="auto"/>
          </w:tcPr>
          <w:p w:rsidR="006C0D69" w:rsidRPr="00C84B23" w:rsidRDefault="006C0D69" w:rsidP="00E7073F">
            <w:pPr>
              <w:jc w:val="center"/>
            </w:pPr>
          </w:p>
        </w:tc>
        <w:tc>
          <w:tcPr>
            <w:tcW w:w="1843" w:type="dxa"/>
            <w:tcBorders>
              <w:top w:val="single" w:sz="6" w:space="0" w:color="auto"/>
              <w:left w:val="single" w:sz="6" w:space="0" w:color="auto"/>
              <w:right w:val="single" w:sz="6" w:space="0" w:color="auto"/>
            </w:tcBorders>
            <w:shd w:val="clear" w:color="auto" w:fill="auto"/>
          </w:tcPr>
          <w:p w:rsidR="006C0D69" w:rsidRPr="00C84B23" w:rsidRDefault="006C0D69" w:rsidP="00E7073F">
            <w:r w:rsidRPr="00C84B23">
              <w:t>Углерода оксид</w:t>
            </w:r>
          </w:p>
        </w:tc>
        <w:tc>
          <w:tcPr>
            <w:tcW w:w="952" w:type="dxa"/>
            <w:tcBorders>
              <w:top w:val="single" w:sz="6" w:space="0" w:color="auto"/>
              <w:left w:val="single" w:sz="6" w:space="0" w:color="auto"/>
              <w:right w:val="single" w:sz="6" w:space="0" w:color="auto"/>
            </w:tcBorders>
            <w:shd w:val="clear" w:color="auto" w:fill="auto"/>
          </w:tcPr>
          <w:p w:rsidR="006C0D69" w:rsidRPr="00C84B23" w:rsidRDefault="006C0D69" w:rsidP="00E7073F">
            <w:pPr>
              <w:jc w:val="center"/>
            </w:pPr>
            <w:r w:rsidRPr="00C84B23">
              <w:t>1050</w:t>
            </w:r>
            <w:r>
              <w:t>,0</w:t>
            </w:r>
          </w:p>
        </w:tc>
        <w:tc>
          <w:tcPr>
            <w:tcW w:w="901" w:type="dxa"/>
            <w:tcBorders>
              <w:top w:val="single" w:sz="6" w:space="0" w:color="auto"/>
              <w:left w:val="single" w:sz="6" w:space="0" w:color="auto"/>
              <w:right w:val="single" w:sz="6" w:space="0" w:color="auto"/>
            </w:tcBorders>
            <w:shd w:val="clear" w:color="auto" w:fill="auto"/>
          </w:tcPr>
          <w:p w:rsidR="006C0D69" w:rsidRPr="00C84B23" w:rsidRDefault="006C0D69" w:rsidP="00E7073F">
            <w:pPr>
              <w:jc w:val="center"/>
            </w:pPr>
            <w:r w:rsidRPr="00C84B23">
              <w:t>5000,0</w:t>
            </w:r>
          </w:p>
        </w:tc>
        <w:tc>
          <w:tcPr>
            <w:tcW w:w="1074" w:type="dxa"/>
            <w:tcBorders>
              <w:top w:val="single" w:sz="6" w:space="0" w:color="auto"/>
              <w:left w:val="single" w:sz="6" w:space="0" w:color="auto"/>
              <w:right w:val="single" w:sz="6" w:space="0" w:color="auto"/>
            </w:tcBorders>
            <w:shd w:val="clear" w:color="auto" w:fill="auto"/>
          </w:tcPr>
          <w:p w:rsidR="006C0D69" w:rsidRPr="00C84B23" w:rsidRDefault="006C0D69" w:rsidP="00E7073F">
            <w:pPr>
              <w:jc w:val="center"/>
            </w:pPr>
            <w:r w:rsidRPr="00C84B23">
              <w:t>1230</w:t>
            </w:r>
            <w:r>
              <w:t>,0</w:t>
            </w:r>
          </w:p>
        </w:tc>
        <w:tc>
          <w:tcPr>
            <w:tcW w:w="901" w:type="dxa"/>
            <w:tcBorders>
              <w:top w:val="single" w:sz="6" w:space="0" w:color="auto"/>
              <w:left w:val="single" w:sz="6" w:space="0" w:color="auto"/>
            </w:tcBorders>
            <w:shd w:val="clear" w:color="auto" w:fill="auto"/>
          </w:tcPr>
          <w:p w:rsidR="006C0D69" w:rsidRPr="00C84B23" w:rsidRDefault="006C0D69" w:rsidP="00E7073F">
            <w:pPr>
              <w:jc w:val="center"/>
            </w:pPr>
            <w:r w:rsidRPr="00C84B23">
              <w:t>5000,0</w:t>
            </w:r>
          </w:p>
        </w:tc>
        <w:tc>
          <w:tcPr>
            <w:tcW w:w="1059" w:type="dxa"/>
            <w:tcBorders>
              <w:top w:val="single" w:sz="6" w:space="0" w:color="auto"/>
              <w:left w:val="single" w:sz="6" w:space="0" w:color="auto"/>
            </w:tcBorders>
          </w:tcPr>
          <w:p w:rsidR="006C0D69" w:rsidRPr="00C84B23" w:rsidRDefault="006C0D69" w:rsidP="00E7073F">
            <w:pPr>
              <w:jc w:val="center"/>
            </w:pPr>
            <w:r w:rsidRPr="00C84B23">
              <w:t>1</w:t>
            </w:r>
            <w:r>
              <w:t>17</w:t>
            </w:r>
            <w:r w:rsidRPr="00C84B23">
              <w:t>0</w:t>
            </w:r>
            <w:r>
              <w:t>,0</w:t>
            </w:r>
          </w:p>
        </w:tc>
        <w:tc>
          <w:tcPr>
            <w:tcW w:w="901" w:type="dxa"/>
            <w:tcBorders>
              <w:top w:val="single" w:sz="6" w:space="0" w:color="auto"/>
              <w:left w:val="single" w:sz="6" w:space="0" w:color="auto"/>
            </w:tcBorders>
          </w:tcPr>
          <w:p w:rsidR="006C0D69" w:rsidRPr="00C84B23" w:rsidRDefault="006C0D69" w:rsidP="00E7073F">
            <w:pPr>
              <w:jc w:val="center"/>
            </w:pPr>
            <w:r w:rsidRPr="00C84B23">
              <w:t>5000,0</w:t>
            </w:r>
          </w:p>
        </w:tc>
      </w:tr>
      <w:tr w:rsidR="006C0D69" w:rsidRPr="00543548" w:rsidTr="00E7073F">
        <w:trPr>
          <w:jc w:val="center"/>
        </w:trPr>
        <w:tc>
          <w:tcPr>
            <w:tcW w:w="1985" w:type="dxa"/>
            <w:vMerge w:val="restart"/>
            <w:shd w:val="clear" w:color="auto" w:fill="auto"/>
          </w:tcPr>
          <w:p w:rsidR="006C0D69" w:rsidRPr="00C84B23" w:rsidRDefault="006C0D69" w:rsidP="00E7073F">
            <w:pPr>
              <w:jc w:val="center"/>
            </w:pPr>
            <w:r w:rsidRPr="00C84B23">
              <w:t>Точка № 2</w:t>
            </w:r>
          </w:p>
          <w:p w:rsidR="006C0D69" w:rsidRPr="00C84B23" w:rsidRDefault="006C0D69" w:rsidP="00E7073F">
            <w:proofErr w:type="spellStart"/>
            <w:r w:rsidRPr="00C84B23">
              <w:t>г.п.Берестовица</w:t>
            </w:r>
            <w:proofErr w:type="spellEnd"/>
          </w:p>
          <w:p w:rsidR="006C0D69" w:rsidRPr="00C84B23" w:rsidRDefault="006C0D69" w:rsidP="00E7073F">
            <w:proofErr w:type="gramStart"/>
            <w:r w:rsidRPr="00C84B23">
              <w:t>пер.Советский</w:t>
            </w:r>
            <w:proofErr w:type="gramEnd"/>
            <w:r w:rsidRPr="00C84B23">
              <w:t>,6</w:t>
            </w:r>
          </w:p>
        </w:tc>
        <w:tc>
          <w:tcPr>
            <w:tcW w:w="1843" w:type="dxa"/>
            <w:shd w:val="clear" w:color="auto" w:fill="auto"/>
          </w:tcPr>
          <w:p w:rsidR="006C0D69" w:rsidRPr="00C84B23" w:rsidRDefault="006C0D69" w:rsidP="00E7073F">
            <w:r w:rsidRPr="00C84B23">
              <w:t>Азота диоксид</w:t>
            </w:r>
          </w:p>
        </w:tc>
        <w:tc>
          <w:tcPr>
            <w:tcW w:w="952" w:type="dxa"/>
            <w:shd w:val="clear" w:color="auto" w:fill="auto"/>
          </w:tcPr>
          <w:p w:rsidR="006C0D69" w:rsidRPr="00C84B23" w:rsidRDefault="006C0D69" w:rsidP="00E7073F">
            <w:pPr>
              <w:jc w:val="center"/>
            </w:pPr>
            <w:r w:rsidRPr="00C84B23">
              <w:t>34</w:t>
            </w:r>
            <w:r>
              <w:t>,0</w:t>
            </w:r>
          </w:p>
        </w:tc>
        <w:tc>
          <w:tcPr>
            <w:tcW w:w="901" w:type="dxa"/>
            <w:shd w:val="clear" w:color="auto" w:fill="auto"/>
          </w:tcPr>
          <w:p w:rsidR="006C0D69" w:rsidRPr="00C84B23" w:rsidRDefault="006C0D69" w:rsidP="00E7073F">
            <w:pPr>
              <w:jc w:val="center"/>
            </w:pPr>
            <w:r w:rsidRPr="00C84B23">
              <w:t>250,0</w:t>
            </w:r>
          </w:p>
        </w:tc>
        <w:tc>
          <w:tcPr>
            <w:tcW w:w="1074" w:type="dxa"/>
            <w:shd w:val="clear" w:color="auto" w:fill="auto"/>
          </w:tcPr>
          <w:p w:rsidR="006C0D69" w:rsidRPr="00C84B23" w:rsidRDefault="006C0D69" w:rsidP="00E7073F">
            <w:pPr>
              <w:jc w:val="center"/>
            </w:pPr>
            <w:r w:rsidRPr="00C84B23">
              <w:t>36</w:t>
            </w:r>
            <w:r>
              <w:t>,0</w:t>
            </w:r>
          </w:p>
        </w:tc>
        <w:tc>
          <w:tcPr>
            <w:tcW w:w="901" w:type="dxa"/>
            <w:shd w:val="clear" w:color="auto" w:fill="auto"/>
          </w:tcPr>
          <w:p w:rsidR="006C0D69" w:rsidRPr="00C84B23" w:rsidRDefault="006C0D69" w:rsidP="00E7073F">
            <w:pPr>
              <w:jc w:val="center"/>
            </w:pPr>
            <w:r w:rsidRPr="00C84B23">
              <w:t>250,0</w:t>
            </w:r>
          </w:p>
        </w:tc>
        <w:tc>
          <w:tcPr>
            <w:tcW w:w="1059" w:type="dxa"/>
          </w:tcPr>
          <w:p w:rsidR="006C0D69" w:rsidRPr="00C84B23" w:rsidRDefault="006C0D69" w:rsidP="00E7073F">
            <w:pPr>
              <w:jc w:val="center"/>
            </w:pPr>
            <w:r w:rsidRPr="00C84B23">
              <w:t>36</w:t>
            </w:r>
            <w:r>
              <w:t>,0</w:t>
            </w:r>
          </w:p>
        </w:tc>
        <w:tc>
          <w:tcPr>
            <w:tcW w:w="901" w:type="dxa"/>
          </w:tcPr>
          <w:p w:rsidR="006C0D69" w:rsidRPr="00C84B23" w:rsidRDefault="006C0D69" w:rsidP="00E7073F">
            <w:pPr>
              <w:jc w:val="center"/>
            </w:pPr>
            <w:r w:rsidRPr="00C84B23">
              <w:t>250,0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Серы диоксид</w:t>
            </w:r>
          </w:p>
        </w:tc>
        <w:tc>
          <w:tcPr>
            <w:tcW w:w="952" w:type="dxa"/>
            <w:shd w:val="clear" w:color="auto" w:fill="auto"/>
          </w:tcPr>
          <w:p w:rsidR="006C0D69" w:rsidRPr="00C84B23" w:rsidRDefault="006C0D69" w:rsidP="00E7073F">
            <w:pPr>
              <w:jc w:val="center"/>
            </w:pPr>
            <w:r w:rsidRPr="00C84B23">
              <w:t>н/о</w:t>
            </w:r>
          </w:p>
        </w:tc>
        <w:tc>
          <w:tcPr>
            <w:tcW w:w="901" w:type="dxa"/>
            <w:shd w:val="clear" w:color="auto" w:fill="auto"/>
          </w:tcPr>
          <w:p w:rsidR="006C0D69" w:rsidRPr="00C84B23" w:rsidRDefault="006C0D69" w:rsidP="00E7073F">
            <w:pPr>
              <w:jc w:val="center"/>
            </w:pPr>
            <w:r w:rsidRPr="00C84B23">
              <w:t>500,0</w:t>
            </w:r>
          </w:p>
        </w:tc>
        <w:tc>
          <w:tcPr>
            <w:tcW w:w="1074" w:type="dxa"/>
            <w:shd w:val="clear" w:color="auto" w:fill="auto"/>
          </w:tcPr>
          <w:p w:rsidR="006C0D69" w:rsidRPr="00C84B23" w:rsidRDefault="006C0D69" w:rsidP="00E7073F">
            <w:pPr>
              <w:jc w:val="center"/>
            </w:pPr>
            <w:r w:rsidRPr="00C84B23">
              <w:t>н/о</w:t>
            </w:r>
          </w:p>
        </w:tc>
        <w:tc>
          <w:tcPr>
            <w:tcW w:w="901" w:type="dxa"/>
            <w:shd w:val="clear" w:color="auto" w:fill="auto"/>
          </w:tcPr>
          <w:p w:rsidR="006C0D69" w:rsidRPr="00C84B23" w:rsidRDefault="006C0D69" w:rsidP="00E7073F">
            <w:pPr>
              <w:jc w:val="center"/>
            </w:pPr>
            <w:r w:rsidRPr="00C84B23">
              <w:t>500,0</w:t>
            </w:r>
          </w:p>
        </w:tc>
        <w:tc>
          <w:tcPr>
            <w:tcW w:w="1059" w:type="dxa"/>
          </w:tcPr>
          <w:p w:rsidR="006C0D69" w:rsidRPr="00C84B23" w:rsidRDefault="006C0D69" w:rsidP="00E7073F">
            <w:pPr>
              <w:jc w:val="center"/>
            </w:pPr>
            <w:r w:rsidRPr="00C84B23">
              <w:t>н/о</w:t>
            </w:r>
          </w:p>
        </w:tc>
        <w:tc>
          <w:tcPr>
            <w:tcW w:w="901" w:type="dxa"/>
          </w:tcPr>
          <w:p w:rsidR="006C0D69" w:rsidRPr="00C84B23" w:rsidRDefault="006C0D69" w:rsidP="00E7073F">
            <w:pPr>
              <w:jc w:val="center"/>
            </w:pPr>
            <w:r w:rsidRPr="00C84B23">
              <w:t>500,0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Формальдегид</w:t>
            </w:r>
          </w:p>
        </w:tc>
        <w:tc>
          <w:tcPr>
            <w:tcW w:w="952" w:type="dxa"/>
            <w:shd w:val="clear" w:color="auto" w:fill="auto"/>
          </w:tcPr>
          <w:p w:rsidR="006C0D69" w:rsidRPr="00C84B23" w:rsidRDefault="006C0D69" w:rsidP="00E7073F">
            <w:pPr>
              <w:jc w:val="center"/>
            </w:pPr>
            <w:r w:rsidRPr="00C84B23">
              <w:t>н/о</w:t>
            </w:r>
          </w:p>
        </w:tc>
        <w:tc>
          <w:tcPr>
            <w:tcW w:w="901" w:type="dxa"/>
            <w:shd w:val="clear" w:color="auto" w:fill="auto"/>
          </w:tcPr>
          <w:p w:rsidR="006C0D69" w:rsidRPr="00C84B23" w:rsidRDefault="006C0D69" w:rsidP="00E7073F">
            <w:pPr>
              <w:jc w:val="center"/>
            </w:pPr>
            <w:r w:rsidRPr="00C84B23">
              <w:t>30,0</w:t>
            </w:r>
          </w:p>
        </w:tc>
        <w:tc>
          <w:tcPr>
            <w:tcW w:w="1074" w:type="dxa"/>
            <w:shd w:val="clear" w:color="auto" w:fill="auto"/>
          </w:tcPr>
          <w:p w:rsidR="006C0D69" w:rsidRPr="00C84B23" w:rsidRDefault="006C0D69" w:rsidP="00E7073F">
            <w:pPr>
              <w:jc w:val="center"/>
            </w:pPr>
            <w:r w:rsidRPr="00C84B23">
              <w:t>н/о</w:t>
            </w:r>
          </w:p>
        </w:tc>
        <w:tc>
          <w:tcPr>
            <w:tcW w:w="901" w:type="dxa"/>
            <w:shd w:val="clear" w:color="auto" w:fill="auto"/>
          </w:tcPr>
          <w:p w:rsidR="006C0D69" w:rsidRPr="00C84B23" w:rsidRDefault="006C0D69" w:rsidP="00E7073F">
            <w:pPr>
              <w:jc w:val="center"/>
            </w:pPr>
            <w:r w:rsidRPr="00C84B23">
              <w:t>30,0</w:t>
            </w:r>
          </w:p>
        </w:tc>
        <w:tc>
          <w:tcPr>
            <w:tcW w:w="1059" w:type="dxa"/>
          </w:tcPr>
          <w:p w:rsidR="006C0D69" w:rsidRPr="00C84B23" w:rsidRDefault="006C0D69" w:rsidP="00E7073F">
            <w:pPr>
              <w:jc w:val="center"/>
            </w:pPr>
            <w:r w:rsidRPr="00C84B23">
              <w:t>н/о</w:t>
            </w:r>
          </w:p>
        </w:tc>
        <w:tc>
          <w:tcPr>
            <w:tcW w:w="901" w:type="dxa"/>
          </w:tcPr>
          <w:p w:rsidR="006C0D69" w:rsidRPr="00C84B23" w:rsidRDefault="006C0D69" w:rsidP="00E7073F">
            <w:pPr>
              <w:jc w:val="center"/>
            </w:pPr>
            <w:r w:rsidRPr="00C84B23">
              <w:t>30,0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Углерода оксид</w:t>
            </w:r>
          </w:p>
        </w:tc>
        <w:tc>
          <w:tcPr>
            <w:tcW w:w="952" w:type="dxa"/>
            <w:shd w:val="clear" w:color="auto" w:fill="auto"/>
          </w:tcPr>
          <w:p w:rsidR="006C0D69" w:rsidRPr="00C84B23" w:rsidRDefault="006C0D69" w:rsidP="00E7073F">
            <w:pPr>
              <w:jc w:val="center"/>
            </w:pPr>
            <w:r w:rsidRPr="00C84B23">
              <w:t>1150</w:t>
            </w:r>
            <w:r>
              <w:t>,0</w:t>
            </w:r>
          </w:p>
        </w:tc>
        <w:tc>
          <w:tcPr>
            <w:tcW w:w="901" w:type="dxa"/>
            <w:shd w:val="clear" w:color="auto" w:fill="auto"/>
          </w:tcPr>
          <w:p w:rsidR="006C0D69" w:rsidRPr="00C84B23" w:rsidRDefault="006C0D69" w:rsidP="00E7073F">
            <w:pPr>
              <w:jc w:val="center"/>
            </w:pPr>
            <w:r w:rsidRPr="00C84B23">
              <w:t>5000,0</w:t>
            </w:r>
          </w:p>
        </w:tc>
        <w:tc>
          <w:tcPr>
            <w:tcW w:w="1074" w:type="dxa"/>
            <w:shd w:val="clear" w:color="auto" w:fill="auto"/>
          </w:tcPr>
          <w:p w:rsidR="006C0D69" w:rsidRPr="00C84B23" w:rsidRDefault="006C0D69" w:rsidP="00E7073F">
            <w:pPr>
              <w:jc w:val="center"/>
            </w:pPr>
            <w:r w:rsidRPr="00C84B23">
              <w:t>1300</w:t>
            </w:r>
            <w:r>
              <w:t>,0</w:t>
            </w:r>
          </w:p>
        </w:tc>
        <w:tc>
          <w:tcPr>
            <w:tcW w:w="901" w:type="dxa"/>
            <w:shd w:val="clear" w:color="auto" w:fill="auto"/>
          </w:tcPr>
          <w:p w:rsidR="006C0D69" w:rsidRPr="00C84B23" w:rsidRDefault="006C0D69" w:rsidP="00E7073F">
            <w:pPr>
              <w:jc w:val="center"/>
            </w:pPr>
            <w:r w:rsidRPr="00C84B23">
              <w:t>5000,0</w:t>
            </w:r>
          </w:p>
        </w:tc>
        <w:tc>
          <w:tcPr>
            <w:tcW w:w="1059" w:type="dxa"/>
          </w:tcPr>
          <w:p w:rsidR="006C0D69" w:rsidRPr="00C84B23" w:rsidRDefault="006C0D69" w:rsidP="00E7073F">
            <w:pPr>
              <w:jc w:val="center"/>
            </w:pPr>
            <w:r w:rsidRPr="00C84B23">
              <w:t>1</w:t>
            </w:r>
            <w:r>
              <w:t>27</w:t>
            </w:r>
            <w:r w:rsidRPr="00C84B23">
              <w:t>0</w:t>
            </w:r>
            <w:r>
              <w:t>,0</w:t>
            </w:r>
          </w:p>
        </w:tc>
        <w:tc>
          <w:tcPr>
            <w:tcW w:w="901" w:type="dxa"/>
          </w:tcPr>
          <w:p w:rsidR="006C0D69" w:rsidRPr="00C84B23" w:rsidRDefault="006C0D69" w:rsidP="00E7073F">
            <w:pPr>
              <w:jc w:val="center"/>
            </w:pPr>
            <w:r w:rsidRPr="00C84B23">
              <w:t>5000,0</w:t>
            </w:r>
          </w:p>
        </w:tc>
      </w:tr>
      <w:tr w:rsidR="006C0D69" w:rsidRPr="00543548" w:rsidTr="00E7073F">
        <w:trPr>
          <w:jc w:val="center"/>
        </w:trPr>
        <w:tc>
          <w:tcPr>
            <w:tcW w:w="1985" w:type="dxa"/>
            <w:vMerge w:val="restart"/>
            <w:shd w:val="clear" w:color="auto" w:fill="auto"/>
          </w:tcPr>
          <w:p w:rsidR="006C0D69" w:rsidRPr="00C84B23" w:rsidRDefault="006C0D69" w:rsidP="00E7073F">
            <w:pPr>
              <w:jc w:val="center"/>
            </w:pPr>
            <w:r w:rsidRPr="00C84B23">
              <w:t>Точка № 3</w:t>
            </w:r>
          </w:p>
          <w:p w:rsidR="006C0D69" w:rsidRPr="00C84B23" w:rsidRDefault="006C0D69" w:rsidP="00E7073F">
            <w:proofErr w:type="spellStart"/>
            <w:r w:rsidRPr="00C84B23">
              <w:t>аг.Пограничный</w:t>
            </w:r>
            <w:proofErr w:type="spellEnd"/>
          </w:p>
          <w:p w:rsidR="006C0D69" w:rsidRPr="00C84B23" w:rsidRDefault="006C0D69" w:rsidP="00E7073F">
            <w:r w:rsidRPr="00C84B23">
              <w:t>ул.Комарова,17А</w:t>
            </w:r>
          </w:p>
        </w:tc>
        <w:tc>
          <w:tcPr>
            <w:tcW w:w="1843" w:type="dxa"/>
            <w:shd w:val="clear" w:color="auto" w:fill="auto"/>
          </w:tcPr>
          <w:p w:rsidR="006C0D69" w:rsidRPr="00C84B23" w:rsidRDefault="006C0D69" w:rsidP="00E7073F">
            <w:r w:rsidRPr="00C84B23">
              <w:t>Азота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rsidRPr="00C84B23">
              <w:t>40</w:t>
            </w:r>
            <w:r>
              <w:t>,0</w:t>
            </w:r>
          </w:p>
        </w:tc>
        <w:tc>
          <w:tcPr>
            <w:tcW w:w="901" w:type="dxa"/>
            <w:shd w:val="clear" w:color="auto" w:fill="auto"/>
          </w:tcPr>
          <w:p w:rsidR="006C0D69" w:rsidRPr="00C84B23" w:rsidRDefault="006C0D69" w:rsidP="00E7073F">
            <w:pPr>
              <w:jc w:val="center"/>
            </w:pPr>
            <w:r w:rsidRPr="00C84B23">
              <w:t>250,0</w:t>
            </w:r>
          </w:p>
        </w:tc>
        <w:tc>
          <w:tcPr>
            <w:tcW w:w="1059" w:type="dxa"/>
          </w:tcPr>
          <w:p w:rsidR="006C0D69" w:rsidRPr="00C84B23" w:rsidRDefault="006C0D69" w:rsidP="00E7073F">
            <w:pPr>
              <w:jc w:val="center"/>
            </w:pPr>
            <w:r>
              <w:t>32,0</w:t>
            </w:r>
          </w:p>
        </w:tc>
        <w:tc>
          <w:tcPr>
            <w:tcW w:w="901" w:type="dxa"/>
          </w:tcPr>
          <w:p w:rsidR="006C0D69" w:rsidRPr="00C84B23" w:rsidRDefault="006C0D69" w:rsidP="00E7073F">
            <w:pPr>
              <w:jc w:val="center"/>
            </w:pPr>
            <w:r w:rsidRPr="00C84B23">
              <w:t>250,0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Серы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rsidRPr="00C84B23">
              <w:t>н/о</w:t>
            </w:r>
          </w:p>
        </w:tc>
        <w:tc>
          <w:tcPr>
            <w:tcW w:w="901" w:type="dxa"/>
            <w:shd w:val="clear" w:color="auto" w:fill="auto"/>
          </w:tcPr>
          <w:p w:rsidR="006C0D69" w:rsidRPr="00C84B23" w:rsidRDefault="006C0D69" w:rsidP="00E7073F">
            <w:pPr>
              <w:jc w:val="center"/>
            </w:pPr>
            <w:r w:rsidRPr="00C84B23">
              <w:t>500,0</w:t>
            </w:r>
          </w:p>
        </w:tc>
        <w:tc>
          <w:tcPr>
            <w:tcW w:w="1059" w:type="dxa"/>
          </w:tcPr>
          <w:p w:rsidR="006C0D69" w:rsidRPr="00AE0CBA" w:rsidRDefault="006C0D69" w:rsidP="00E7073F">
            <w:pPr>
              <w:jc w:val="center"/>
            </w:pPr>
            <w:r w:rsidRPr="00AE0CBA">
              <w:t>н/о</w:t>
            </w:r>
          </w:p>
        </w:tc>
        <w:tc>
          <w:tcPr>
            <w:tcW w:w="901" w:type="dxa"/>
          </w:tcPr>
          <w:p w:rsidR="006C0D69" w:rsidRPr="00C84B23" w:rsidRDefault="006C0D69" w:rsidP="00E7073F">
            <w:pPr>
              <w:jc w:val="center"/>
            </w:pPr>
            <w:r w:rsidRPr="00C84B23">
              <w:t>500,0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Формальдегид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rsidRPr="00C84B23">
              <w:rPr>
                <w:sz w:val="16"/>
                <w:szCs w:val="16"/>
              </w:rPr>
              <w:t xml:space="preserve">менее </w:t>
            </w:r>
            <w:r w:rsidRPr="00C84B23">
              <w:t>10,0</w:t>
            </w:r>
          </w:p>
        </w:tc>
        <w:tc>
          <w:tcPr>
            <w:tcW w:w="901" w:type="dxa"/>
            <w:shd w:val="clear" w:color="auto" w:fill="auto"/>
          </w:tcPr>
          <w:p w:rsidR="006C0D69" w:rsidRPr="00C84B23" w:rsidRDefault="006C0D69" w:rsidP="00E7073F">
            <w:pPr>
              <w:jc w:val="center"/>
            </w:pPr>
            <w:r w:rsidRPr="00C84B23">
              <w:t>30,0</w:t>
            </w:r>
          </w:p>
        </w:tc>
        <w:tc>
          <w:tcPr>
            <w:tcW w:w="1059" w:type="dxa"/>
          </w:tcPr>
          <w:p w:rsidR="006C0D69" w:rsidRPr="00AE0CBA" w:rsidRDefault="006C0D69" w:rsidP="00E7073F">
            <w:pPr>
              <w:jc w:val="center"/>
            </w:pPr>
            <w:r w:rsidRPr="00AE0CBA">
              <w:rPr>
                <w:sz w:val="16"/>
                <w:szCs w:val="16"/>
              </w:rPr>
              <w:t xml:space="preserve">менее </w:t>
            </w:r>
            <w:r w:rsidRPr="00AE0CBA">
              <w:t>10,0</w:t>
            </w:r>
          </w:p>
        </w:tc>
        <w:tc>
          <w:tcPr>
            <w:tcW w:w="901" w:type="dxa"/>
          </w:tcPr>
          <w:p w:rsidR="006C0D69" w:rsidRPr="00C84B23" w:rsidRDefault="006C0D69" w:rsidP="00E7073F">
            <w:pPr>
              <w:jc w:val="center"/>
            </w:pPr>
            <w:r w:rsidRPr="00C84B23">
              <w:t>30,0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Углерода 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rsidRPr="00C84B23">
              <w:t>1270</w:t>
            </w:r>
            <w:r>
              <w:t>,0</w:t>
            </w:r>
          </w:p>
        </w:tc>
        <w:tc>
          <w:tcPr>
            <w:tcW w:w="901" w:type="dxa"/>
            <w:shd w:val="clear" w:color="auto" w:fill="auto"/>
          </w:tcPr>
          <w:p w:rsidR="006C0D69" w:rsidRPr="00C84B23" w:rsidRDefault="006C0D69" w:rsidP="00E7073F">
            <w:pPr>
              <w:jc w:val="center"/>
            </w:pPr>
            <w:r w:rsidRPr="00C84B23">
              <w:t>5000,0</w:t>
            </w:r>
          </w:p>
        </w:tc>
        <w:tc>
          <w:tcPr>
            <w:tcW w:w="1059" w:type="dxa"/>
          </w:tcPr>
          <w:p w:rsidR="006C0D69" w:rsidRPr="00C84B23" w:rsidRDefault="006C0D69" w:rsidP="00E7073F">
            <w:pPr>
              <w:jc w:val="center"/>
            </w:pPr>
            <w:r>
              <w:t>1250,0</w:t>
            </w:r>
          </w:p>
        </w:tc>
        <w:tc>
          <w:tcPr>
            <w:tcW w:w="901" w:type="dxa"/>
          </w:tcPr>
          <w:p w:rsidR="006C0D69" w:rsidRPr="00C84B23" w:rsidRDefault="006C0D69" w:rsidP="00E7073F">
            <w:pPr>
              <w:jc w:val="center"/>
            </w:pPr>
            <w:r w:rsidRPr="00C84B23">
              <w:t>5000,0</w:t>
            </w:r>
          </w:p>
        </w:tc>
      </w:tr>
      <w:tr w:rsidR="006C0D69" w:rsidTr="00E7073F">
        <w:trPr>
          <w:trHeight w:val="70"/>
          <w:jc w:val="center"/>
        </w:trPr>
        <w:tc>
          <w:tcPr>
            <w:tcW w:w="1985" w:type="dxa"/>
            <w:vMerge w:val="restart"/>
            <w:shd w:val="clear" w:color="auto" w:fill="auto"/>
          </w:tcPr>
          <w:p w:rsidR="006C0D69" w:rsidRPr="00C84B23" w:rsidRDefault="006C0D69" w:rsidP="00E7073F">
            <w:pPr>
              <w:jc w:val="center"/>
            </w:pPr>
            <w:r w:rsidRPr="00C84B23">
              <w:lastRenderedPageBreak/>
              <w:t>Точка № 4</w:t>
            </w:r>
          </w:p>
          <w:p w:rsidR="006C0D69" w:rsidRPr="00C84B23" w:rsidRDefault="006C0D69" w:rsidP="00E7073F">
            <w:proofErr w:type="spellStart"/>
            <w:r w:rsidRPr="00C84B23">
              <w:t>аг.Олекшицы</w:t>
            </w:r>
            <w:proofErr w:type="spellEnd"/>
          </w:p>
          <w:p w:rsidR="006C0D69" w:rsidRPr="00C84B23" w:rsidRDefault="006C0D69" w:rsidP="00E7073F">
            <w:r w:rsidRPr="00C84B23">
              <w:t>ул.Центральная,20</w:t>
            </w:r>
          </w:p>
        </w:tc>
        <w:tc>
          <w:tcPr>
            <w:tcW w:w="1843" w:type="dxa"/>
            <w:shd w:val="clear" w:color="auto" w:fill="auto"/>
          </w:tcPr>
          <w:p w:rsidR="006C0D69" w:rsidRPr="00C84B23" w:rsidRDefault="006C0D69" w:rsidP="00E7073F">
            <w:r w:rsidRPr="00C84B23">
              <w:t>Азота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AE0CBA" w:rsidRDefault="006C0D69" w:rsidP="00E7073F">
            <w:pPr>
              <w:jc w:val="center"/>
            </w:pPr>
            <w:r w:rsidRPr="00AE0CBA">
              <w:t>42</w:t>
            </w:r>
            <w:r>
              <w:t>,0</w:t>
            </w:r>
          </w:p>
        </w:tc>
        <w:tc>
          <w:tcPr>
            <w:tcW w:w="901" w:type="dxa"/>
            <w:shd w:val="clear" w:color="auto" w:fill="auto"/>
          </w:tcPr>
          <w:p w:rsidR="006C0D69" w:rsidRPr="00C84B23" w:rsidRDefault="006C0D69" w:rsidP="00E7073F">
            <w:pPr>
              <w:jc w:val="center"/>
            </w:pPr>
            <w:r w:rsidRPr="00C84B23">
              <w:t>250,0</w:t>
            </w:r>
          </w:p>
        </w:tc>
        <w:tc>
          <w:tcPr>
            <w:tcW w:w="1059" w:type="dxa"/>
          </w:tcPr>
          <w:p w:rsidR="006C0D69" w:rsidRPr="00AE0CBA" w:rsidRDefault="006C0D69" w:rsidP="00E7073F">
            <w:pPr>
              <w:jc w:val="center"/>
            </w:pPr>
            <w:r>
              <w:t>39,0</w:t>
            </w:r>
          </w:p>
        </w:tc>
        <w:tc>
          <w:tcPr>
            <w:tcW w:w="901" w:type="dxa"/>
          </w:tcPr>
          <w:p w:rsidR="006C0D69" w:rsidRPr="00C84B23" w:rsidRDefault="006C0D69" w:rsidP="00E7073F">
            <w:pPr>
              <w:jc w:val="center"/>
            </w:pPr>
            <w:r w:rsidRPr="00C84B23">
              <w:t>250,0</w:t>
            </w:r>
          </w:p>
        </w:tc>
      </w:tr>
      <w:tr w:rsidR="006C0D69"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Серы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AE0CBA" w:rsidRDefault="006C0D69" w:rsidP="00E7073F">
            <w:pPr>
              <w:jc w:val="center"/>
            </w:pPr>
            <w:r w:rsidRPr="00AE0CBA">
              <w:t>н/о</w:t>
            </w:r>
          </w:p>
        </w:tc>
        <w:tc>
          <w:tcPr>
            <w:tcW w:w="901" w:type="dxa"/>
            <w:shd w:val="clear" w:color="auto" w:fill="auto"/>
          </w:tcPr>
          <w:p w:rsidR="006C0D69" w:rsidRPr="00C84B23" w:rsidRDefault="006C0D69" w:rsidP="00E7073F">
            <w:pPr>
              <w:jc w:val="center"/>
            </w:pPr>
            <w:r w:rsidRPr="00C84B23">
              <w:t>500,0</w:t>
            </w:r>
          </w:p>
        </w:tc>
        <w:tc>
          <w:tcPr>
            <w:tcW w:w="1059" w:type="dxa"/>
          </w:tcPr>
          <w:p w:rsidR="006C0D69" w:rsidRPr="00AE0CBA" w:rsidRDefault="006C0D69" w:rsidP="00E7073F">
            <w:pPr>
              <w:jc w:val="center"/>
            </w:pPr>
            <w:r w:rsidRPr="00AE0CBA">
              <w:t>н/о</w:t>
            </w:r>
          </w:p>
        </w:tc>
        <w:tc>
          <w:tcPr>
            <w:tcW w:w="901" w:type="dxa"/>
          </w:tcPr>
          <w:p w:rsidR="006C0D69" w:rsidRPr="00C84B23" w:rsidRDefault="006C0D69" w:rsidP="00E7073F">
            <w:pPr>
              <w:jc w:val="center"/>
            </w:pPr>
            <w:r w:rsidRPr="00C84B23">
              <w:t>500,0</w:t>
            </w:r>
          </w:p>
        </w:tc>
      </w:tr>
      <w:tr w:rsidR="006C0D69"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Формальдегид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AE0CBA" w:rsidRDefault="006C0D69" w:rsidP="00E7073F">
            <w:pPr>
              <w:jc w:val="center"/>
            </w:pPr>
            <w:r w:rsidRPr="00AE0CBA">
              <w:rPr>
                <w:sz w:val="16"/>
                <w:szCs w:val="16"/>
              </w:rPr>
              <w:t xml:space="preserve">менее </w:t>
            </w:r>
            <w:r w:rsidRPr="00AE0CBA">
              <w:t>10,0</w:t>
            </w:r>
          </w:p>
        </w:tc>
        <w:tc>
          <w:tcPr>
            <w:tcW w:w="901" w:type="dxa"/>
            <w:shd w:val="clear" w:color="auto" w:fill="auto"/>
          </w:tcPr>
          <w:p w:rsidR="006C0D69" w:rsidRPr="00C84B23" w:rsidRDefault="006C0D69" w:rsidP="00E7073F">
            <w:pPr>
              <w:jc w:val="center"/>
            </w:pPr>
            <w:r w:rsidRPr="00C84B23">
              <w:t>30,0</w:t>
            </w:r>
          </w:p>
        </w:tc>
        <w:tc>
          <w:tcPr>
            <w:tcW w:w="1059" w:type="dxa"/>
          </w:tcPr>
          <w:p w:rsidR="006C0D69" w:rsidRPr="00AE0CBA" w:rsidRDefault="006C0D69" w:rsidP="00E7073F">
            <w:pPr>
              <w:jc w:val="center"/>
            </w:pPr>
            <w:r w:rsidRPr="00AE0CBA">
              <w:rPr>
                <w:sz w:val="16"/>
                <w:szCs w:val="16"/>
              </w:rPr>
              <w:t xml:space="preserve">менее </w:t>
            </w:r>
            <w:r w:rsidRPr="00AE0CBA">
              <w:t>10,0</w:t>
            </w:r>
          </w:p>
        </w:tc>
        <w:tc>
          <w:tcPr>
            <w:tcW w:w="901" w:type="dxa"/>
          </w:tcPr>
          <w:p w:rsidR="006C0D69" w:rsidRPr="00C84B23" w:rsidRDefault="006C0D69" w:rsidP="00E7073F">
            <w:pPr>
              <w:jc w:val="center"/>
            </w:pPr>
            <w:r w:rsidRPr="00C84B23">
              <w:t>30,0</w:t>
            </w:r>
          </w:p>
        </w:tc>
      </w:tr>
      <w:tr w:rsidR="006C0D69"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Углерода 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AE0CBA" w:rsidRDefault="006C0D69" w:rsidP="00E7073F">
            <w:pPr>
              <w:jc w:val="center"/>
            </w:pPr>
            <w:r w:rsidRPr="00AE0CBA">
              <w:t>1530</w:t>
            </w:r>
            <w:r>
              <w:t>,0</w:t>
            </w:r>
          </w:p>
        </w:tc>
        <w:tc>
          <w:tcPr>
            <w:tcW w:w="901" w:type="dxa"/>
            <w:shd w:val="clear" w:color="auto" w:fill="auto"/>
          </w:tcPr>
          <w:p w:rsidR="006C0D69" w:rsidRPr="00C84B23" w:rsidRDefault="006C0D69" w:rsidP="00E7073F">
            <w:pPr>
              <w:jc w:val="center"/>
            </w:pPr>
            <w:r w:rsidRPr="00C84B23">
              <w:t>5000,0</w:t>
            </w:r>
          </w:p>
        </w:tc>
        <w:tc>
          <w:tcPr>
            <w:tcW w:w="1059" w:type="dxa"/>
          </w:tcPr>
          <w:p w:rsidR="006C0D69" w:rsidRPr="00AE0CBA" w:rsidRDefault="006C0D69" w:rsidP="00E7073F">
            <w:pPr>
              <w:jc w:val="center"/>
            </w:pPr>
            <w:r>
              <w:t>1250,0</w:t>
            </w:r>
          </w:p>
        </w:tc>
        <w:tc>
          <w:tcPr>
            <w:tcW w:w="901" w:type="dxa"/>
          </w:tcPr>
          <w:p w:rsidR="006C0D69" w:rsidRPr="00C84B23" w:rsidRDefault="006C0D69" w:rsidP="00E7073F">
            <w:pPr>
              <w:jc w:val="center"/>
            </w:pPr>
            <w:r w:rsidRPr="00C84B23">
              <w:t>5000,0</w:t>
            </w:r>
          </w:p>
        </w:tc>
      </w:tr>
      <w:tr w:rsidR="006C0D69" w:rsidRPr="00543548" w:rsidTr="00E7073F">
        <w:trPr>
          <w:jc w:val="center"/>
        </w:trPr>
        <w:tc>
          <w:tcPr>
            <w:tcW w:w="1985" w:type="dxa"/>
            <w:vMerge w:val="restart"/>
            <w:shd w:val="clear" w:color="auto" w:fill="auto"/>
          </w:tcPr>
          <w:p w:rsidR="006C0D69" w:rsidRPr="00C84B23" w:rsidRDefault="006C0D69" w:rsidP="00E7073F">
            <w:pPr>
              <w:jc w:val="center"/>
            </w:pPr>
            <w:r w:rsidRPr="00C84B23">
              <w:t>Точка № 5</w:t>
            </w:r>
          </w:p>
          <w:p w:rsidR="006C0D69" w:rsidRPr="00C84B23" w:rsidRDefault="006C0D69" w:rsidP="00E7073F">
            <w:proofErr w:type="spellStart"/>
            <w:r w:rsidRPr="00C84B23">
              <w:t>аг.Старый</w:t>
            </w:r>
            <w:proofErr w:type="spellEnd"/>
            <w:r w:rsidRPr="00C84B23">
              <w:t xml:space="preserve"> Дворец</w:t>
            </w:r>
          </w:p>
          <w:p w:rsidR="006C0D69" w:rsidRPr="00C84B23" w:rsidRDefault="006C0D69" w:rsidP="00E7073F">
            <w:r w:rsidRPr="00C84B23">
              <w:t>ул.1 Мая</w:t>
            </w:r>
          </w:p>
        </w:tc>
        <w:tc>
          <w:tcPr>
            <w:tcW w:w="1843" w:type="dxa"/>
            <w:shd w:val="clear" w:color="auto" w:fill="auto"/>
          </w:tcPr>
          <w:p w:rsidR="006C0D69" w:rsidRPr="00C84B23" w:rsidRDefault="006C0D69" w:rsidP="00E7073F">
            <w:r w:rsidRPr="00C84B23">
              <w:t>Азота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t>-</w:t>
            </w:r>
          </w:p>
        </w:tc>
        <w:tc>
          <w:tcPr>
            <w:tcW w:w="901" w:type="dxa"/>
            <w:shd w:val="clear" w:color="auto" w:fill="auto"/>
          </w:tcPr>
          <w:p w:rsidR="006C0D69" w:rsidRPr="00C84B23" w:rsidRDefault="006C0D69" w:rsidP="00E7073F">
            <w:pPr>
              <w:jc w:val="center"/>
            </w:pPr>
            <w:r>
              <w:t>-</w:t>
            </w:r>
          </w:p>
        </w:tc>
        <w:tc>
          <w:tcPr>
            <w:tcW w:w="1059" w:type="dxa"/>
          </w:tcPr>
          <w:p w:rsidR="006C0D69" w:rsidRPr="00AE0CBA" w:rsidRDefault="006C0D69" w:rsidP="00E7073F">
            <w:pPr>
              <w:jc w:val="center"/>
            </w:pPr>
            <w:r>
              <w:t>34,0</w:t>
            </w:r>
          </w:p>
        </w:tc>
        <w:tc>
          <w:tcPr>
            <w:tcW w:w="901" w:type="dxa"/>
          </w:tcPr>
          <w:p w:rsidR="006C0D69" w:rsidRPr="00C84B23" w:rsidRDefault="006C0D69" w:rsidP="00E7073F">
            <w:pPr>
              <w:jc w:val="center"/>
            </w:pPr>
            <w:r w:rsidRPr="00C84B23">
              <w:t>250,0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Серы диоксид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t>-</w:t>
            </w:r>
          </w:p>
        </w:tc>
        <w:tc>
          <w:tcPr>
            <w:tcW w:w="901" w:type="dxa"/>
            <w:shd w:val="clear" w:color="auto" w:fill="auto"/>
          </w:tcPr>
          <w:p w:rsidR="006C0D69" w:rsidRPr="00C84B23" w:rsidRDefault="006C0D69" w:rsidP="00E7073F">
            <w:pPr>
              <w:jc w:val="center"/>
            </w:pPr>
            <w:r>
              <w:t>-</w:t>
            </w:r>
          </w:p>
        </w:tc>
        <w:tc>
          <w:tcPr>
            <w:tcW w:w="1059" w:type="dxa"/>
          </w:tcPr>
          <w:p w:rsidR="006C0D69" w:rsidRPr="00AE0CBA" w:rsidRDefault="006C0D69" w:rsidP="00E7073F">
            <w:pPr>
              <w:jc w:val="center"/>
            </w:pPr>
            <w:r w:rsidRPr="00AE0CBA">
              <w:t>н/о</w:t>
            </w:r>
          </w:p>
        </w:tc>
        <w:tc>
          <w:tcPr>
            <w:tcW w:w="901" w:type="dxa"/>
          </w:tcPr>
          <w:p w:rsidR="006C0D69" w:rsidRPr="00C84B23" w:rsidRDefault="006C0D69" w:rsidP="00E7073F">
            <w:pPr>
              <w:jc w:val="center"/>
            </w:pPr>
            <w:r w:rsidRPr="00C84B23">
              <w:t>500,0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r w:rsidRPr="00C84B23">
              <w:t>Формальдегид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t>-</w:t>
            </w:r>
          </w:p>
        </w:tc>
        <w:tc>
          <w:tcPr>
            <w:tcW w:w="901" w:type="dxa"/>
            <w:shd w:val="clear" w:color="auto" w:fill="auto"/>
          </w:tcPr>
          <w:p w:rsidR="006C0D69" w:rsidRPr="00C84B23" w:rsidRDefault="006C0D69" w:rsidP="00E7073F">
            <w:pPr>
              <w:jc w:val="center"/>
            </w:pPr>
            <w:r>
              <w:t>-</w:t>
            </w:r>
          </w:p>
        </w:tc>
        <w:tc>
          <w:tcPr>
            <w:tcW w:w="1059" w:type="dxa"/>
          </w:tcPr>
          <w:p w:rsidR="006C0D69" w:rsidRPr="00AE0CBA" w:rsidRDefault="006C0D69" w:rsidP="00E7073F">
            <w:pPr>
              <w:jc w:val="center"/>
            </w:pPr>
            <w:r w:rsidRPr="00AE0CBA">
              <w:rPr>
                <w:sz w:val="16"/>
                <w:szCs w:val="16"/>
              </w:rPr>
              <w:t xml:space="preserve">менее </w:t>
            </w:r>
            <w:r w:rsidRPr="00AE0CBA">
              <w:t>10,0</w:t>
            </w:r>
          </w:p>
        </w:tc>
        <w:tc>
          <w:tcPr>
            <w:tcW w:w="901" w:type="dxa"/>
          </w:tcPr>
          <w:p w:rsidR="006C0D69" w:rsidRPr="00C84B23" w:rsidRDefault="006C0D69" w:rsidP="00E7073F">
            <w:pPr>
              <w:jc w:val="center"/>
            </w:pPr>
            <w:r w:rsidRPr="00C84B23">
              <w:t>30,0</w:t>
            </w:r>
          </w:p>
        </w:tc>
      </w:tr>
      <w:tr w:rsidR="006C0D69" w:rsidRPr="00543548" w:rsidTr="00E7073F">
        <w:trPr>
          <w:jc w:val="center"/>
        </w:trPr>
        <w:tc>
          <w:tcPr>
            <w:tcW w:w="1985" w:type="dxa"/>
            <w:vMerge/>
            <w:shd w:val="clear" w:color="auto" w:fill="auto"/>
          </w:tcPr>
          <w:p w:rsidR="006C0D69" w:rsidRPr="00C84B23" w:rsidRDefault="006C0D69" w:rsidP="00E7073F">
            <w:pPr>
              <w:jc w:val="center"/>
            </w:pPr>
          </w:p>
        </w:tc>
        <w:tc>
          <w:tcPr>
            <w:tcW w:w="1843" w:type="dxa"/>
            <w:shd w:val="clear" w:color="auto" w:fill="auto"/>
          </w:tcPr>
          <w:p w:rsidR="006C0D69" w:rsidRPr="00C84B23" w:rsidRDefault="006C0D69" w:rsidP="00E7073F">
            <w:pPr>
              <w:jc w:val="center"/>
            </w:pPr>
            <w:r w:rsidRPr="00C84B23">
              <w:t>Углерода оксид</w:t>
            </w:r>
          </w:p>
        </w:tc>
        <w:tc>
          <w:tcPr>
            <w:tcW w:w="952" w:type="dxa"/>
            <w:shd w:val="clear" w:color="auto" w:fill="auto"/>
          </w:tcPr>
          <w:p w:rsidR="006C0D69" w:rsidRPr="00C84B23" w:rsidRDefault="006C0D69" w:rsidP="00E7073F">
            <w:pPr>
              <w:jc w:val="center"/>
            </w:pPr>
            <w:r w:rsidRPr="00C84B23">
              <w:t>-</w:t>
            </w:r>
          </w:p>
        </w:tc>
        <w:tc>
          <w:tcPr>
            <w:tcW w:w="901" w:type="dxa"/>
            <w:shd w:val="clear" w:color="auto" w:fill="auto"/>
          </w:tcPr>
          <w:p w:rsidR="006C0D69" w:rsidRPr="00C84B23" w:rsidRDefault="006C0D69" w:rsidP="00E7073F">
            <w:pPr>
              <w:jc w:val="center"/>
            </w:pPr>
            <w:r w:rsidRPr="00C84B23">
              <w:t>-</w:t>
            </w:r>
          </w:p>
        </w:tc>
        <w:tc>
          <w:tcPr>
            <w:tcW w:w="1074" w:type="dxa"/>
            <w:shd w:val="clear" w:color="auto" w:fill="auto"/>
          </w:tcPr>
          <w:p w:rsidR="006C0D69" w:rsidRPr="00C84B23" w:rsidRDefault="006C0D69" w:rsidP="00E7073F">
            <w:pPr>
              <w:jc w:val="center"/>
            </w:pPr>
            <w:r>
              <w:t>-</w:t>
            </w:r>
          </w:p>
        </w:tc>
        <w:tc>
          <w:tcPr>
            <w:tcW w:w="901" w:type="dxa"/>
            <w:shd w:val="clear" w:color="auto" w:fill="auto"/>
          </w:tcPr>
          <w:p w:rsidR="006C0D69" w:rsidRPr="00C84B23" w:rsidRDefault="006C0D69" w:rsidP="00E7073F">
            <w:pPr>
              <w:jc w:val="center"/>
            </w:pPr>
            <w:r>
              <w:t>-</w:t>
            </w:r>
          </w:p>
        </w:tc>
        <w:tc>
          <w:tcPr>
            <w:tcW w:w="1059" w:type="dxa"/>
          </w:tcPr>
          <w:p w:rsidR="006C0D69" w:rsidRPr="00AE0CBA" w:rsidRDefault="006C0D69" w:rsidP="00E7073F">
            <w:pPr>
              <w:jc w:val="center"/>
            </w:pPr>
            <w:r>
              <w:t>1150,0</w:t>
            </w:r>
          </w:p>
        </w:tc>
        <w:tc>
          <w:tcPr>
            <w:tcW w:w="901" w:type="dxa"/>
          </w:tcPr>
          <w:p w:rsidR="006C0D69" w:rsidRPr="00C84B23" w:rsidRDefault="006C0D69" w:rsidP="00E7073F">
            <w:pPr>
              <w:jc w:val="center"/>
            </w:pPr>
            <w:r w:rsidRPr="00C84B23">
              <w:t>5000,0</w:t>
            </w:r>
          </w:p>
        </w:tc>
      </w:tr>
    </w:tbl>
    <w:p w:rsidR="006C0D69" w:rsidRDefault="006C0D69" w:rsidP="006C0D69">
      <w:pPr>
        <w:ind w:firstLine="709"/>
        <w:jc w:val="both"/>
        <w:rPr>
          <w:sz w:val="28"/>
          <w:szCs w:val="28"/>
        </w:rPr>
      </w:pPr>
    </w:p>
    <w:p w:rsidR="006C0D69" w:rsidRDefault="006C0D69" w:rsidP="006C0D69">
      <w:pPr>
        <w:ind w:firstLine="709"/>
        <w:jc w:val="both"/>
        <w:rPr>
          <w:sz w:val="28"/>
          <w:szCs w:val="28"/>
        </w:rPr>
      </w:pPr>
    </w:p>
    <w:p w:rsidR="006C0D69" w:rsidRDefault="006C0D69" w:rsidP="006C0D69">
      <w:pPr>
        <w:ind w:firstLine="709"/>
        <w:jc w:val="both"/>
        <w:rPr>
          <w:sz w:val="28"/>
          <w:szCs w:val="28"/>
        </w:rPr>
      </w:pPr>
    </w:p>
    <w:p w:rsidR="006C0D69" w:rsidRDefault="006C0D69" w:rsidP="006C0D69">
      <w:pPr>
        <w:rPr>
          <w:b/>
          <w:sz w:val="28"/>
          <w:szCs w:val="28"/>
        </w:rPr>
      </w:pPr>
      <w:r>
        <w:rPr>
          <w:b/>
          <w:sz w:val="28"/>
          <w:szCs w:val="28"/>
        </w:rPr>
        <w:t>ВЫВОДЫ:</w:t>
      </w:r>
    </w:p>
    <w:p w:rsidR="006C0D69" w:rsidRDefault="006C0D69" w:rsidP="006C0D69">
      <w:pPr>
        <w:ind w:firstLine="709"/>
        <w:jc w:val="both"/>
        <w:rPr>
          <w:b/>
          <w:sz w:val="28"/>
          <w:szCs w:val="28"/>
        </w:rPr>
      </w:pPr>
      <w:r>
        <w:rPr>
          <w:sz w:val="28"/>
          <w:szCs w:val="28"/>
        </w:rPr>
        <w:t>1. В 2020 году количество выбросов загрязняющих веществ от стационарных источников на территории района снизилось.</w:t>
      </w:r>
    </w:p>
    <w:p w:rsidR="006C0D69" w:rsidRDefault="006C0D69" w:rsidP="006C0D69">
      <w:pPr>
        <w:ind w:firstLine="709"/>
        <w:jc w:val="both"/>
        <w:rPr>
          <w:sz w:val="28"/>
          <w:szCs w:val="28"/>
          <w:shd w:val="clear" w:color="auto" w:fill="FFFFFF"/>
        </w:rPr>
      </w:pPr>
      <w:r>
        <w:rPr>
          <w:sz w:val="28"/>
          <w:szCs w:val="28"/>
        </w:rPr>
        <w:t>2. Н</w:t>
      </w:r>
      <w:r w:rsidRPr="005739F4">
        <w:rPr>
          <w:sz w:val="28"/>
          <w:szCs w:val="28"/>
        </w:rPr>
        <w:t xml:space="preserve">а территориальном уровне отсутствуют превышения ПДК </w:t>
      </w:r>
      <w:r w:rsidRPr="005739F4">
        <w:rPr>
          <w:sz w:val="28"/>
          <w:szCs w:val="28"/>
          <w:shd w:val="clear" w:color="auto" w:fill="FFFFFF"/>
        </w:rPr>
        <w:t>содержания загрязняющих веществ в атмосферном воздухе в контрольных точках</w:t>
      </w:r>
    </w:p>
    <w:p w:rsidR="006E4E1C" w:rsidRDefault="006E4E1C" w:rsidP="006E4E1C">
      <w:pPr>
        <w:jc w:val="center"/>
        <w:rPr>
          <w:b/>
          <w:sz w:val="28"/>
          <w:szCs w:val="28"/>
        </w:rPr>
      </w:pPr>
    </w:p>
    <w:p w:rsidR="006E4E1C" w:rsidRPr="006E4E1C" w:rsidRDefault="006E4E1C" w:rsidP="006E4E1C">
      <w:pPr>
        <w:jc w:val="center"/>
        <w:rPr>
          <w:b/>
          <w:sz w:val="28"/>
          <w:szCs w:val="28"/>
        </w:rPr>
      </w:pPr>
      <w:r w:rsidRPr="006E4E1C">
        <w:rPr>
          <w:b/>
          <w:sz w:val="28"/>
          <w:szCs w:val="28"/>
        </w:rPr>
        <w:t>3.5. ГИГИЕНА КОММУНАЛЬНО-БЫТОВОГО ОБЕСПЕЧЕНИЯ НАСЕЛЕНИЯ</w:t>
      </w:r>
    </w:p>
    <w:p w:rsidR="006E4E1C" w:rsidRPr="006E4E1C" w:rsidRDefault="006E4E1C" w:rsidP="006E4E1C">
      <w:pPr>
        <w:jc w:val="both"/>
        <w:rPr>
          <w:b/>
          <w:sz w:val="28"/>
          <w:szCs w:val="28"/>
        </w:rPr>
      </w:pPr>
      <w:r w:rsidRPr="006E4E1C">
        <w:rPr>
          <w:b/>
          <w:sz w:val="28"/>
          <w:szCs w:val="28"/>
        </w:rPr>
        <w:t xml:space="preserve"> </w:t>
      </w:r>
    </w:p>
    <w:p w:rsidR="006E4E1C" w:rsidRPr="006E4E1C" w:rsidRDefault="006E4E1C" w:rsidP="00287043">
      <w:pPr>
        <w:ind w:firstLine="709"/>
        <w:jc w:val="both"/>
        <w:rPr>
          <w:bCs/>
          <w:sz w:val="28"/>
          <w:szCs w:val="28"/>
        </w:rPr>
      </w:pPr>
      <w:r w:rsidRPr="006E4E1C">
        <w:rPr>
          <w:bCs/>
          <w:sz w:val="28"/>
          <w:szCs w:val="28"/>
        </w:rPr>
        <w:t xml:space="preserve">С целью предупреждения распространения </w:t>
      </w:r>
      <w:proofErr w:type="spellStart"/>
      <w:r w:rsidRPr="006E4E1C">
        <w:rPr>
          <w:bCs/>
          <w:sz w:val="28"/>
          <w:szCs w:val="28"/>
        </w:rPr>
        <w:t>коронавирусной</w:t>
      </w:r>
      <w:proofErr w:type="spellEnd"/>
      <w:r w:rsidRPr="006E4E1C">
        <w:rPr>
          <w:bCs/>
          <w:sz w:val="28"/>
          <w:szCs w:val="28"/>
        </w:rPr>
        <w:t xml:space="preserve"> инфекции, во исполнение комплексных планов мероприятий по предупреждению распространения COVID-19, утвержденных </w:t>
      </w:r>
      <w:proofErr w:type="spellStart"/>
      <w:r>
        <w:rPr>
          <w:bCs/>
          <w:sz w:val="28"/>
          <w:szCs w:val="28"/>
        </w:rPr>
        <w:t>Берестовицким</w:t>
      </w:r>
      <w:proofErr w:type="spellEnd"/>
      <w:r>
        <w:rPr>
          <w:bCs/>
          <w:sz w:val="28"/>
          <w:szCs w:val="28"/>
        </w:rPr>
        <w:t xml:space="preserve"> районным исполнительным комитетом</w:t>
      </w:r>
      <w:r w:rsidRPr="006E4E1C">
        <w:rPr>
          <w:bCs/>
          <w:sz w:val="28"/>
          <w:szCs w:val="28"/>
        </w:rPr>
        <w:t xml:space="preserve">, на объектах коммунально-бытового обеспечения населения проводились санитарно-противоэпидемические мероприятия. </w:t>
      </w:r>
      <w:r>
        <w:rPr>
          <w:bCs/>
          <w:sz w:val="28"/>
          <w:szCs w:val="28"/>
        </w:rPr>
        <w:t>О</w:t>
      </w:r>
      <w:r w:rsidRPr="006E4E1C">
        <w:rPr>
          <w:bCs/>
          <w:sz w:val="28"/>
          <w:szCs w:val="28"/>
        </w:rPr>
        <w:t>сновное внимание было уделено оценке выполнения субъектами санитарно-противоэпидемических мероприятий, направленных на предотвращение распространения COVID-19. Проведено обследование объектов: бытового обслуживания (парикмахерские), почтовых отделений, филиалов банков, мест размещения, клубов, библиотек, спортивных сооружений, учреждений социального обслуживания</w:t>
      </w:r>
      <w:r>
        <w:rPr>
          <w:bCs/>
          <w:sz w:val="28"/>
          <w:szCs w:val="28"/>
        </w:rPr>
        <w:t>.</w:t>
      </w:r>
      <w:r w:rsidRPr="006E4E1C">
        <w:rPr>
          <w:bCs/>
          <w:sz w:val="28"/>
          <w:szCs w:val="28"/>
        </w:rPr>
        <w:t xml:space="preserve"> Невыполнение в полном объеме санитарно-противоэпидемических мероприятий установлены на </w:t>
      </w:r>
      <w:r w:rsidR="00287043">
        <w:rPr>
          <w:bCs/>
          <w:sz w:val="28"/>
          <w:szCs w:val="28"/>
        </w:rPr>
        <w:t>15</w:t>
      </w:r>
      <w:r w:rsidRPr="006E4E1C">
        <w:rPr>
          <w:bCs/>
          <w:sz w:val="28"/>
          <w:szCs w:val="28"/>
        </w:rPr>
        <w:t xml:space="preserve"> % обследованных </w:t>
      </w:r>
      <w:proofErr w:type="gramStart"/>
      <w:r w:rsidRPr="006E4E1C">
        <w:rPr>
          <w:bCs/>
          <w:sz w:val="28"/>
          <w:szCs w:val="28"/>
        </w:rPr>
        <w:t>объектов,.</w:t>
      </w:r>
      <w:proofErr w:type="gramEnd"/>
      <w:r w:rsidRPr="006E4E1C">
        <w:rPr>
          <w:bCs/>
          <w:sz w:val="28"/>
          <w:szCs w:val="28"/>
        </w:rPr>
        <w:t xml:space="preserve"> Основными нарушениями </w:t>
      </w:r>
      <w:proofErr w:type="spellStart"/>
      <w:r w:rsidRPr="006E4E1C">
        <w:rPr>
          <w:bCs/>
          <w:sz w:val="28"/>
          <w:szCs w:val="28"/>
        </w:rPr>
        <w:t>санитарноэпидемиологических</w:t>
      </w:r>
      <w:proofErr w:type="spellEnd"/>
      <w:r w:rsidRPr="006E4E1C">
        <w:rPr>
          <w:bCs/>
          <w:sz w:val="28"/>
          <w:szCs w:val="28"/>
        </w:rPr>
        <w:t xml:space="preserve"> требований на объектах являлись: неиспользование средств защиты органов дыхания (маски) работниками; отсутствие организованного ежедневного контроля за состоянием здоровья работников; отсутствие дозаторов с антисептиками для обработки рук в общедоступных местах, в туалетах для посетителей; непроведение влажной уборки помещений с применением средств дезинфекции, отсутствие средств дезинфекции для уборки помещений; </w:t>
      </w:r>
      <w:proofErr w:type="spellStart"/>
      <w:r w:rsidRPr="006E4E1C">
        <w:rPr>
          <w:bCs/>
          <w:sz w:val="28"/>
          <w:szCs w:val="28"/>
        </w:rPr>
        <w:t>несодержание</w:t>
      </w:r>
      <w:proofErr w:type="spellEnd"/>
      <w:r w:rsidRPr="006E4E1C">
        <w:rPr>
          <w:bCs/>
          <w:sz w:val="28"/>
          <w:szCs w:val="28"/>
        </w:rPr>
        <w:t xml:space="preserve"> в чистоте мест общего</w:t>
      </w:r>
      <w:r w:rsidR="00287043">
        <w:rPr>
          <w:bCs/>
          <w:sz w:val="28"/>
          <w:szCs w:val="28"/>
        </w:rPr>
        <w:t>,</w:t>
      </w:r>
      <w:r w:rsidRPr="006E4E1C">
        <w:rPr>
          <w:bCs/>
          <w:sz w:val="28"/>
          <w:szCs w:val="28"/>
        </w:rPr>
        <w:t xml:space="preserve"> отсутствие материалов по профилактике острых респираторных вирусных инфекций, в том числе COVID19. </w:t>
      </w:r>
    </w:p>
    <w:p w:rsidR="006E4E1C" w:rsidRPr="00287043" w:rsidRDefault="006E4E1C" w:rsidP="006E4E1C">
      <w:pPr>
        <w:jc w:val="both"/>
        <w:rPr>
          <w:bCs/>
          <w:i/>
          <w:iCs/>
          <w:sz w:val="28"/>
          <w:szCs w:val="28"/>
        </w:rPr>
      </w:pPr>
      <w:r w:rsidRPr="00287043">
        <w:rPr>
          <w:bCs/>
          <w:i/>
          <w:iCs/>
          <w:sz w:val="28"/>
          <w:szCs w:val="28"/>
        </w:rPr>
        <w:t xml:space="preserve"> Приоритетное направление деятельности: продолжение работы с субъектами хозяйствования по выполнению санитарно-противоэпидемических мероприятий, направленных на предотвращение распространения COVID-19, и </w:t>
      </w:r>
      <w:r w:rsidRPr="00287043">
        <w:rPr>
          <w:bCs/>
          <w:i/>
          <w:iCs/>
          <w:sz w:val="28"/>
          <w:szCs w:val="28"/>
        </w:rPr>
        <w:lastRenderedPageBreak/>
        <w:t>Рекомендаций по профилактике COVID-19 в организациях, разработанных</w:t>
      </w:r>
      <w:r w:rsidRPr="00287043">
        <w:rPr>
          <w:b/>
          <w:i/>
          <w:iCs/>
          <w:sz w:val="28"/>
          <w:szCs w:val="28"/>
        </w:rPr>
        <w:t xml:space="preserve"> </w:t>
      </w:r>
      <w:r w:rsidRPr="00287043">
        <w:rPr>
          <w:bCs/>
          <w:i/>
          <w:iCs/>
          <w:sz w:val="28"/>
          <w:szCs w:val="28"/>
        </w:rPr>
        <w:t xml:space="preserve">Министерством здравоохранения Республики Беларусь. </w:t>
      </w:r>
    </w:p>
    <w:p w:rsidR="006E4E1C" w:rsidRPr="006E4E1C" w:rsidRDefault="006E4E1C" w:rsidP="006E4E1C">
      <w:pPr>
        <w:jc w:val="both"/>
        <w:rPr>
          <w:b/>
          <w:sz w:val="28"/>
          <w:szCs w:val="28"/>
        </w:rPr>
      </w:pPr>
      <w:r w:rsidRPr="006E4E1C">
        <w:rPr>
          <w:b/>
          <w:sz w:val="28"/>
          <w:szCs w:val="28"/>
        </w:rPr>
        <w:t xml:space="preserve"> </w:t>
      </w:r>
    </w:p>
    <w:p w:rsidR="006E4E1C" w:rsidRPr="006E4E1C" w:rsidRDefault="006E4E1C" w:rsidP="00287043">
      <w:pPr>
        <w:jc w:val="center"/>
        <w:rPr>
          <w:b/>
          <w:sz w:val="28"/>
          <w:szCs w:val="28"/>
        </w:rPr>
      </w:pPr>
      <w:r w:rsidRPr="006E4E1C">
        <w:rPr>
          <w:b/>
          <w:sz w:val="28"/>
          <w:szCs w:val="28"/>
        </w:rPr>
        <w:t>3.6. ГИГИЕНА ВОДОСНАБЖЕНИЯ И ВОДОПОТРЕБЛЕНИЯ</w:t>
      </w:r>
    </w:p>
    <w:p w:rsidR="006C0D69" w:rsidRPr="008C6BF1" w:rsidRDefault="006C0D69" w:rsidP="006C0D69">
      <w:pPr>
        <w:jc w:val="both"/>
        <w:rPr>
          <w:b/>
          <w:sz w:val="28"/>
          <w:szCs w:val="28"/>
        </w:rPr>
      </w:pPr>
    </w:p>
    <w:p w:rsidR="006C0D69" w:rsidRPr="00157D05" w:rsidRDefault="006C0D69" w:rsidP="006C0D69">
      <w:pPr>
        <w:ind w:firstLine="709"/>
        <w:jc w:val="both"/>
        <w:rPr>
          <w:sz w:val="28"/>
          <w:szCs w:val="28"/>
        </w:rPr>
      </w:pPr>
      <w:r w:rsidRPr="00157D05">
        <w:rPr>
          <w:sz w:val="28"/>
          <w:szCs w:val="28"/>
        </w:rPr>
        <w:t xml:space="preserve">В целях реализации индикатора (показатель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w:t>
      </w:r>
      <w:r w:rsidRPr="00D76C3E">
        <w:rPr>
          <w:sz w:val="28"/>
          <w:szCs w:val="28"/>
        </w:rPr>
        <w:t>Целей устойчивого развития</w:t>
      </w:r>
      <w:r w:rsidRPr="00157D05">
        <w:rPr>
          <w:sz w:val="28"/>
          <w:szCs w:val="28"/>
        </w:rPr>
        <w:t xml:space="preserve">, специалистами ЦГЭ продолжалась работа с органами исполнительной власти по реализации решения Гродненского облисполкома от 26.10.2015 № 603 «О питьевом водоснабжении» (далее – решение от 26.10.2015 № 603). </w:t>
      </w:r>
    </w:p>
    <w:p w:rsidR="006C0D69" w:rsidRPr="00157D05" w:rsidRDefault="006C0D69" w:rsidP="006C0D69">
      <w:pPr>
        <w:ind w:firstLine="708"/>
        <w:jc w:val="both"/>
        <w:rPr>
          <w:sz w:val="28"/>
          <w:szCs w:val="28"/>
        </w:rPr>
      </w:pPr>
      <w:r>
        <w:rPr>
          <w:sz w:val="28"/>
          <w:szCs w:val="28"/>
        </w:rPr>
        <w:t>В районе функционирует 14</w:t>
      </w:r>
      <w:r w:rsidRPr="00157D05">
        <w:rPr>
          <w:sz w:val="28"/>
          <w:szCs w:val="28"/>
        </w:rPr>
        <w:t xml:space="preserve"> коммунальных водопроводов, </w:t>
      </w:r>
      <w:r>
        <w:rPr>
          <w:sz w:val="28"/>
          <w:szCs w:val="28"/>
        </w:rPr>
        <w:t>в том числе 1 </w:t>
      </w:r>
      <w:proofErr w:type="spellStart"/>
      <w:r>
        <w:rPr>
          <w:sz w:val="28"/>
          <w:szCs w:val="28"/>
        </w:rPr>
        <w:t>горпоселковый</w:t>
      </w:r>
      <w:proofErr w:type="spellEnd"/>
      <w:r>
        <w:rPr>
          <w:sz w:val="28"/>
          <w:szCs w:val="28"/>
        </w:rPr>
        <w:t>, 13</w:t>
      </w:r>
      <w:r w:rsidRPr="00157D05">
        <w:rPr>
          <w:sz w:val="28"/>
          <w:szCs w:val="28"/>
        </w:rPr>
        <w:t xml:space="preserve"> сельских коммунальных, и </w:t>
      </w:r>
      <w:r>
        <w:rPr>
          <w:sz w:val="28"/>
          <w:szCs w:val="28"/>
        </w:rPr>
        <w:t>60</w:t>
      </w:r>
      <w:r w:rsidRPr="00157D05">
        <w:rPr>
          <w:sz w:val="28"/>
          <w:szCs w:val="28"/>
        </w:rPr>
        <w:t xml:space="preserve"> ведом</w:t>
      </w:r>
      <w:r>
        <w:rPr>
          <w:sz w:val="28"/>
          <w:szCs w:val="28"/>
        </w:rPr>
        <w:t>ственных водопроводов, в т.ч. 17</w:t>
      </w:r>
      <w:r w:rsidRPr="00157D05">
        <w:rPr>
          <w:sz w:val="28"/>
          <w:szCs w:val="28"/>
        </w:rPr>
        <w:t xml:space="preserve"> хоз</w:t>
      </w:r>
      <w:r>
        <w:rPr>
          <w:sz w:val="28"/>
          <w:szCs w:val="28"/>
        </w:rPr>
        <w:t>яйственно-</w:t>
      </w:r>
      <w:r w:rsidRPr="00157D05">
        <w:rPr>
          <w:sz w:val="28"/>
          <w:szCs w:val="28"/>
        </w:rPr>
        <w:t xml:space="preserve">питьевых.  </w:t>
      </w:r>
    </w:p>
    <w:p w:rsidR="006C0D69" w:rsidRDefault="006C0D69" w:rsidP="006C0D69">
      <w:pPr>
        <w:pStyle w:val="2"/>
        <w:spacing w:after="0" w:line="240" w:lineRule="auto"/>
        <w:ind w:left="0" w:firstLine="708"/>
        <w:jc w:val="both"/>
        <w:rPr>
          <w:rFonts w:ascii="Times New Roman" w:hAnsi="Times New Roman"/>
          <w:sz w:val="28"/>
          <w:szCs w:val="28"/>
        </w:rPr>
      </w:pPr>
      <w:r w:rsidRPr="00157D05">
        <w:rPr>
          <w:rFonts w:ascii="Times New Roman" w:hAnsi="Times New Roman"/>
          <w:sz w:val="28"/>
          <w:szCs w:val="28"/>
        </w:rPr>
        <w:t xml:space="preserve">По результатам </w:t>
      </w:r>
      <w:proofErr w:type="spellStart"/>
      <w:r w:rsidRPr="00157D05">
        <w:rPr>
          <w:rFonts w:ascii="Times New Roman" w:hAnsi="Times New Roman"/>
          <w:sz w:val="28"/>
          <w:szCs w:val="28"/>
        </w:rPr>
        <w:t>госсаннадзора</w:t>
      </w:r>
      <w:proofErr w:type="spellEnd"/>
      <w:r w:rsidRPr="00157D05">
        <w:rPr>
          <w:rFonts w:ascii="Times New Roman" w:hAnsi="Times New Roman"/>
          <w:sz w:val="28"/>
          <w:szCs w:val="28"/>
        </w:rPr>
        <w:t xml:space="preserve"> удельный вес проб воды коммунальных водопроводов, не отвечающих гигиеническим требованиям по микробиологическим показател</w:t>
      </w:r>
      <w:r>
        <w:rPr>
          <w:rFonts w:ascii="Times New Roman" w:hAnsi="Times New Roman"/>
          <w:sz w:val="28"/>
          <w:szCs w:val="28"/>
        </w:rPr>
        <w:t>ям, составил 1,1% (2019 г. – 1,9%), по санитарно-химическим 17,6% (2019 г. – 29</w:t>
      </w:r>
      <w:r w:rsidRPr="00157D05">
        <w:rPr>
          <w:rFonts w:ascii="Times New Roman" w:hAnsi="Times New Roman"/>
          <w:sz w:val="28"/>
          <w:szCs w:val="28"/>
        </w:rPr>
        <w:t>%). Удельный вес проб воды ведомственных водопроводов, не отвечающих гигиеническим требованиям по микробиологически</w:t>
      </w:r>
      <w:r>
        <w:rPr>
          <w:rFonts w:ascii="Times New Roman" w:hAnsi="Times New Roman"/>
          <w:sz w:val="28"/>
          <w:szCs w:val="28"/>
        </w:rPr>
        <w:t>м показателям, составил 0,8% (2019 г. – 0,4%) и 19,0</w:t>
      </w:r>
      <w:r w:rsidRPr="00157D05">
        <w:rPr>
          <w:rFonts w:ascii="Times New Roman" w:hAnsi="Times New Roman"/>
          <w:sz w:val="28"/>
          <w:szCs w:val="28"/>
        </w:rPr>
        <w:t xml:space="preserve"> % </w:t>
      </w:r>
      <w:r>
        <w:rPr>
          <w:rFonts w:ascii="Times New Roman" w:hAnsi="Times New Roman"/>
          <w:sz w:val="28"/>
          <w:szCs w:val="28"/>
        </w:rPr>
        <w:t>–</w:t>
      </w:r>
      <w:r w:rsidRPr="00157D05">
        <w:rPr>
          <w:rFonts w:ascii="Times New Roman" w:hAnsi="Times New Roman"/>
          <w:sz w:val="28"/>
          <w:szCs w:val="28"/>
        </w:rPr>
        <w:t xml:space="preserve"> по с</w:t>
      </w:r>
      <w:r>
        <w:rPr>
          <w:rFonts w:ascii="Times New Roman" w:hAnsi="Times New Roman"/>
          <w:sz w:val="28"/>
          <w:szCs w:val="28"/>
        </w:rPr>
        <w:t>анитарно-химическим (2019 г. –15,4</w:t>
      </w:r>
      <w:r w:rsidRPr="00157D05">
        <w:rPr>
          <w:rFonts w:ascii="Times New Roman" w:hAnsi="Times New Roman"/>
          <w:sz w:val="28"/>
          <w:szCs w:val="28"/>
        </w:rPr>
        <w:t>%)</w:t>
      </w:r>
      <w:r>
        <w:rPr>
          <w:rFonts w:ascii="Times New Roman" w:hAnsi="Times New Roman"/>
          <w:sz w:val="28"/>
          <w:szCs w:val="28"/>
        </w:rPr>
        <w:t xml:space="preserve"> </w:t>
      </w:r>
      <w:r w:rsidRPr="00223E90">
        <w:rPr>
          <w:rFonts w:ascii="Times New Roman" w:hAnsi="Times New Roman"/>
          <w:sz w:val="28"/>
          <w:szCs w:val="28"/>
        </w:rPr>
        <w:t>(табл.</w:t>
      </w:r>
      <w:r>
        <w:rPr>
          <w:rFonts w:ascii="Times New Roman" w:hAnsi="Times New Roman"/>
          <w:sz w:val="28"/>
          <w:szCs w:val="28"/>
        </w:rPr>
        <w:t xml:space="preserve"> </w:t>
      </w:r>
      <w:r w:rsidRPr="00223E90">
        <w:rPr>
          <w:rFonts w:ascii="Times New Roman" w:hAnsi="Times New Roman"/>
          <w:sz w:val="28"/>
          <w:szCs w:val="28"/>
        </w:rPr>
        <w:t>10).</w:t>
      </w:r>
    </w:p>
    <w:p w:rsidR="006C0D69" w:rsidRPr="00157D05" w:rsidRDefault="006C0D69" w:rsidP="006C0D69">
      <w:pPr>
        <w:pStyle w:val="2"/>
        <w:spacing w:after="0" w:line="240" w:lineRule="auto"/>
        <w:ind w:left="0" w:firstLine="708"/>
        <w:jc w:val="both"/>
        <w:rPr>
          <w:rFonts w:ascii="Times New Roman" w:hAnsi="Times New Roman"/>
          <w:sz w:val="28"/>
          <w:szCs w:val="28"/>
        </w:rPr>
      </w:pPr>
    </w:p>
    <w:p w:rsidR="006C0D69" w:rsidRPr="0089322F" w:rsidRDefault="006C0D69" w:rsidP="006C0D69">
      <w:pPr>
        <w:shd w:val="clear" w:color="auto" w:fill="FFFFFF"/>
        <w:autoSpaceDE w:val="0"/>
        <w:autoSpaceDN w:val="0"/>
        <w:adjustRightInd w:val="0"/>
        <w:ind w:left="1701" w:hanging="1701"/>
        <w:jc w:val="both"/>
        <w:rPr>
          <w:color w:val="000000"/>
          <w:sz w:val="28"/>
          <w:szCs w:val="28"/>
        </w:rPr>
      </w:pPr>
      <w:r w:rsidRPr="0089322F">
        <w:rPr>
          <w:color w:val="000000"/>
          <w:sz w:val="28"/>
          <w:szCs w:val="28"/>
        </w:rPr>
        <w:t>Таблица 1</w:t>
      </w:r>
      <w:r>
        <w:rPr>
          <w:color w:val="000000"/>
          <w:sz w:val="28"/>
          <w:szCs w:val="28"/>
        </w:rPr>
        <w:t xml:space="preserve">0 – </w:t>
      </w:r>
      <w:r w:rsidRPr="0089322F">
        <w:rPr>
          <w:sz w:val="28"/>
          <w:szCs w:val="28"/>
        </w:rPr>
        <w:t xml:space="preserve">Удельный вес проб воды коммунальных и ведомственных </w:t>
      </w:r>
      <w:r w:rsidRPr="0089322F">
        <w:rPr>
          <w:sz w:val="28"/>
          <w:szCs w:val="28"/>
        </w:rPr>
        <w:br/>
        <w:t>водопроводов, не отвечающих гигиеническим требованиям</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991"/>
        <w:gridCol w:w="2048"/>
        <w:gridCol w:w="2084"/>
        <w:gridCol w:w="2208"/>
        <w:gridCol w:w="16"/>
      </w:tblGrid>
      <w:tr w:rsidR="006C0D69" w:rsidRPr="0089322F" w:rsidTr="00E7073F">
        <w:tc>
          <w:tcPr>
            <w:tcW w:w="1233" w:type="dxa"/>
            <w:vMerge w:val="restart"/>
            <w:vAlign w:val="center"/>
          </w:tcPr>
          <w:p w:rsidR="006C0D69" w:rsidRPr="0089322F" w:rsidRDefault="006C0D69" w:rsidP="00E7073F">
            <w:pPr>
              <w:jc w:val="center"/>
              <w:rPr>
                <w:sz w:val="28"/>
                <w:szCs w:val="28"/>
              </w:rPr>
            </w:pPr>
            <w:r w:rsidRPr="0089322F">
              <w:rPr>
                <w:sz w:val="28"/>
                <w:szCs w:val="28"/>
              </w:rPr>
              <w:t>Годы</w:t>
            </w:r>
          </w:p>
        </w:tc>
        <w:tc>
          <w:tcPr>
            <w:tcW w:w="8347" w:type="dxa"/>
            <w:gridSpan w:val="5"/>
            <w:vAlign w:val="center"/>
          </w:tcPr>
          <w:p w:rsidR="006C0D69" w:rsidRPr="0089322F" w:rsidRDefault="006C0D69" w:rsidP="00E7073F">
            <w:pPr>
              <w:jc w:val="center"/>
              <w:rPr>
                <w:sz w:val="28"/>
                <w:szCs w:val="28"/>
              </w:rPr>
            </w:pPr>
            <w:r w:rsidRPr="0089322F">
              <w:rPr>
                <w:sz w:val="28"/>
                <w:szCs w:val="28"/>
              </w:rPr>
              <w:t>Удельный вес проб, не отвечающих требованиям</w:t>
            </w:r>
          </w:p>
        </w:tc>
      </w:tr>
      <w:tr w:rsidR="006C0D69" w:rsidRPr="0089322F" w:rsidTr="00E7073F">
        <w:trPr>
          <w:gridAfter w:val="1"/>
          <w:wAfter w:w="16" w:type="dxa"/>
        </w:trPr>
        <w:tc>
          <w:tcPr>
            <w:tcW w:w="0" w:type="auto"/>
            <w:vMerge/>
            <w:vAlign w:val="center"/>
          </w:tcPr>
          <w:p w:rsidR="006C0D69" w:rsidRPr="0089322F" w:rsidRDefault="006C0D69" w:rsidP="00E7073F">
            <w:pPr>
              <w:jc w:val="center"/>
              <w:rPr>
                <w:sz w:val="28"/>
                <w:szCs w:val="28"/>
              </w:rPr>
            </w:pPr>
          </w:p>
        </w:tc>
        <w:tc>
          <w:tcPr>
            <w:tcW w:w="4039" w:type="dxa"/>
            <w:gridSpan w:val="2"/>
            <w:vAlign w:val="center"/>
          </w:tcPr>
          <w:p w:rsidR="006C0D69" w:rsidRPr="0089322F" w:rsidRDefault="006C0D69" w:rsidP="00E7073F">
            <w:pPr>
              <w:jc w:val="center"/>
              <w:rPr>
                <w:sz w:val="28"/>
                <w:szCs w:val="28"/>
              </w:rPr>
            </w:pPr>
            <w:r w:rsidRPr="0089322F">
              <w:rPr>
                <w:sz w:val="28"/>
                <w:szCs w:val="28"/>
              </w:rPr>
              <w:t>по микробиологическим показателям</w:t>
            </w:r>
          </w:p>
        </w:tc>
        <w:tc>
          <w:tcPr>
            <w:tcW w:w="4292" w:type="dxa"/>
            <w:gridSpan w:val="2"/>
            <w:vAlign w:val="center"/>
          </w:tcPr>
          <w:p w:rsidR="006C0D69" w:rsidRPr="0089322F" w:rsidRDefault="006C0D69" w:rsidP="00E7073F">
            <w:pPr>
              <w:jc w:val="center"/>
              <w:rPr>
                <w:sz w:val="28"/>
                <w:szCs w:val="28"/>
              </w:rPr>
            </w:pPr>
            <w:r w:rsidRPr="0089322F">
              <w:rPr>
                <w:sz w:val="28"/>
                <w:szCs w:val="28"/>
              </w:rPr>
              <w:t>по санитарно-химическим показателям</w:t>
            </w:r>
          </w:p>
        </w:tc>
      </w:tr>
      <w:tr w:rsidR="006C0D69" w:rsidRPr="0089322F" w:rsidTr="00E7073F">
        <w:trPr>
          <w:gridAfter w:val="1"/>
          <w:wAfter w:w="16" w:type="dxa"/>
        </w:trPr>
        <w:tc>
          <w:tcPr>
            <w:tcW w:w="0" w:type="auto"/>
            <w:vMerge/>
            <w:vAlign w:val="center"/>
          </w:tcPr>
          <w:p w:rsidR="006C0D69" w:rsidRPr="0089322F" w:rsidRDefault="006C0D69" w:rsidP="00E7073F">
            <w:pPr>
              <w:jc w:val="center"/>
              <w:rPr>
                <w:sz w:val="28"/>
                <w:szCs w:val="28"/>
              </w:rPr>
            </w:pPr>
          </w:p>
        </w:tc>
        <w:tc>
          <w:tcPr>
            <w:tcW w:w="1991" w:type="dxa"/>
            <w:vAlign w:val="center"/>
          </w:tcPr>
          <w:p w:rsidR="006C0D69" w:rsidRPr="0089322F" w:rsidRDefault="006C0D69" w:rsidP="00E7073F">
            <w:pPr>
              <w:jc w:val="center"/>
              <w:rPr>
                <w:sz w:val="28"/>
                <w:szCs w:val="28"/>
              </w:rPr>
            </w:pPr>
            <w:r w:rsidRPr="0089322F">
              <w:rPr>
                <w:sz w:val="28"/>
                <w:szCs w:val="28"/>
              </w:rPr>
              <w:t>коммунальные водопроводы</w:t>
            </w:r>
          </w:p>
        </w:tc>
        <w:tc>
          <w:tcPr>
            <w:tcW w:w="2048" w:type="dxa"/>
            <w:vAlign w:val="center"/>
          </w:tcPr>
          <w:p w:rsidR="006C0D69" w:rsidRPr="0089322F" w:rsidRDefault="006C0D69" w:rsidP="00E7073F">
            <w:pPr>
              <w:jc w:val="center"/>
              <w:rPr>
                <w:sz w:val="28"/>
                <w:szCs w:val="28"/>
              </w:rPr>
            </w:pPr>
            <w:r w:rsidRPr="0089322F">
              <w:rPr>
                <w:sz w:val="28"/>
                <w:szCs w:val="28"/>
              </w:rPr>
              <w:t>ведомственные водопроводы</w:t>
            </w:r>
          </w:p>
        </w:tc>
        <w:tc>
          <w:tcPr>
            <w:tcW w:w="2084" w:type="dxa"/>
            <w:vAlign w:val="center"/>
          </w:tcPr>
          <w:p w:rsidR="006C0D69" w:rsidRPr="0089322F" w:rsidRDefault="006C0D69" w:rsidP="00E7073F">
            <w:pPr>
              <w:jc w:val="center"/>
              <w:rPr>
                <w:sz w:val="28"/>
                <w:szCs w:val="28"/>
              </w:rPr>
            </w:pPr>
            <w:r w:rsidRPr="0089322F">
              <w:rPr>
                <w:sz w:val="28"/>
                <w:szCs w:val="28"/>
              </w:rPr>
              <w:t>коммунальные водопроводы</w:t>
            </w:r>
          </w:p>
        </w:tc>
        <w:tc>
          <w:tcPr>
            <w:tcW w:w="2208" w:type="dxa"/>
            <w:vAlign w:val="center"/>
          </w:tcPr>
          <w:p w:rsidR="006C0D69" w:rsidRPr="0089322F" w:rsidRDefault="006C0D69" w:rsidP="00E7073F">
            <w:pPr>
              <w:jc w:val="center"/>
              <w:rPr>
                <w:sz w:val="28"/>
                <w:szCs w:val="28"/>
              </w:rPr>
            </w:pPr>
            <w:r w:rsidRPr="0089322F">
              <w:rPr>
                <w:sz w:val="28"/>
                <w:szCs w:val="28"/>
              </w:rPr>
              <w:t>ведомственные водопроводы</w:t>
            </w:r>
          </w:p>
        </w:tc>
      </w:tr>
      <w:tr w:rsidR="006C0D69" w:rsidRPr="0089322F" w:rsidTr="00E7073F">
        <w:trPr>
          <w:gridAfter w:val="1"/>
          <w:wAfter w:w="16" w:type="dxa"/>
        </w:trPr>
        <w:tc>
          <w:tcPr>
            <w:tcW w:w="1233" w:type="dxa"/>
            <w:vAlign w:val="center"/>
          </w:tcPr>
          <w:p w:rsidR="006C0D69" w:rsidRPr="0089322F" w:rsidRDefault="006C0D69" w:rsidP="00E7073F">
            <w:pPr>
              <w:jc w:val="center"/>
              <w:rPr>
                <w:bCs/>
                <w:sz w:val="28"/>
                <w:szCs w:val="28"/>
              </w:rPr>
            </w:pPr>
            <w:r w:rsidRPr="0089322F">
              <w:rPr>
                <w:bCs/>
                <w:sz w:val="28"/>
                <w:szCs w:val="28"/>
              </w:rPr>
              <w:t>2016</w:t>
            </w:r>
          </w:p>
        </w:tc>
        <w:tc>
          <w:tcPr>
            <w:tcW w:w="1991" w:type="dxa"/>
            <w:vAlign w:val="center"/>
          </w:tcPr>
          <w:p w:rsidR="006C0D69" w:rsidRPr="0089322F" w:rsidRDefault="006C0D69" w:rsidP="00E7073F">
            <w:pPr>
              <w:jc w:val="center"/>
              <w:rPr>
                <w:sz w:val="28"/>
                <w:szCs w:val="28"/>
              </w:rPr>
            </w:pPr>
            <w:r w:rsidRPr="0089322F">
              <w:rPr>
                <w:sz w:val="28"/>
                <w:szCs w:val="28"/>
              </w:rPr>
              <w:t>0</w:t>
            </w:r>
          </w:p>
        </w:tc>
        <w:tc>
          <w:tcPr>
            <w:tcW w:w="2048" w:type="dxa"/>
            <w:vAlign w:val="center"/>
          </w:tcPr>
          <w:p w:rsidR="006C0D69" w:rsidRPr="0089322F" w:rsidRDefault="006C0D69" w:rsidP="00E7073F">
            <w:pPr>
              <w:jc w:val="center"/>
              <w:rPr>
                <w:sz w:val="28"/>
                <w:szCs w:val="28"/>
              </w:rPr>
            </w:pPr>
            <w:r w:rsidRPr="0089322F">
              <w:rPr>
                <w:sz w:val="28"/>
                <w:szCs w:val="28"/>
              </w:rPr>
              <w:t>0</w:t>
            </w:r>
          </w:p>
        </w:tc>
        <w:tc>
          <w:tcPr>
            <w:tcW w:w="2084" w:type="dxa"/>
            <w:vAlign w:val="center"/>
          </w:tcPr>
          <w:p w:rsidR="006C0D69" w:rsidRPr="0089322F" w:rsidRDefault="006C0D69" w:rsidP="00E7073F">
            <w:pPr>
              <w:jc w:val="center"/>
              <w:rPr>
                <w:sz w:val="28"/>
                <w:szCs w:val="28"/>
              </w:rPr>
            </w:pPr>
            <w:r>
              <w:rPr>
                <w:sz w:val="28"/>
                <w:szCs w:val="28"/>
              </w:rPr>
              <w:t>42,8%</w:t>
            </w:r>
          </w:p>
        </w:tc>
        <w:tc>
          <w:tcPr>
            <w:tcW w:w="2208" w:type="dxa"/>
            <w:vAlign w:val="center"/>
          </w:tcPr>
          <w:p w:rsidR="006C0D69" w:rsidRPr="0089322F" w:rsidRDefault="006C0D69" w:rsidP="00E7073F">
            <w:pPr>
              <w:jc w:val="center"/>
              <w:rPr>
                <w:sz w:val="28"/>
                <w:szCs w:val="28"/>
              </w:rPr>
            </w:pPr>
            <w:r>
              <w:rPr>
                <w:sz w:val="28"/>
                <w:szCs w:val="28"/>
              </w:rPr>
              <w:t>33,3%</w:t>
            </w:r>
          </w:p>
        </w:tc>
      </w:tr>
      <w:tr w:rsidR="006C0D69" w:rsidRPr="0089322F" w:rsidTr="00E7073F">
        <w:trPr>
          <w:gridAfter w:val="1"/>
          <w:wAfter w:w="16" w:type="dxa"/>
        </w:trPr>
        <w:tc>
          <w:tcPr>
            <w:tcW w:w="1233" w:type="dxa"/>
            <w:vAlign w:val="center"/>
          </w:tcPr>
          <w:p w:rsidR="006C0D69" w:rsidRPr="0089322F" w:rsidRDefault="006C0D69" w:rsidP="00E7073F">
            <w:pPr>
              <w:jc w:val="center"/>
              <w:rPr>
                <w:bCs/>
                <w:sz w:val="28"/>
                <w:szCs w:val="28"/>
              </w:rPr>
            </w:pPr>
            <w:r w:rsidRPr="0089322F">
              <w:rPr>
                <w:bCs/>
                <w:sz w:val="28"/>
                <w:szCs w:val="28"/>
              </w:rPr>
              <w:t>2017</w:t>
            </w:r>
          </w:p>
        </w:tc>
        <w:tc>
          <w:tcPr>
            <w:tcW w:w="1991" w:type="dxa"/>
            <w:vAlign w:val="center"/>
          </w:tcPr>
          <w:p w:rsidR="006C0D69" w:rsidRPr="0089322F" w:rsidRDefault="006C0D69" w:rsidP="00E7073F">
            <w:pPr>
              <w:jc w:val="center"/>
              <w:rPr>
                <w:sz w:val="28"/>
                <w:szCs w:val="28"/>
              </w:rPr>
            </w:pPr>
            <w:r w:rsidRPr="0089322F">
              <w:rPr>
                <w:sz w:val="28"/>
                <w:szCs w:val="28"/>
              </w:rPr>
              <w:t>0</w:t>
            </w:r>
          </w:p>
        </w:tc>
        <w:tc>
          <w:tcPr>
            <w:tcW w:w="2048" w:type="dxa"/>
            <w:vAlign w:val="center"/>
          </w:tcPr>
          <w:p w:rsidR="006C0D69" w:rsidRPr="0089322F" w:rsidRDefault="006C0D69" w:rsidP="00E7073F">
            <w:pPr>
              <w:jc w:val="center"/>
              <w:rPr>
                <w:sz w:val="28"/>
                <w:szCs w:val="28"/>
              </w:rPr>
            </w:pPr>
            <w:r w:rsidRPr="0089322F">
              <w:rPr>
                <w:sz w:val="28"/>
                <w:szCs w:val="28"/>
              </w:rPr>
              <w:t>0</w:t>
            </w:r>
          </w:p>
        </w:tc>
        <w:tc>
          <w:tcPr>
            <w:tcW w:w="2084" w:type="dxa"/>
            <w:vAlign w:val="center"/>
          </w:tcPr>
          <w:p w:rsidR="006C0D69" w:rsidRPr="0089322F" w:rsidRDefault="006C0D69" w:rsidP="00E7073F">
            <w:pPr>
              <w:jc w:val="center"/>
              <w:rPr>
                <w:sz w:val="28"/>
                <w:szCs w:val="28"/>
              </w:rPr>
            </w:pPr>
            <w:r>
              <w:rPr>
                <w:sz w:val="28"/>
                <w:szCs w:val="28"/>
              </w:rPr>
              <w:t>37,1%</w:t>
            </w:r>
          </w:p>
        </w:tc>
        <w:tc>
          <w:tcPr>
            <w:tcW w:w="2208" w:type="dxa"/>
            <w:vAlign w:val="center"/>
          </w:tcPr>
          <w:p w:rsidR="006C0D69" w:rsidRPr="0089322F" w:rsidRDefault="006C0D69" w:rsidP="00E7073F">
            <w:pPr>
              <w:jc w:val="center"/>
              <w:rPr>
                <w:sz w:val="28"/>
                <w:szCs w:val="28"/>
              </w:rPr>
            </w:pPr>
            <w:r>
              <w:rPr>
                <w:sz w:val="28"/>
                <w:szCs w:val="28"/>
              </w:rPr>
              <w:t>29,3%</w:t>
            </w:r>
          </w:p>
        </w:tc>
      </w:tr>
      <w:tr w:rsidR="006C0D69" w:rsidRPr="0089322F" w:rsidTr="00E7073F">
        <w:trPr>
          <w:gridAfter w:val="1"/>
          <w:wAfter w:w="16" w:type="dxa"/>
        </w:trPr>
        <w:tc>
          <w:tcPr>
            <w:tcW w:w="1233" w:type="dxa"/>
            <w:vAlign w:val="center"/>
          </w:tcPr>
          <w:p w:rsidR="006C0D69" w:rsidRPr="0089322F" w:rsidRDefault="006C0D69" w:rsidP="00E7073F">
            <w:pPr>
              <w:jc w:val="center"/>
              <w:rPr>
                <w:bCs/>
                <w:sz w:val="28"/>
                <w:szCs w:val="28"/>
              </w:rPr>
            </w:pPr>
            <w:r w:rsidRPr="0089322F">
              <w:rPr>
                <w:bCs/>
                <w:sz w:val="28"/>
                <w:szCs w:val="28"/>
              </w:rPr>
              <w:t>2018</w:t>
            </w:r>
          </w:p>
        </w:tc>
        <w:tc>
          <w:tcPr>
            <w:tcW w:w="1991" w:type="dxa"/>
            <w:vAlign w:val="center"/>
          </w:tcPr>
          <w:p w:rsidR="006C0D69" w:rsidRPr="0089322F" w:rsidRDefault="006C0D69" w:rsidP="00E7073F">
            <w:pPr>
              <w:jc w:val="center"/>
              <w:rPr>
                <w:sz w:val="28"/>
                <w:szCs w:val="28"/>
              </w:rPr>
            </w:pPr>
            <w:r w:rsidRPr="0089322F">
              <w:rPr>
                <w:sz w:val="28"/>
                <w:szCs w:val="28"/>
              </w:rPr>
              <w:t>0</w:t>
            </w:r>
          </w:p>
        </w:tc>
        <w:tc>
          <w:tcPr>
            <w:tcW w:w="2048" w:type="dxa"/>
            <w:vAlign w:val="center"/>
          </w:tcPr>
          <w:p w:rsidR="006C0D69" w:rsidRPr="0089322F" w:rsidRDefault="006C0D69" w:rsidP="00E7073F">
            <w:pPr>
              <w:jc w:val="center"/>
              <w:rPr>
                <w:sz w:val="28"/>
                <w:szCs w:val="28"/>
              </w:rPr>
            </w:pPr>
            <w:r w:rsidRPr="0089322F">
              <w:rPr>
                <w:sz w:val="28"/>
                <w:szCs w:val="28"/>
              </w:rPr>
              <w:t>0</w:t>
            </w:r>
          </w:p>
        </w:tc>
        <w:tc>
          <w:tcPr>
            <w:tcW w:w="2084" w:type="dxa"/>
            <w:vAlign w:val="center"/>
          </w:tcPr>
          <w:p w:rsidR="006C0D69" w:rsidRPr="0089322F" w:rsidRDefault="006C0D69" w:rsidP="00E7073F">
            <w:pPr>
              <w:jc w:val="center"/>
              <w:rPr>
                <w:sz w:val="28"/>
                <w:szCs w:val="28"/>
              </w:rPr>
            </w:pPr>
            <w:r>
              <w:rPr>
                <w:sz w:val="28"/>
                <w:szCs w:val="28"/>
              </w:rPr>
              <w:t>27,6%</w:t>
            </w:r>
          </w:p>
        </w:tc>
        <w:tc>
          <w:tcPr>
            <w:tcW w:w="2208" w:type="dxa"/>
            <w:vAlign w:val="center"/>
          </w:tcPr>
          <w:p w:rsidR="006C0D69" w:rsidRPr="0089322F" w:rsidRDefault="006C0D69" w:rsidP="00E7073F">
            <w:pPr>
              <w:jc w:val="center"/>
              <w:rPr>
                <w:sz w:val="28"/>
                <w:szCs w:val="28"/>
              </w:rPr>
            </w:pPr>
            <w:r>
              <w:rPr>
                <w:sz w:val="28"/>
                <w:szCs w:val="28"/>
              </w:rPr>
              <w:t>27,4%</w:t>
            </w:r>
          </w:p>
        </w:tc>
      </w:tr>
      <w:tr w:rsidR="006C0D69" w:rsidRPr="0089322F" w:rsidTr="00E7073F">
        <w:trPr>
          <w:gridAfter w:val="1"/>
          <w:wAfter w:w="16" w:type="dxa"/>
        </w:trPr>
        <w:tc>
          <w:tcPr>
            <w:tcW w:w="1233" w:type="dxa"/>
            <w:vAlign w:val="center"/>
          </w:tcPr>
          <w:p w:rsidR="006C0D69" w:rsidRPr="0089322F" w:rsidRDefault="006C0D69" w:rsidP="00E7073F">
            <w:pPr>
              <w:jc w:val="center"/>
              <w:rPr>
                <w:bCs/>
                <w:sz w:val="28"/>
                <w:szCs w:val="28"/>
              </w:rPr>
            </w:pPr>
            <w:r w:rsidRPr="0089322F">
              <w:rPr>
                <w:bCs/>
                <w:sz w:val="28"/>
                <w:szCs w:val="28"/>
              </w:rPr>
              <w:t>2019</w:t>
            </w:r>
          </w:p>
        </w:tc>
        <w:tc>
          <w:tcPr>
            <w:tcW w:w="1991" w:type="dxa"/>
            <w:vAlign w:val="center"/>
          </w:tcPr>
          <w:p w:rsidR="006C0D69" w:rsidRPr="0089322F" w:rsidRDefault="006C0D69" w:rsidP="00E7073F">
            <w:pPr>
              <w:jc w:val="center"/>
              <w:rPr>
                <w:sz w:val="28"/>
                <w:szCs w:val="28"/>
              </w:rPr>
            </w:pPr>
            <w:r>
              <w:rPr>
                <w:sz w:val="28"/>
                <w:szCs w:val="28"/>
              </w:rPr>
              <w:t>1,9%</w:t>
            </w:r>
          </w:p>
        </w:tc>
        <w:tc>
          <w:tcPr>
            <w:tcW w:w="2048" w:type="dxa"/>
            <w:vAlign w:val="center"/>
          </w:tcPr>
          <w:p w:rsidR="006C0D69" w:rsidRPr="0089322F" w:rsidRDefault="006C0D69" w:rsidP="00E7073F">
            <w:pPr>
              <w:jc w:val="center"/>
              <w:rPr>
                <w:sz w:val="28"/>
                <w:szCs w:val="28"/>
              </w:rPr>
            </w:pPr>
            <w:r w:rsidRPr="0089322F">
              <w:rPr>
                <w:sz w:val="28"/>
                <w:szCs w:val="28"/>
              </w:rPr>
              <w:t>0</w:t>
            </w:r>
            <w:r>
              <w:rPr>
                <w:sz w:val="28"/>
                <w:szCs w:val="28"/>
              </w:rPr>
              <w:t>,4%</w:t>
            </w:r>
          </w:p>
        </w:tc>
        <w:tc>
          <w:tcPr>
            <w:tcW w:w="2084" w:type="dxa"/>
            <w:vAlign w:val="center"/>
          </w:tcPr>
          <w:p w:rsidR="006C0D69" w:rsidRPr="0089322F" w:rsidRDefault="006C0D69" w:rsidP="00E7073F">
            <w:pPr>
              <w:jc w:val="center"/>
              <w:rPr>
                <w:sz w:val="28"/>
                <w:szCs w:val="28"/>
              </w:rPr>
            </w:pPr>
            <w:r>
              <w:rPr>
                <w:sz w:val="28"/>
                <w:szCs w:val="28"/>
              </w:rPr>
              <w:t>15,1%</w:t>
            </w:r>
          </w:p>
        </w:tc>
        <w:tc>
          <w:tcPr>
            <w:tcW w:w="2208" w:type="dxa"/>
            <w:vAlign w:val="center"/>
          </w:tcPr>
          <w:p w:rsidR="006C0D69" w:rsidRPr="0089322F" w:rsidRDefault="006C0D69" w:rsidP="00E7073F">
            <w:pPr>
              <w:jc w:val="center"/>
              <w:rPr>
                <w:sz w:val="28"/>
                <w:szCs w:val="28"/>
              </w:rPr>
            </w:pPr>
            <w:r>
              <w:rPr>
                <w:sz w:val="28"/>
                <w:szCs w:val="28"/>
              </w:rPr>
              <w:t>15,4%</w:t>
            </w:r>
          </w:p>
        </w:tc>
      </w:tr>
      <w:tr w:rsidR="006C0D69" w:rsidRPr="0089322F" w:rsidTr="00E7073F">
        <w:trPr>
          <w:gridAfter w:val="1"/>
          <w:wAfter w:w="16" w:type="dxa"/>
        </w:trPr>
        <w:tc>
          <w:tcPr>
            <w:tcW w:w="1233" w:type="dxa"/>
            <w:vAlign w:val="center"/>
          </w:tcPr>
          <w:p w:rsidR="006C0D69" w:rsidRPr="0089322F" w:rsidRDefault="006C0D69" w:rsidP="00E7073F">
            <w:pPr>
              <w:jc w:val="center"/>
              <w:rPr>
                <w:bCs/>
                <w:sz w:val="28"/>
                <w:szCs w:val="28"/>
              </w:rPr>
            </w:pPr>
            <w:r w:rsidRPr="0089322F">
              <w:rPr>
                <w:bCs/>
                <w:sz w:val="28"/>
                <w:szCs w:val="28"/>
              </w:rPr>
              <w:t>2020</w:t>
            </w:r>
          </w:p>
        </w:tc>
        <w:tc>
          <w:tcPr>
            <w:tcW w:w="1991" w:type="dxa"/>
            <w:vAlign w:val="center"/>
          </w:tcPr>
          <w:p w:rsidR="006C0D69" w:rsidRPr="0089322F" w:rsidRDefault="006C0D69" w:rsidP="00E7073F">
            <w:pPr>
              <w:jc w:val="center"/>
              <w:rPr>
                <w:sz w:val="28"/>
                <w:szCs w:val="28"/>
              </w:rPr>
            </w:pPr>
            <w:r>
              <w:rPr>
                <w:sz w:val="28"/>
                <w:szCs w:val="28"/>
              </w:rPr>
              <w:t>1,1%</w:t>
            </w:r>
          </w:p>
        </w:tc>
        <w:tc>
          <w:tcPr>
            <w:tcW w:w="2048" w:type="dxa"/>
            <w:vAlign w:val="center"/>
          </w:tcPr>
          <w:p w:rsidR="006C0D69" w:rsidRPr="0089322F" w:rsidRDefault="006C0D69" w:rsidP="00E7073F">
            <w:pPr>
              <w:jc w:val="center"/>
              <w:rPr>
                <w:sz w:val="28"/>
                <w:szCs w:val="28"/>
              </w:rPr>
            </w:pPr>
            <w:r w:rsidRPr="0089322F">
              <w:rPr>
                <w:sz w:val="28"/>
                <w:szCs w:val="28"/>
              </w:rPr>
              <w:t>0</w:t>
            </w:r>
            <w:r>
              <w:rPr>
                <w:sz w:val="28"/>
                <w:szCs w:val="28"/>
              </w:rPr>
              <w:t>,8%</w:t>
            </w:r>
          </w:p>
        </w:tc>
        <w:tc>
          <w:tcPr>
            <w:tcW w:w="2084" w:type="dxa"/>
            <w:vAlign w:val="center"/>
          </w:tcPr>
          <w:p w:rsidR="006C0D69" w:rsidRPr="0089322F" w:rsidRDefault="006C0D69" w:rsidP="00E7073F">
            <w:pPr>
              <w:jc w:val="center"/>
              <w:rPr>
                <w:sz w:val="28"/>
                <w:szCs w:val="28"/>
              </w:rPr>
            </w:pPr>
            <w:r>
              <w:rPr>
                <w:sz w:val="28"/>
                <w:szCs w:val="28"/>
              </w:rPr>
              <w:t>0%</w:t>
            </w:r>
          </w:p>
        </w:tc>
        <w:tc>
          <w:tcPr>
            <w:tcW w:w="2208" w:type="dxa"/>
            <w:vAlign w:val="center"/>
          </w:tcPr>
          <w:p w:rsidR="006C0D69" w:rsidRPr="0089322F" w:rsidRDefault="006C0D69" w:rsidP="00E7073F">
            <w:pPr>
              <w:jc w:val="center"/>
              <w:rPr>
                <w:sz w:val="28"/>
                <w:szCs w:val="28"/>
              </w:rPr>
            </w:pPr>
            <w:r>
              <w:rPr>
                <w:sz w:val="28"/>
                <w:szCs w:val="28"/>
              </w:rPr>
              <w:t>19,0%</w:t>
            </w:r>
          </w:p>
        </w:tc>
      </w:tr>
    </w:tbl>
    <w:p w:rsidR="006C0D69" w:rsidRPr="0089322F" w:rsidRDefault="006C0D69" w:rsidP="006C0D69">
      <w:pPr>
        <w:ind w:firstLine="709"/>
        <w:jc w:val="both"/>
        <w:rPr>
          <w:sz w:val="28"/>
          <w:szCs w:val="28"/>
        </w:rPr>
      </w:pPr>
    </w:p>
    <w:p w:rsidR="006C0D69" w:rsidRPr="0089322F" w:rsidRDefault="006C0D69" w:rsidP="006C0D69">
      <w:pPr>
        <w:ind w:firstLine="709"/>
        <w:jc w:val="both"/>
        <w:rPr>
          <w:sz w:val="28"/>
          <w:szCs w:val="28"/>
        </w:rPr>
      </w:pPr>
      <w:r w:rsidRPr="00157D05">
        <w:rPr>
          <w:sz w:val="28"/>
          <w:szCs w:val="28"/>
        </w:rPr>
        <w:t xml:space="preserve">Основная причина неудовлетворительного качества питьевой воды по санитарно-химическим показателям – </w:t>
      </w:r>
      <w:r>
        <w:rPr>
          <w:sz w:val="28"/>
          <w:szCs w:val="28"/>
        </w:rPr>
        <w:t xml:space="preserve">содержание в ней железа и, как следствие, </w:t>
      </w:r>
      <w:r w:rsidRPr="00157D05">
        <w:rPr>
          <w:sz w:val="28"/>
          <w:szCs w:val="28"/>
        </w:rPr>
        <w:t xml:space="preserve">отсутствие на водопроводах очистных сооружений (станций обезжелезивания). </w:t>
      </w:r>
      <w:r>
        <w:rPr>
          <w:sz w:val="28"/>
          <w:szCs w:val="28"/>
        </w:rPr>
        <w:t xml:space="preserve">За 2020 год введено </w:t>
      </w:r>
      <w:r w:rsidRPr="0089322F">
        <w:rPr>
          <w:sz w:val="28"/>
          <w:szCs w:val="28"/>
        </w:rPr>
        <w:t xml:space="preserve">в эксплуатацию 5 станций обезжелезивания в </w:t>
      </w:r>
      <w:proofErr w:type="spellStart"/>
      <w:r w:rsidRPr="0089322F">
        <w:rPr>
          <w:sz w:val="28"/>
          <w:szCs w:val="28"/>
        </w:rPr>
        <w:t>аг.Эйсмонты</w:t>
      </w:r>
      <w:proofErr w:type="spellEnd"/>
      <w:r w:rsidRPr="0089322F">
        <w:rPr>
          <w:sz w:val="28"/>
          <w:szCs w:val="28"/>
        </w:rPr>
        <w:t xml:space="preserve">, </w:t>
      </w:r>
      <w:proofErr w:type="spellStart"/>
      <w:r w:rsidRPr="0089322F">
        <w:rPr>
          <w:sz w:val="28"/>
          <w:szCs w:val="28"/>
        </w:rPr>
        <w:t>аг.Олекшицы</w:t>
      </w:r>
      <w:proofErr w:type="spellEnd"/>
      <w:r w:rsidRPr="0089322F">
        <w:rPr>
          <w:sz w:val="28"/>
          <w:szCs w:val="28"/>
        </w:rPr>
        <w:t xml:space="preserve">, </w:t>
      </w:r>
      <w:proofErr w:type="spellStart"/>
      <w:r w:rsidRPr="0089322F">
        <w:rPr>
          <w:sz w:val="28"/>
          <w:szCs w:val="28"/>
        </w:rPr>
        <w:t>аг.Кваторы</w:t>
      </w:r>
      <w:proofErr w:type="spellEnd"/>
      <w:r w:rsidRPr="0089322F">
        <w:rPr>
          <w:sz w:val="28"/>
          <w:szCs w:val="28"/>
        </w:rPr>
        <w:t xml:space="preserve">, 2 станции </w:t>
      </w:r>
      <w:r>
        <w:rPr>
          <w:sz w:val="28"/>
          <w:szCs w:val="28"/>
        </w:rPr>
        <w:t xml:space="preserve">в </w:t>
      </w:r>
      <w:proofErr w:type="spellStart"/>
      <w:r w:rsidRPr="0089322F">
        <w:rPr>
          <w:sz w:val="28"/>
          <w:szCs w:val="28"/>
        </w:rPr>
        <w:t>аг.Пархимовцы</w:t>
      </w:r>
      <w:proofErr w:type="spellEnd"/>
      <w:r w:rsidRPr="0089322F">
        <w:rPr>
          <w:sz w:val="28"/>
          <w:szCs w:val="28"/>
        </w:rPr>
        <w:t xml:space="preserve">. </w:t>
      </w:r>
    </w:p>
    <w:p w:rsidR="006C0D69" w:rsidRPr="0089322F" w:rsidRDefault="006C0D69" w:rsidP="006C0D69">
      <w:pPr>
        <w:ind w:firstLine="709"/>
        <w:jc w:val="both"/>
        <w:rPr>
          <w:sz w:val="28"/>
          <w:szCs w:val="28"/>
        </w:rPr>
      </w:pPr>
      <w:r>
        <w:rPr>
          <w:sz w:val="28"/>
          <w:szCs w:val="28"/>
        </w:rPr>
        <w:t>В качестве источников не</w:t>
      </w:r>
      <w:r w:rsidRPr="0089322F">
        <w:rPr>
          <w:sz w:val="28"/>
          <w:szCs w:val="28"/>
        </w:rPr>
        <w:t xml:space="preserve">централизованного водоснабжения население района использует воду 130 общественных и 1781 индивидуальных шахтных </w:t>
      </w:r>
      <w:r w:rsidRPr="0089322F">
        <w:rPr>
          <w:sz w:val="28"/>
          <w:szCs w:val="28"/>
        </w:rPr>
        <w:lastRenderedPageBreak/>
        <w:t xml:space="preserve">колодцев, в том числе 29 в </w:t>
      </w:r>
      <w:proofErr w:type="spellStart"/>
      <w:r w:rsidRPr="0089322F">
        <w:rPr>
          <w:sz w:val="28"/>
          <w:szCs w:val="28"/>
        </w:rPr>
        <w:t>г.п.Б.Берестовица</w:t>
      </w:r>
      <w:proofErr w:type="spellEnd"/>
      <w:r w:rsidRPr="0089322F">
        <w:rPr>
          <w:sz w:val="28"/>
          <w:szCs w:val="28"/>
        </w:rPr>
        <w:t>, 307</w:t>
      </w:r>
      <w:r>
        <w:rPr>
          <w:sz w:val="28"/>
          <w:szCs w:val="28"/>
        </w:rPr>
        <w:t xml:space="preserve"> </w:t>
      </w:r>
      <w:r w:rsidRPr="0089322F">
        <w:rPr>
          <w:sz w:val="28"/>
          <w:szCs w:val="28"/>
        </w:rPr>
        <w:t>в агрогородках, 1445</w:t>
      </w:r>
      <w:r>
        <w:rPr>
          <w:sz w:val="28"/>
          <w:szCs w:val="28"/>
        </w:rPr>
        <w:t xml:space="preserve"> </w:t>
      </w:r>
      <w:r w:rsidRPr="0089322F">
        <w:rPr>
          <w:sz w:val="28"/>
          <w:szCs w:val="28"/>
        </w:rPr>
        <w:t>на селе. Удельный вес проб воды источников нецентрализованного водоснабжения, не отвечающих гигиеническому нормативу по микроб</w:t>
      </w:r>
      <w:r>
        <w:rPr>
          <w:sz w:val="28"/>
          <w:szCs w:val="28"/>
        </w:rPr>
        <w:t>иологическим показателям, в 2020</w:t>
      </w:r>
      <w:r w:rsidRPr="0089322F">
        <w:rPr>
          <w:sz w:val="28"/>
          <w:szCs w:val="28"/>
        </w:rPr>
        <w:t xml:space="preserve"> году составил </w:t>
      </w:r>
      <w:r>
        <w:rPr>
          <w:sz w:val="28"/>
          <w:szCs w:val="28"/>
        </w:rPr>
        <w:t>23</w:t>
      </w:r>
      <w:r w:rsidRPr="0089322F">
        <w:rPr>
          <w:sz w:val="28"/>
          <w:szCs w:val="28"/>
        </w:rPr>
        <w:t xml:space="preserve">%, по санитарно-химическим – </w:t>
      </w:r>
      <w:r>
        <w:rPr>
          <w:sz w:val="28"/>
          <w:szCs w:val="28"/>
        </w:rPr>
        <w:t>37</w:t>
      </w:r>
      <w:r w:rsidRPr="0089322F">
        <w:rPr>
          <w:sz w:val="28"/>
          <w:szCs w:val="28"/>
        </w:rPr>
        <w:t xml:space="preserve">%. </w:t>
      </w:r>
    </w:p>
    <w:p w:rsidR="006C0D69" w:rsidRPr="0089322F" w:rsidRDefault="006C0D69" w:rsidP="006C0D69">
      <w:pPr>
        <w:ind w:firstLine="709"/>
        <w:jc w:val="both"/>
        <w:rPr>
          <w:sz w:val="28"/>
          <w:szCs w:val="28"/>
        </w:rPr>
      </w:pPr>
      <w:r w:rsidRPr="0089322F">
        <w:rPr>
          <w:sz w:val="28"/>
          <w:szCs w:val="28"/>
        </w:rPr>
        <w:t xml:space="preserve">Специалистами ЦГЭ в 2020 году проведено 10 мониторингов по </w:t>
      </w:r>
      <w:proofErr w:type="gramStart"/>
      <w:r w:rsidRPr="0089322F">
        <w:rPr>
          <w:sz w:val="28"/>
          <w:szCs w:val="28"/>
        </w:rPr>
        <w:t>вопросам  водоснабжения</w:t>
      </w:r>
      <w:proofErr w:type="gramEnd"/>
      <w:r w:rsidRPr="0089322F">
        <w:rPr>
          <w:sz w:val="28"/>
          <w:szCs w:val="28"/>
        </w:rPr>
        <w:t>. По результатам</w:t>
      </w:r>
      <w:r w:rsidRPr="00E66594">
        <w:rPr>
          <w:sz w:val="28"/>
          <w:szCs w:val="28"/>
        </w:rPr>
        <w:t xml:space="preserve"> надзорных мероприятий выдано </w:t>
      </w:r>
      <w:r>
        <w:rPr>
          <w:sz w:val="28"/>
          <w:szCs w:val="28"/>
        </w:rPr>
        <w:t>6 </w:t>
      </w:r>
      <w:r w:rsidRPr="00E66594">
        <w:rPr>
          <w:sz w:val="28"/>
          <w:szCs w:val="28"/>
        </w:rPr>
        <w:t>рекомендаци</w:t>
      </w:r>
      <w:r>
        <w:rPr>
          <w:sz w:val="28"/>
          <w:szCs w:val="28"/>
        </w:rPr>
        <w:t>й</w:t>
      </w:r>
      <w:r w:rsidRPr="00E66594">
        <w:rPr>
          <w:sz w:val="28"/>
          <w:szCs w:val="28"/>
        </w:rPr>
        <w:t xml:space="preserve"> </w:t>
      </w:r>
      <w:r w:rsidRPr="00E66594">
        <w:rPr>
          <w:rStyle w:val="FontStyle11"/>
          <w:sz w:val="28"/>
          <w:szCs w:val="28"/>
        </w:rPr>
        <w:t>по устранению выявленных нарушений (недостатков)</w:t>
      </w:r>
      <w:r w:rsidRPr="00E66594">
        <w:rPr>
          <w:sz w:val="28"/>
          <w:szCs w:val="28"/>
        </w:rPr>
        <w:t xml:space="preserve">, составлено </w:t>
      </w:r>
      <w:r>
        <w:rPr>
          <w:sz w:val="28"/>
          <w:szCs w:val="28"/>
        </w:rPr>
        <w:t>2</w:t>
      </w:r>
      <w:r w:rsidRPr="00E66594">
        <w:rPr>
          <w:sz w:val="28"/>
          <w:szCs w:val="28"/>
        </w:rPr>
        <w:t xml:space="preserve"> протокола об административном правонарушении, вынесены постановления о </w:t>
      </w:r>
      <w:proofErr w:type="gramStart"/>
      <w:r w:rsidRPr="00E66594">
        <w:rPr>
          <w:sz w:val="28"/>
          <w:szCs w:val="28"/>
        </w:rPr>
        <w:t>наложении  штрафа</w:t>
      </w:r>
      <w:proofErr w:type="gramEnd"/>
      <w:r w:rsidRPr="00E66594">
        <w:rPr>
          <w:sz w:val="28"/>
          <w:szCs w:val="28"/>
        </w:rPr>
        <w:t xml:space="preserve"> в размере </w:t>
      </w:r>
      <w:r>
        <w:rPr>
          <w:sz w:val="28"/>
          <w:szCs w:val="28"/>
        </w:rPr>
        <w:t>4</w:t>
      </w:r>
      <w:r w:rsidRPr="00E66594">
        <w:rPr>
          <w:sz w:val="28"/>
          <w:szCs w:val="28"/>
        </w:rPr>
        <w:t xml:space="preserve"> базовых величин (</w:t>
      </w:r>
      <w:r>
        <w:rPr>
          <w:sz w:val="28"/>
          <w:szCs w:val="28"/>
        </w:rPr>
        <w:t>108</w:t>
      </w:r>
      <w:r w:rsidRPr="00E66594">
        <w:rPr>
          <w:sz w:val="28"/>
          <w:szCs w:val="28"/>
        </w:rPr>
        <w:t xml:space="preserve"> руб</w:t>
      </w:r>
      <w:r>
        <w:rPr>
          <w:sz w:val="28"/>
          <w:szCs w:val="28"/>
        </w:rPr>
        <w:t>.</w:t>
      </w:r>
      <w:r w:rsidRPr="00E66594">
        <w:rPr>
          <w:sz w:val="28"/>
          <w:szCs w:val="28"/>
        </w:rPr>
        <w:t>). По выявленным нарушениям в содержании источников хозяйственно-питьевого водоснабжения направлено 2 информаций в районный испол</w:t>
      </w:r>
      <w:r>
        <w:rPr>
          <w:sz w:val="28"/>
          <w:szCs w:val="28"/>
        </w:rPr>
        <w:t xml:space="preserve">нительный комитет </w:t>
      </w:r>
      <w:r w:rsidRPr="0089322F">
        <w:rPr>
          <w:sz w:val="28"/>
          <w:szCs w:val="28"/>
        </w:rPr>
        <w:t xml:space="preserve">(2019 г. - 2) и 1 информация в прокуратуру. </w:t>
      </w:r>
    </w:p>
    <w:p w:rsidR="006C0D69" w:rsidRDefault="006C0D69" w:rsidP="006C0D69">
      <w:pPr>
        <w:autoSpaceDE w:val="0"/>
        <w:autoSpaceDN w:val="0"/>
        <w:adjustRightInd w:val="0"/>
        <w:ind w:right="1" w:firstLine="709"/>
        <w:jc w:val="both"/>
        <w:rPr>
          <w:sz w:val="28"/>
          <w:szCs w:val="28"/>
        </w:rPr>
      </w:pPr>
      <w:r w:rsidRPr="0089322F">
        <w:rPr>
          <w:sz w:val="28"/>
          <w:szCs w:val="28"/>
        </w:rPr>
        <w:t>В рамках реализации на территории района цели 3.9.2</w:t>
      </w:r>
      <w:r>
        <w:rPr>
          <w:sz w:val="28"/>
          <w:szCs w:val="28"/>
        </w:rPr>
        <w:t xml:space="preserve"> </w:t>
      </w:r>
      <w:r w:rsidRPr="0089322F">
        <w:rPr>
          <w:b/>
          <w:sz w:val="28"/>
          <w:szCs w:val="28"/>
        </w:rPr>
        <w:t>«</w:t>
      </w:r>
      <w:r>
        <w:rPr>
          <w:sz w:val="28"/>
          <w:szCs w:val="28"/>
        </w:rPr>
        <w:t xml:space="preserve">Смертность </w:t>
      </w:r>
      <w:r w:rsidRPr="0089322F">
        <w:rPr>
          <w:sz w:val="28"/>
          <w:szCs w:val="28"/>
        </w:rPr>
        <w:t>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Pr>
          <w:sz w:val="28"/>
          <w:szCs w:val="28"/>
        </w:rPr>
        <w:t xml:space="preserve"> методом экспертных оценок установлены косвенные показатели Всемирной организации здравоохранения в области обеспечения населения водой надлежащего качества </w:t>
      </w:r>
      <w:r w:rsidRPr="00223E90">
        <w:rPr>
          <w:sz w:val="28"/>
          <w:szCs w:val="28"/>
        </w:rPr>
        <w:t>(табл.</w:t>
      </w:r>
      <w:r>
        <w:rPr>
          <w:sz w:val="28"/>
          <w:szCs w:val="28"/>
        </w:rPr>
        <w:t xml:space="preserve"> </w:t>
      </w:r>
      <w:r w:rsidRPr="00223E90">
        <w:rPr>
          <w:sz w:val="28"/>
          <w:szCs w:val="28"/>
        </w:rPr>
        <w:t>11).</w:t>
      </w:r>
    </w:p>
    <w:p w:rsidR="006C0D69" w:rsidRDefault="006C0D69" w:rsidP="006C0D69">
      <w:pPr>
        <w:ind w:firstLine="709"/>
        <w:jc w:val="both"/>
        <w:rPr>
          <w:sz w:val="28"/>
          <w:szCs w:val="28"/>
        </w:rPr>
      </w:pPr>
      <w:r w:rsidRPr="009C20C3">
        <w:rPr>
          <w:sz w:val="28"/>
          <w:szCs w:val="28"/>
        </w:rPr>
        <w:t>Охват населения цен</w:t>
      </w:r>
      <w:r>
        <w:rPr>
          <w:sz w:val="28"/>
          <w:szCs w:val="28"/>
        </w:rPr>
        <w:t>т</w:t>
      </w:r>
      <w:r w:rsidRPr="009C20C3">
        <w:rPr>
          <w:sz w:val="28"/>
          <w:szCs w:val="28"/>
        </w:rPr>
        <w:t xml:space="preserve">рализованным водоснабжением </w:t>
      </w:r>
      <w:r>
        <w:rPr>
          <w:sz w:val="28"/>
          <w:szCs w:val="28"/>
        </w:rPr>
        <w:t>по сравнению с 2016 годом увеличился на 1,4% и составил 62,7%.</w:t>
      </w:r>
    </w:p>
    <w:p w:rsidR="006C0D69" w:rsidRDefault="006C0D69" w:rsidP="006C0D69">
      <w:pPr>
        <w:autoSpaceDE w:val="0"/>
        <w:autoSpaceDN w:val="0"/>
        <w:adjustRightInd w:val="0"/>
        <w:ind w:right="1" w:firstLine="709"/>
        <w:jc w:val="both"/>
        <w:rPr>
          <w:sz w:val="28"/>
          <w:szCs w:val="28"/>
        </w:rPr>
      </w:pPr>
    </w:p>
    <w:p w:rsidR="006C0D69" w:rsidRPr="0089322F" w:rsidRDefault="006C0D69" w:rsidP="006C0D69">
      <w:pPr>
        <w:shd w:val="clear" w:color="auto" w:fill="FFFFFF"/>
        <w:autoSpaceDE w:val="0"/>
        <w:autoSpaceDN w:val="0"/>
        <w:adjustRightInd w:val="0"/>
        <w:spacing w:line="280" w:lineRule="exact"/>
        <w:ind w:left="1559" w:hanging="1559"/>
        <w:jc w:val="both"/>
        <w:rPr>
          <w:color w:val="000000"/>
          <w:sz w:val="28"/>
          <w:szCs w:val="28"/>
        </w:rPr>
      </w:pPr>
      <w:r w:rsidRPr="0089322F">
        <w:rPr>
          <w:color w:val="000000"/>
          <w:sz w:val="28"/>
          <w:szCs w:val="28"/>
        </w:rPr>
        <w:t>Таблица 1</w:t>
      </w:r>
      <w:r>
        <w:rPr>
          <w:color w:val="000000"/>
          <w:sz w:val="28"/>
          <w:szCs w:val="28"/>
        </w:rPr>
        <w:t>1 – К</w:t>
      </w:r>
      <w:r>
        <w:rPr>
          <w:sz w:val="28"/>
          <w:szCs w:val="28"/>
        </w:rPr>
        <w:t xml:space="preserve">освенные показатели ВОЗ </w:t>
      </w:r>
      <w:r w:rsidRPr="0089322F">
        <w:rPr>
          <w:sz w:val="28"/>
          <w:szCs w:val="28"/>
        </w:rPr>
        <w:t>цели 3.9.2</w:t>
      </w:r>
      <w:r>
        <w:rPr>
          <w:sz w:val="28"/>
          <w:szCs w:val="28"/>
        </w:rPr>
        <w:t xml:space="preserve"> </w:t>
      </w:r>
      <w:r w:rsidRPr="0089322F">
        <w:rPr>
          <w:b/>
          <w:sz w:val="28"/>
          <w:szCs w:val="28"/>
        </w:rPr>
        <w:t>«</w:t>
      </w:r>
      <w:r>
        <w:rPr>
          <w:sz w:val="28"/>
          <w:szCs w:val="28"/>
        </w:rPr>
        <w:t xml:space="preserve">Смертность </w:t>
      </w:r>
      <w:r w:rsidRPr="0089322F">
        <w:rPr>
          <w:sz w:val="28"/>
          <w:szCs w:val="28"/>
        </w:rPr>
        <w:t>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Pr>
          <w:sz w:val="28"/>
          <w:szCs w:val="28"/>
        </w:rPr>
        <w:t xml:space="preserve"> по </w:t>
      </w:r>
      <w:proofErr w:type="spellStart"/>
      <w:r>
        <w:rPr>
          <w:sz w:val="28"/>
          <w:szCs w:val="28"/>
        </w:rPr>
        <w:t>Берестовицкому</w:t>
      </w:r>
      <w:proofErr w:type="spellEnd"/>
      <w:r>
        <w:rPr>
          <w:sz w:val="28"/>
          <w:szCs w:val="28"/>
        </w:rPr>
        <w:t xml:space="preserve"> району за 2020 год</w:t>
      </w:r>
    </w:p>
    <w:tbl>
      <w:tblPr>
        <w:tblStyle w:val="a3"/>
        <w:tblW w:w="9523" w:type="dxa"/>
        <w:jc w:val="center"/>
        <w:tblLook w:val="04A0" w:firstRow="1" w:lastRow="0" w:firstColumn="1" w:lastColumn="0" w:noHBand="0" w:noVBand="1"/>
      </w:tblPr>
      <w:tblGrid>
        <w:gridCol w:w="7639"/>
        <w:gridCol w:w="1884"/>
      </w:tblGrid>
      <w:tr w:rsidR="006C0D69" w:rsidRPr="0051649D" w:rsidTr="00E7073F">
        <w:trPr>
          <w:jc w:val="center"/>
        </w:trPr>
        <w:tc>
          <w:tcPr>
            <w:tcW w:w="7639" w:type="dxa"/>
          </w:tcPr>
          <w:p w:rsidR="006C0D69" w:rsidRPr="0051649D" w:rsidRDefault="006C0D69" w:rsidP="00E7073F">
            <w:pPr>
              <w:autoSpaceDE w:val="0"/>
              <w:autoSpaceDN w:val="0"/>
              <w:adjustRightInd w:val="0"/>
              <w:jc w:val="center"/>
              <w:rPr>
                <w:sz w:val="26"/>
                <w:szCs w:val="26"/>
              </w:rPr>
            </w:pPr>
            <w:r w:rsidRPr="0051649D">
              <w:rPr>
                <w:sz w:val="26"/>
                <w:szCs w:val="26"/>
              </w:rPr>
              <w:t>Показатели</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Удельный вес</w:t>
            </w:r>
          </w:p>
        </w:tc>
      </w:tr>
      <w:tr w:rsidR="006C0D69" w:rsidRPr="0051649D" w:rsidTr="00E7073F">
        <w:trPr>
          <w:jc w:val="center"/>
        </w:trPr>
        <w:tc>
          <w:tcPr>
            <w:tcW w:w="7639" w:type="dxa"/>
          </w:tcPr>
          <w:p w:rsidR="006C0D69" w:rsidRPr="0051649D" w:rsidRDefault="006C0D69" w:rsidP="00E7073F">
            <w:pPr>
              <w:autoSpaceDE w:val="0"/>
              <w:autoSpaceDN w:val="0"/>
              <w:adjustRightInd w:val="0"/>
              <w:jc w:val="both"/>
              <w:rPr>
                <w:sz w:val="26"/>
                <w:szCs w:val="26"/>
              </w:rPr>
            </w:pPr>
            <w:r w:rsidRPr="0051649D">
              <w:rPr>
                <w:sz w:val="26"/>
                <w:szCs w:val="26"/>
              </w:rPr>
              <w:t>% населения, пользующегося питьевой водой, подаваемой по водопроводу</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73%</w:t>
            </w:r>
          </w:p>
        </w:tc>
      </w:tr>
      <w:tr w:rsidR="006C0D69" w:rsidRPr="0051649D" w:rsidTr="00E7073F">
        <w:trPr>
          <w:jc w:val="center"/>
        </w:trPr>
        <w:tc>
          <w:tcPr>
            <w:tcW w:w="7639" w:type="dxa"/>
          </w:tcPr>
          <w:p w:rsidR="006C0D69" w:rsidRPr="0051649D" w:rsidRDefault="006C0D69" w:rsidP="00E7073F">
            <w:pPr>
              <w:jc w:val="both"/>
              <w:rPr>
                <w:sz w:val="26"/>
                <w:szCs w:val="26"/>
              </w:rPr>
            </w:pPr>
            <w:r w:rsidRPr="0051649D">
              <w:rPr>
                <w:sz w:val="26"/>
                <w:szCs w:val="26"/>
              </w:rPr>
              <w:t xml:space="preserve">% водопроводов, </w:t>
            </w:r>
            <w:proofErr w:type="gramStart"/>
            <w:r w:rsidRPr="0051649D">
              <w:rPr>
                <w:sz w:val="26"/>
                <w:szCs w:val="26"/>
              </w:rPr>
              <w:t>обеспечивающих  бесперебойную</w:t>
            </w:r>
            <w:proofErr w:type="gramEnd"/>
            <w:r w:rsidRPr="0051649D">
              <w:rPr>
                <w:sz w:val="26"/>
                <w:szCs w:val="26"/>
              </w:rPr>
              <w:t xml:space="preserve"> подачу воды</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100%</w:t>
            </w:r>
          </w:p>
        </w:tc>
      </w:tr>
      <w:tr w:rsidR="006C0D69" w:rsidRPr="0051649D" w:rsidTr="00E7073F">
        <w:trPr>
          <w:jc w:val="center"/>
        </w:trPr>
        <w:tc>
          <w:tcPr>
            <w:tcW w:w="7639" w:type="dxa"/>
          </w:tcPr>
          <w:p w:rsidR="006C0D69" w:rsidRPr="0051649D" w:rsidRDefault="006C0D69" w:rsidP="00E7073F">
            <w:pPr>
              <w:jc w:val="both"/>
              <w:rPr>
                <w:sz w:val="26"/>
                <w:szCs w:val="26"/>
              </w:rPr>
            </w:pPr>
            <w:r w:rsidRPr="0051649D">
              <w:rPr>
                <w:sz w:val="26"/>
                <w:szCs w:val="26"/>
              </w:rPr>
              <w:t>% водопроводов, удовлетворяющих нормативам по микробиологическому (вирусологическому) загрязнению</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100%</w:t>
            </w:r>
          </w:p>
        </w:tc>
      </w:tr>
      <w:tr w:rsidR="006C0D69" w:rsidRPr="0051649D" w:rsidTr="00E7073F">
        <w:trPr>
          <w:jc w:val="center"/>
        </w:trPr>
        <w:tc>
          <w:tcPr>
            <w:tcW w:w="7639" w:type="dxa"/>
          </w:tcPr>
          <w:p w:rsidR="006C0D69" w:rsidRPr="0051649D" w:rsidRDefault="006C0D69" w:rsidP="00E7073F">
            <w:pPr>
              <w:jc w:val="both"/>
              <w:rPr>
                <w:sz w:val="26"/>
                <w:szCs w:val="26"/>
              </w:rPr>
            </w:pPr>
            <w:r w:rsidRPr="0051649D">
              <w:rPr>
                <w:sz w:val="26"/>
                <w:szCs w:val="26"/>
              </w:rPr>
              <w:t>% населения, пользующегося колодцами</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19,0%</w:t>
            </w:r>
          </w:p>
        </w:tc>
      </w:tr>
      <w:tr w:rsidR="006C0D69" w:rsidRPr="0051649D" w:rsidTr="00E7073F">
        <w:trPr>
          <w:jc w:val="center"/>
        </w:trPr>
        <w:tc>
          <w:tcPr>
            <w:tcW w:w="7639" w:type="dxa"/>
          </w:tcPr>
          <w:p w:rsidR="006C0D69" w:rsidRPr="0051649D" w:rsidRDefault="006C0D69" w:rsidP="00E7073F">
            <w:pPr>
              <w:jc w:val="both"/>
              <w:rPr>
                <w:sz w:val="26"/>
                <w:szCs w:val="26"/>
              </w:rPr>
            </w:pPr>
            <w:r w:rsidRPr="0051649D">
              <w:rPr>
                <w:sz w:val="26"/>
                <w:szCs w:val="26"/>
              </w:rPr>
              <w:t>% населения, пользующегося только общественными колодцами</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2%</w:t>
            </w:r>
          </w:p>
        </w:tc>
      </w:tr>
      <w:tr w:rsidR="006C0D69" w:rsidRPr="0051649D" w:rsidTr="00E7073F">
        <w:trPr>
          <w:jc w:val="center"/>
        </w:trPr>
        <w:tc>
          <w:tcPr>
            <w:tcW w:w="7639" w:type="dxa"/>
          </w:tcPr>
          <w:p w:rsidR="006C0D69" w:rsidRPr="0051649D" w:rsidRDefault="006C0D69" w:rsidP="00E7073F">
            <w:pPr>
              <w:jc w:val="both"/>
              <w:rPr>
                <w:sz w:val="26"/>
                <w:szCs w:val="26"/>
              </w:rPr>
            </w:pPr>
            <w:r w:rsidRPr="0051649D">
              <w:rPr>
                <w:sz w:val="26"/>
                <w:szCs w:val="26"/>
              </w:rPr>
              <w:t>% населения, пользующегося только частными колодцами</w:t>
            </w:r>
          </w:p>
        </w:tc>
        <w:tc>
          <w:tcPr>
            <w:tcW w:w="1884" w:type="dxa"/>
          </w:tcPr>
          <w:p w:rsidR="006C0D69" w:rsidRPr="0051649D" w:rsidRDefault="006C0D69" w:rsidP="00E7073F">
            <w:pPr>
              <w:autoSpaceDE w:val="0"/>
              <w:autoSpaceDN w:val="0"/>
              <w:adjustRightInd w:val="0"/>
              <w:jc w:val="center"/>
              <w:rPr>
                <w:sz w:val="26"/>
                <w:szCs w:val="26"/>
              </w:rPr>
            </w:pPr>
            <w:r w:rsidRPr="0051649D">
              <w:rPr>
                <w:sz w:val="26"/>
                <w:szCs w:val="26"/>
              </w:rPr>
              <w:t>16,8%</w:t>
            </w:r>
          </w:p>
        </w:tc>
      </w:tr>
    </w:tbl>
    <w:p w:rsidR="006C0D69" w:rsidRPr="0051649D" w:rsidRDefault="006C0D69" w:rsidP="006C0D69">
      <w:pPr>
        <w:ind w:firstLine="709"/>
        <w:jc w:val="both"/>
        <w:rPr>
          <w:sz w:val="20"/>
          <w:szCs w:val="20"/>
        </w:rPr>
      </w:pPr>
    </w:p>
    <w:p w:rsidR="006C0D69" w:rsidRPr="00FE7448" w:rsidRDefault="006C0D69" w:rsidP="006C0D69">
      <w:pPr>
        <w:jc w:val="both"/>
        <w:rPr>
          <w:b/>
          <w:sz w:val="28"/>
          <w:szCs w:val="28"/>
        </w:rPr>
      </w:pPr>
      <w:r w:rsidRPr="00FE7448">
        <w:rPr>
          <w:b/>
          <w:sz w:val="28"/>
          <w:szCs w:val="28"/>
        </w:rPr>
        <w:t>ВЫВОДЫ:</w:t>
      </w:r>
    </w:p>
    <w:p w:rsidR="006C0D69" w:rsidRPr="00EF0267" w:rsidRDefault="006C0D69" w:rsidP="006C0D69">
      <w:pPr>
        <w:tabs>
          <w:tab w:val="left" w:pos="1134"/>
        </w:tabs>
        <w:ind w:right="-1" w:firstLine="709"/>
        <w:jc w:val="both"/>
        <w:rPr>
          <w:sz w:val="28"/>
          <w:szCs w:val="28"/>
        </w:rPr>
      </w:pPr>
      <w:r>
        <w:rPr>
          <w:sz w:val="28"/>
          <w:szCs w:val="28"/>
        </w:rPr>
        <w:t>1.</w:t>
      </w:r>
      <w:r>
        <w:rPr>
          <w:sz w:val="28"/>
          <w:szCs w:val="28"/>
        </w:rPr>
        <w:tab/>
        <w:t>Обеспечена</w:t>
      </w:r>
      <w:r w:rsidRPr="00FE7448">
        <w:rPr>
          <w:sz w:val="28"/>
          <w:szCs w:val="28"/>
        </w:rPr>
        <w:t xml:space="preserve"> бесперебойная подача воды по 100% водопроводов. </w:t>
      </w:r>
    </w:p>
    <w:p w:rsidR="006C0D69" w:rsidRPr="00EF0267" w:rsidRDefault="006C0D69" w:rsidP="006C0D69">
      <w:pPr>
        <w:tabs>
          <w:tab w:val="left" w:pos="1134"/>
        </w:tabs>
        <w:ind w:right="-1" w:firstLine="709"/>
        <w:jc w:val="both"/>
        <w:rPr>
          <w:bCs/>
          <w:sz w:val="28"/>
          <w:szCs w:val="28"/>
        </w:rPr>
      </w:pPr>
      <w:r>
        <w:rPr>
          <w:sz w:val="28"/>
          <w:szCs w:val="28"/>
        </w:rPr>
        <w:t>2.</w:t>
      </w:r>
      <w:r>
        <w:rPr>
          <w:sz w:val="28"/>
          <w:szCs w:val="28"/>
        </w:rPr>
        <w:tab/>
        <w:t xml:space="preserve">Регистрируются </w:t>
      </w:r>
      <w:r w:rsidRPr="00EF0267">
        <w:rPr>
          <w:bCs/>
          <w:sz w:val="28"/>
          <w:szCs w:val="28"/>
        </w:rPr>
        <w:t>проб</w:t>
      </w:r>
      <w:r>
        <w:rPr>
          <w:bCs/>
          <w:sz w:val="28"/>
          <w:szCs w:val="28"/>
        </w:rPr>
        <w:t>ы</w:t>
      </w:r>
      <w:r w:rsidRPr="00EF0267">
        <w:rPr>
          <w:bCs/>
          <w:sz w:val="28"/>
          <w:szCs w:val="28"/>
        </w:rPr>
        <w:t xml:space="preserve"> воды коммунальных и ведомственных водопроводов, не</w:t>
      </w:r>
      <w:r>
        <w:rPr>
          <w:bCs/>
          <w:sz w:val="28"/>
          <w:szCs w:val="28"/>
        </w:rPr>
        <w:t xml:space="preserve"> соответствующие</w:t>
      </w:r>
      <w:r w:rsidRPr="00EF0267">
        <w:rPr>
          <w:bCs/>
          <w:sz w:val="28"/>
          <w:szCs w:val="28"/>
        </w:rPr>
        <w:t xml:space="preserve"> гигиеническим требованиям по микробиологическим </w:t>
      </w:r>
      <w:r>
        <w:rPr>
          <w:bCs/>
          <w:sz w:val="28"/>
          <w:szCs w:val="28"/>
        </w:rPr>
        <w:t>и санитарно-химическим показателям.</w:t>
      </w:r>
    </w:p>
    <w:p w:rsidR="006C0D69" w:rsidRPr="00EF0267" w:rsidRDefault="006C0D69" w:rsidP="006C0D69">
      <w:pPr>
        <w:tabs>
          <w:tab w:val="left" w:pos="1134"/>
        </w:tabs>
        <w:ind w:right="-1" w:firstLine="709"/>
        <w:jc w:val="both"/>
        <w:rPr>
          <w:bCs/>
          <w:sz w:val="28"/>
          <w:szCs w:val="28"/>
        </w:rPr>
      </w:pPr>
      <w:r>
        <w:rPr>
          <w:bCs/>
          <w:sz w:val="28"/>
          <w:szCs w:val="28"/>
        </w:rPr>
        <w:t>3.</w:t>
      </w:r>
      <w:r>
        <w:rPr>
          <w:bCs/>
          <w:sz w:val="28"/>
          <w:szCs w:val="28"/>
        </w:rPr>
        <w:tab/>
        <w:t>Отмечалось</w:t>
      </w:r>
      <w:r w:rsidRPr="00EF0267">
        <w:rPr>
          <w:bCs/>
          <w:sz w:val="28"/>
          <w:szCs w:val="28"/>
        </w:rPr>
        <w:t xml:space="preserve"> снижение в динамике удельного веса нестандартных проб воды по санитарно-химическим показателям коммунальных (за счет строительства станций обезжелезивания) и ведомственных водопроводов (за счет перед</w:t>
      </w:r>
      <w:r>
        <w:rPr>
          <w:bCs/>
          <w:sz w:val="28"/>
          <w:szCs w:val="28"/>
        </w:rPr>
        <w:t>ачи водопроводов на баланс ЖКХ).</w:t>
      </w:r>
    </w:p>
    <w:p w:rsidR="006C0D69" w:rsidRPr="00FE7448" w:rsidRDefault="006C0D69" w:rsidP="006C0D69">
      <w:pPr>
        <w:tabs>
          <w:tab w:val="left" w:pos="1134"/>
        </w:tabs>
        <w:ind w:right="-1" w:firstLine="709"/>
        <w:jc w:val="both"/>
        <w:rPr>
          <w:sz w:val="28"/>
          <w:szCs w:val="28"/>
        </w:rPr>
      </w:pPr>
      <w:r>
        <w:rPr>
          <w:sz w:val="28"/>
          <w:szCs w:val="28"/>
        </w:rPr>
        <w:t>4.</w:t>
      </w:r>
      <w:r>
        <w:rPr>
          <w:sz w:val="28"/>
          <w:szCs w:val="28"/>
        </w:rPr>
        <w:tab/>
        <w:t>Н</w:t>
      </w:r>
      <w:r w:rsidRPr="00FE7448">
        <w:rPr>
          <w:sz w:val="28"/>
          <w:szCs w:val="28"/>
        </w:rPr>
        <w:t>а протяжении ряда лет не регистрир</w:t>
      </w:r>
      <w:r>
        <w:rPr>
          <w:sz w:val="28"/>
          <w:szCs w:val="28"/>
        </w:rPr>
        <w:t>овались</w:t>
      </w:r>
      <w:r w:rsidRPr="00FE7448">
        <w:rPr>
          <w:sz w:val="28"/>
          <w:szCs w:val="28"/>
        </w:rPr>
        <w:t xml:space="preserve"> случаи заболеваемости дизентерий Флекснера, вирусным гепатитом А.</w:t>
      </w:r>
    </w:p>
    <w:p w:rsidR="006C0D69" w:rsidRDefault="006C0D69" w:rsidP="006C0D69">
      <w:pPr>
        <w:tabs>
          <w:tab w:val="left" w:pos="1134"/>
        </w:tabs>
        <w:ind w:firstLine="709"/>
        <w:jc w:val="both"/>
        <w:rPr>
          <w:sz w:val="28"/>
          <w:szCs w:val="28"/>
        </w:rPr>
      </w:pPr>
      <w:r>
        <w:rPr>
          <w:sz w:val="28"/>
          <w:szCs w:val="28"/>
        </w:rPr>
        <w:lastRenderedPageBreak/>
        <w:t>5.</w:t>
      </w:r>
      <w:r>
        <w:rPr>
          <w:sz w:val="28"/>
          <w:szCs w:val="28"/>
        </w:rPr>
        <w:tab/>
        <w:t>В</w:t>
      </w:r>
      <w:r w:rsidRPr="00FE7448">
        <w:rPr>
          <w:sz w:val="28"/>
          <w:szCs w:val="28"/>
        </w:rPr>
        <w:t>ысоки</w:t>
      </w:r>
      <w:r>
        <w:rPr>
          <w:sz w:val="28"/>
          <w:szCs w:val="28"/>
        </w:rPr>
        <w:t>й процент</w:t>
      </w:r>
      <w:r w:rsidRPr="00FE7448">
        <w:rPr>
          <w:sz w:val="28"/>
          <w:szCs w:val="28"/>
        </w:rPr>
        <w:t xml:space="preserve"> проб</w:t>
      </w:r>
      <w:r>
        <w:rPr>
          <w:sz w:val="28"/>
          <w:szCs w:val="28"/>
        </w:rPr>
        <w:t xml:space="preserve"> воды н</w:t>
      </w:r>
      <w:r w:rsidRPr="00FE7448">
        <w:rPr>
          <w:sz w:val="28"/>
          <w:szCs w:val="28"/>
        </w:rPr>
        <w:t>ецентрализованных источников водоснабжения, не отвечающих гигиеническим нормативам как по микробиологическим, так и по санитарно-химическим показателям.</w:t>
      </w:r>
    </w:p>
    <w:p w:rsidR="00287043" w:rsidRDefault="00287043" w:rsidP="006C0D69">
      <w:pPr>
        <w:jc w:val="center"/>
        <w:rPr>
          <w:bCs/>
          <w:sz w:val="28"/>
          <w:szCs w:val="28"/>
        </w:rPr>
      </w:pPr>
    </w:p>
    <w:p w:rsidR="006C0D69" w:rsidRPr="00287043" w:rsidRDefault="006C0D69" w:rsidP="006C0D69">
      <w:pPr>
        <w:jc w:val="center"/>
        <w:rPr>
          <w:b/>
          <w:sz w:val="28"/>
          <w:szCs w:val="28"/>
        </w:rPr>
      </w:pPr>
      <w:r w:rsidRPr="00287043">
        <w:rPr>
          <w:b/>
          <w:sz w:val="28"/>
          <w:szCs w:val="28"/>
        </w:rPr>
        <w:t xml:space="preserve">3.7. </w:t>
      </w:r>
      <w:r w:rsidRPr="00287043">
        <w:rPr>
          <w:b/>
          <w:color w:val="000000" w:themeColor="text1"/>
        </w:rPr>
        <w:t>ГИГИЕНИЧЕСКАЯ ОЦЕНКА СОСТОЯНИЯ СБОРА И ОБЕЗВРЕЖИВАНИЯ ОТХОДОВ, БЛАГОУСТРОЙСТВА И САНИТАРНОГО СОСТОЯНИЯ НАСЕЛЕННЫХ ПУНКТОВ</w:t>
      </w:r>
    </w:p>
    <w:p w:rsidR="006C0D69" w:rsidRPr="00157D05" w:rsidRDefault="006C0D69" w:rsidP="006C0D69">
      <w:pPr>
        <w:ind w:firstLine="709"/>
        <w:jc w:val="both"/>
        <w:rPr>
          <w:sz w:val="28"/>
          <w:szCs w:val="28"/>
        </w:rPr>
      </w:pPr>
      <w:r w:rsidRPr="00157D05">
        <w:rPr>
          <w:sz w:val="28"/>
          <w:szCs w:val="28"/>
        </w:rPr>
        <w:t>В рамках реализации постановления главного государственного санитарного врача от 03.04.2018 №</w:t>
      </w:r>
      <w:r>
        <w:rPr>
          <w:sz w:val="28"/>
          <w:szCs w:val="28"/>
        </w:rPr>
        <w:t> </w:t>
      </w:r>
      <w:r w:rsidRPr="00157D05">
        <w:rPr>
          <w:sz w:val="28"/>
          <w:szCs w:val="28"/>
        </w:rPr>
        <w:t xml:space="preserve">31 «О некоторых вопросах осуществления государственного санитарного надзора за санитарным состоянием и содержанием территорий населенных пунктов, организаций и предприятий всех форм собственности» проведена оценка содержания </w:t>
      </w:r>
      <w:r>
        <w:rPr>
          <w:sz w:val="28"/>
          <w:szCs w:val="28"/>
        </w:rPr>
        <w:t>1389</w:t>
      </w:r>
      <w:r w:rsidRPr="00157D05">
        <w:rPr>
          <w:sz w:val="28"/>
          <w:szCs w:val="28"/>
        </w:rPr>
        <w:t xml:space="preserve"> территори</w:t>
      </w:r>
      <w:r>
        <w:rPr>
          <w:sz w:val="28"/>
          <w:szCs w:val="28"/>
        </w:rPr>
        <w:t>й</w:t>
      </w:r>
      <w:r w:rsidRPr="00157D05">
        <w:rPr>
          <w:sz w:val="28"/>
          <w:szCs w:val="28"/>
        </w:rPr>
        <w:t xml:space="preserve"> объектов и населенных пунктов. Нарушения санитарно-эпидемиологического законодательства установлены в содержании </w:t>
      </w:r>
      <w:r>
        <w:rPr>
          <w:sz w:val="28"/>
          <w:szCs w:val="28"/>
        </w:rPr>
        <w:t>367,</w:t>
      </w:r>
      <w:r w:rsidRPr="00157D05">
        <w:rPr>
          <w:sz w:val="28"/>
          <w:szCs w:val="28"/>
        </w:rPr>
        <w:t xml:space="preserve"> или </w:t>
      </w:r>
      <w:r>
        <w:rPr>
          <w:sz w:val="28"/>
          <w:szCs w:val="28"/>
        </w:rPr>
        <w:t>26,4</w:t>
      </w:r>
      <w:r w:rsidRPr="00157D05">
        <w:rPr>
          <w:sz w:val="28"/>
          <w:szCs w:val="28"/>
        </w:rPr>
        <w:t> %, обследованных территорий и объектов</w:t>
      </w:r>
      <w:r>
        <w:rPr>
          <w:sz w:val="28"/>
          <w:szCs w:val="28"/>
        </w:rPr>
        <w:t xml:space="preserve"> (</w:t>
      </w:r>
      <w:smartTag w:uri="urn:schemas-microsoft-com:office:smarttags" w:element="metricconverter">
        <w:smartTagPr>
          <w:attr w:name="ProductID" w:val="2019 г"/>
        </w:smartTagPr>
        <w:r>
          <w:rPr>
            <w:sz w:val="28"/>
            <w:szCs w:val="28"/>
          </w:rPr>
          <w:t>2019</w:t>
        </w:r>
        <w:r w:rsidRPr="00157D05">
          <w:rPr>
            <w:sz w:val="28"/>
            <w:szCs w:val="28"/>
          </w:rPr>
          <w:t xml:space="preserve"> г</w:t>
        </w:r>
      </w:smartTag>
      <w:r>
        <w:rPr>
          <w:sz w:val="28"/>
          <w:szCs w:val="28"/>
        </w:rPr>
        <w:t>. – 24,9</w:t>
      </w:r>
      <w:r w:rsidRPr="00157D05">
        <w:rPr>
          <w:sz w:val="28"/>
          <w:szCs w:val="28"/>
        </w:rPr>
        <w:t> %).</w:t>
      </w:r>
    </w:p>
    <w:p w:rsidR="006C0D69" w:rsidRPr="00157D05" w:rsidRDefault="006C0D69" w:rsidP="006C0D69">
      <w:pPr>
        <w:ind w:firstLine="709"/>
        <w:jc w:val="both"/>
        <w:rPr>
          <w:sz w:val="28"/>
          <w:szCs w:val="28"/>
        </w:rPr>
      </w:pPr>
      <w:r w:rsidRPr="00157D05">
        <w:rPr>
          <w:sz w:val="28"/>
          <w:szCs w:val="28"/>
        </w:rPr>
        <w:t xml:space="preserve">В структуре объектов надзора чаще нарушения санитарно-эпидемиологического законодательства выявлялись в содержании: </w:t>
      </w:r>
    </w:p>
    <w:p w:rsidR="006C0D69" w:rsidRDefault="006C0D69" w:rsidP="006C0D69">
      <w:pPr>
        <w:ind w:firstLine="709"/>
        <w:jc w:val="both"/>
        <w:rPr>
          <w:sz w:val="28"/>
          <w:szCs w:val="28"/>
        </w:rPr>
      </w:pPr>
      <w:r>
        <w:rPr>
          <w:sz w:val="28"/>
          <w:szCs w:val="28"/>
        </w:rPr>
        <w:t>сельскохозяйственных объектов – 24,3</w:t>
      </w:r>
      <w:r w:rsidRPr="00157D05">
        <w:rPr>
          <w:sz w:val="28"/>
          <w:szCs w:val="28"/>
        </w:rPr>
        <w:t xml:space="preserve">%;  </w:t>
      </w:r>
    </w:p>
    <w:p w:rsidR="006C0D69" w:rsidRDefault="006C0D69" w:rsidP="006C0D69">
      <w:pPr>
        <w:ind w:firstLine="709"/>
        <w:jc w:val="both"/>
        <w:rPr>
          <w:sz w:val="28"/>
          <w:szCs w:val="28"/>
        </w:rPr>
      </w:pPr>
      <w:r>
        <w:rPr>
          <w:sz w:val="28"/>
          <w:szCs w:val="28"/>
        </w:rPr>
        <w:t>дворовых территорий – 26,7</w:t>
      </w:r>
      <w:r w:rsidRPr="00157D05">
        <w:rPr>
          <w:sz w:val="28"/>
          <w:szCs w:val="28"/>
        </w:rPr>
        <w:t xml:space="preserve">%; </w:t>
      </w:r>
    </w:p>
    <w:p w:rsidR="006C0D69" w:rsidRPr="00157D05" w:rsidRDefault="006C0D69" w:rsidP="006C0D69">
      <w:pPr>
        <w:ind w:firstLine="709"/>
        <w:jc w:val="both"/>
        <w:rPr>
          <w:sz w:val="28"/>
          <w:szCs w:val="28"/>
        </w:rPr>
      </w:pPr>
      <w:r>
        <w:rPr>
          <w:sz w:val="28"/>
          <w:szCs w:val="28"/>
        </w:rPr>
        <w:t>кладбищ – 14,3</w:t>
      </w:r>
      <w:r w:rsidRPr="00157D05">
        <w:rPr>
          <w:sz w:val="28"/>
          <w:szCs w:val="28"/>
        </w:rPr>
        <w:t>%;</w:t>
      </w:r>
    </w:p>
    <w:p w:rsidR="006C0D69" w:rsidRPr="00157D05" w:rsidRDefault="006C0D69" w:rsidP="006C0D69">
      <w:pPr>
        <w:ind w:firstLine="709"/>
        <w:jc w:val="both"/>
        <w:rPr>
          <w:sz w:val="28"/>
          <w:szCs w:val="28"/>
        </w:rPr>
      </w:pPr>
      <w:r w:rsidRPr="00157D05">
        <w:rPr>
          <w:sz w:val="28"/>
          <w:szCs w:val="28"/>
        </w:rPr>
        <w:t>организ</w:t>
      </w:r>
      <w:r>
        <w:rPr>
          <w:sz w:val="28"/>
          <w:szCs w:val="28"/>
        </w:rPr>
        <w:t>аций – 18,7</w:t>
      </w:r>
      <w:r w:rsidRPr="00157D05">
        <w:rPr>
          <w:sz w:val="28"/>
          <w:szCs w:val="28"/>
        </w:rPr>
        <w:t>%;</w:t>
      </w:r>
    </w:p>
    <w:p w:rsidR="006C0D69" w:rsidRPr="00157D05" w:rsidRDefault="006C0D69" w:rsidP="006C0D69">
      <w:pPr>
        <w:ind w:firstLine="709"/>
        <w:jc w:val="both"/>
        <w:rPr>
          <w:sz w:val="28"/>
          <w:szCs w:val="28"/>
        </w:rPr>
      </w:pPr>
      <w:r w:rsidRPr="00157D05">
        <w:rPr>
          <w:sz w:val="28"/>
          <w:szCs w:val="28"/>
        </w:rPr>
        <w:t>пол</w:t>
      </w:r>
      <w:r>
        <w:rPr>
          <w:sz w:val="28"/>
          <w:szCs w:val="28"/>
        </w:rPr>
        <w:t>ос отвода автомобильных дорог – 15,4%.</w:t>
      </w:r>
    </w:p>
    <w:p w:rsidR="006C0D69" w:rsidRPr="00157D05" w:rsidRDefault="006C0D69" w:rsidP="006C0D69">
      <w:pPr>
        <w:ind w:firstLine="709"/>
        <w:jc w:val="both"/>
        <w:rPr>
          <w:sz w:val="28"/>
          <w:szCs w:val="28"/>
        </w:rPr>
      </w:pPr>
      <w:r w:rsidRPr="00157D05">
        <w:rPr>
          <w:sz w:val="28"/>
          <w:szCs w:val="28"/>
        </w:rPr>
        <w:t>За выявленные нарушения, в том числе и по вопросам санитарного сод</w:t>
      </w:r>
      <w:r>
        <w:rPr>
          <w:sz w:val="28"/>
          <w:szCs w:val="28"/>
        </w:rPr>
        <w:t>ержания территорий, составлено 4</w:t>
      </w:r>
      <w:r w:rsidRPr="00157D05">
        <w:rPr>
          <w:sz w:val="28"/>
          <w:szCs w:val="28"/>
        </w:rPr>
        <w:t xml:space="preserve"> протокол</w:t>
      </w:r>
      <w:r>
        <w:rPr>
          <w:sz w:val="28"/>
          <w:szCs w:val="28"/>
        </w:rPr>
        <w:t>а</w:t>
      </w:r>
      <w:r w:rsidRPr="00157D05">
        <w:rPr>
          <w:sz w:val="28"/>
          <w:szCs w:val="28"/>
        </w:rPr>
        <w:t xml:space="preserve"> об административном </w:t>
      </w:r>
      <w:r>
        <w:rPr>
          <w:sz w:val="28"/>
          <w:szCs w:val="28"/>
        </w:rPr>
        <w:t xml:space="preserve">правонарушении, в том числе на 2 председателей </w:t>
      </w:r>
      <w:proofErr w:type="spellStart"/>
      <w:r>
        <w:rPr>
          <w:sz w:val="28"/>
          <w:szCs w:val="28"/>
        </w:rPr>
        <w:t>сельисполкомов</w:t>
      </w:r>
      <w:proofErr w:type="spellEnd"/>
      <w:r>
        <w:rPr>
          <w:sz w:val="28"/>
          <w:szCs w:val="28"/>
        </w:rPr>
        <w:t xml:space="preserve"> (2019 год – 8</w:t>
      </w:r>
      <w:r w:rsidRPr="00157D05">
        <w:rPr>
          <w:sz w:val="28"/>
          <w:szCs w:val="28"/>
        </w:rPr>
        <w:t>), суб</w:t>
      </w:r>
      <w:r>
        <w:rPr>
          <w:sz w:val="28"/>
          <w:szCs w:val="28"/>
        </w:rPr>
        <w:t>ъектам хозяйствования выдано 55 рекомендаций</w:t>
      </w:r>
      <w:r w:rsidRPr="00157D05">
        <w:rPr>
          <w:sz w:val="28"/>
          <w:szCs w:val="28"/>
        </w:rPr>
        <w:t xml:space="preserve"> об устр</w:t>
      </w:r>
      <w:r>
        <w:rPr>
          <w:sz w:val="28"/>
          <w:szCs w:val="28"/>
        </w:rPr>
        <w:t>анении нарушений (2019 году – 58)</w:t>
      </w:r>
      <w:r w:rsidRPr="00157D05">
        <w:rPr>
          <w:sz w:val="28"/>
          <w:szCs w:val="28"/>
        </w:rPr>
        <w:t xml:space="preserve">. </w:t>
      </w:r>
    </w:p>
    <w:p w:rsidR="006C0D69" w:rsidRDefault="006C0D69" w:rsidP="006C0D69">
      <w:pPr>
        <w:ind w:firstLine="709"/>
        <w:jc w:val="both"/>
        <w:rPr>
          <w:sz w:val="28"/>
          <w:szCs w:val="28"/>
        </w:rPr>
      </w:pPr>
      <w:r w:rsidRPr="00157D05">
        <w:rPr>
          <w:sz w:val="28"/>
          <w:szCs w:val="28"/>
        </w:rPr>
        <w:t>По выявленным нарушениям в содержании тер</w:t>
      </w:r>
      <w:r>
        <w:rPr>
          <w:sz w:val="28"/>
          <w:szCs w:val="28"/>
        </w:rPr>
        <w:t>риторий 15</w:t>
      </w:r>
      <w:r w:rsidRPr="00157D05">
        <w:rPr>
          <w:sz w:val="28"/>
          <w:szCs w:val="28"/>
        </w:rPr>
        <w:t xml:space="preserve"> матер</w:t>
      </w:r>
      <w:r>
        <w:rPr>
          <w:sz w:val="28"/>
          <w:szCs w:val="28"/>
        </w:rPr>
        <w:t>иалов направлено в ведомства, 8 – в исполкомы, опубликовано 2</w:t>
      </w:r>
      <w:r w:rsidRPr="00157D05">
        <w:rPr>
          <w:sz w:val="28"/>
          <w:szCs w:val="28"/>
        </w:rPr>
        <w:t xml:space="preserve"> ста</w:t>
      </w:r>
      <w:r>
        <w:rPr>
          <w:sz w:val="28"/>
          <w:szCs w:val="28"/>
        </w:rPr>
        <w:t xml:space="preserve">тьи в СМИ, на сайте размещено 9 информаций. </w:t>
      </w:r>
    </w:p>
    <w:p w:rsidR="006C0D69" w:rsidRDefault="006C0D69" w:rsidP="006C0D69">
      <w:pPr>
        <w:jc w:val="both"/>
        <w:rPr>
          <w:b/>
          <w:sz w:val="28"/>
          <w:szCs w:val="28"/>
        </w:rPr>
      </w:pPr>
      <w:r w:rsidRPr="00FE7448">
        <w:rPr>
          <w:b/>
          <w:sz w:val="28"/>
          <w:szCs w:val="28"/>
        </w:rPr>
        <w:t>ВЫВОДЫ:</w:t>
      </w:r>
    </w:p>
    <w:p w:rsidR="006C0D69" w:rsidRPr="00D219B2" w:rsidRDefault="006C0D69" w:rsidP="006C0D69">
      <w:pPr>
        <w:pStyle w:val="a4"/>
        <w:numPr>
          <w:ilvl w:val="0"/>
          <w:numId w:val="6"/>
        </w:numPr>
        <w:tabs>
          <w:tab w:val="left" w:pos="1134"/>
        </w:tabs>
        <w:ind w:left="0" w:firstLine="709"/>
        <w:contextualSpacing/>
        <w:jc w:val="both"/>
        <w:rPr>
          <w:b/>
          <w:sz w:val="28"/>
          <w:szCs w:val="28"/>
          <w:lang w:val="ru-RU"/>
        </w:rPr>
      </w:pPr>
      <w:r w:rsidRPr="00D219B2">
        <w:rPr>
          <w:sz w:val="28"/>
          <w:szCs w:val="28"/>
          <w:lang w:val="ru-RU"/>
        </w:rPr>
        <w:t>На территории района создана и функционирует система организации и контроля за благоустройством и санитарным содержанием территорий.</w:t>
      </w:r>
    </w:p>
    <w:p w:rsidR="006C0D69" w:rsidRDefault="006C0D69" w:rsidP="006C0D69">
      <w:pPr>
        <w:jc w:val="both"/>
        <w:rPr>
          <w:b/>
          <w:sz w:val="28"/>
          <w:szCs w:val="28"/>
        </w:rPr>
      </w:pPr>
      <w:r w:rsidRPr="00D219B2">
        <w:rPr>
          <w:sz w:val="28"/>
          <w:szCs w:val="28"/>
        </w:rPr>
        <w:t>Отмечается высокий удельный вес нарушений санитарно-эпидемиологического законодательства по вопросам санитарного содержания территорий, в первую очередь сельскохозяйственных объектов и дворовых территорий.</w:t>
      </w:r>
      <w:r w:rsidRPr="006C0D69">
        <w:rPr>
          <w:b/>
          <w:sz w:val="28"/>
          <w:szCs w:val="28"/>
        </w:rPr>
        <w:t xml:space="preserve"> </w:t>
      </w:r>
    </w:p>
    <w:p w:rsidR="008F759C" w:rsidRPr="006C0D69" w:rsidRDefault="008F759C" w:rsidP="006C0D69">
      <w:pPr>
        <w:tabs>
          <w:tab w:val="left" w:pos="1134"/>
        </w:tabs>
        <w:ind w:left="709"/>
        <w:contextualSpacing/>
        <w:jc w:val="both"/>
        <w:rPr>
          <w:sz w:val="28"/>
          <w:szCs w:val="28"/>
        </w:rPr>
      </w:pPr>
    </w:p>
    <w:p w:rsidR="00FD3DAA" w:rsidRPr="00FD3DAA" w:rsidRDefault="00FD3DAA" w:rsidP="00FD3DAA">
      <w:pPr>
        <w:pStyle w:val="a4"/>
        <w:shd w:val="clear" w:color="auto" w:fill="FFFFFF"/>
        <w:ind w:left="709"/>
        <w:contextualSpacing/>
        <w:jc w:val="both"/>
        <w:rPr>
          <w:spacing w:val="-10"/>
          <w:sz w:val="28"/>
          <w:szCs w:val="28"/>
          <w:lang w:val="ru-RU"/>
        </w:rPr>
      </w:pPr>
    </w:p>
    <w:p w:rsidR="00FC493A" w:rsidRPr="008C6BF1" w:rsidRDefault="00FC493A" w:rsidP="00996181">
      <w:pPr>
        <w:ind w:firstLine="709"/>
        <w:jc w:val="center"/>
        <w:rPr>
          <w:b/>
          <w:sz w:val="28"/>
          <w:szCs w:val="28"/>
        </w:rPr>
      </w:pPr>
    </w:p>
    <w:p w:rsidR="00EE2F02" w:rsidRPr="00EE2F02" w:rsidRDefault="00EE2F02" w:rsidP="00EE2F02">
      <w:pPr>
        <w:ind w:firstLine="426"/>
        <w:jc w:val="center"/>
        <w:rPr>
          <w:b/>
          <w:sz w:val="28"/>
          <w:szCs w:val="28"/>
        </w:rPr>
      </w:pPr>
      <w:r w:rsidRPr="00EE2F02">
        <w:rPr>
          <w:b/>
          <w:sz w:val="28"/>
          <w:szCs w:val="28"/>
          <w:lang w:val="en-US"/>
        </w:rPr>
        <w:t>IV</w:t>
      </w:r>
      <w:r w:rsidRPr="00EE2F02">
        <w:rPr>
          <w:b/>
          <w:sz w:val="28"/>
          <w:szCs w:val="28"/>
        </w:rPr>
        <w:t xml:space="preserve">. ОБЕСПЕЧЕНИЕ САНИТАРНО-ПРОТИВОЭПИДЕМИЧЕСКОЙ УСТОЙЧИВОСТИ ТЕРРИТОРИИ </w:t>
      </w:r>
    </w:p>
    <w:p w:rsidR="00EE2F02" w:rsidRPr="00EE2F02" w:rsidRDefault="00EE2F02" w:rsidP="00EE2F02">
      <w:pPr>
        <w:ind w:firstLine="426"/>
        <w:jc w:val="center"/>
        <w:rPr>
          <w:b/>
          <w:sz w:val="28"/>
          <w:szCs w:val="28"/>
        </w:rPr>
      </w:pPr>
      <w:r w:rsidRPr="00EE2F02">
        <w:rPr>
          <w:b/>
          <w:sz w:val="28"/>
          <w:szCs w:val="28"/>
        </w:rPr>
        <w:t xml:space="preserve"> </w:t>
      </w:r>
    </w:p>
    <w:p w:rsidR="00514D59" w:rsidRPr="00EE2F02" w:rsidRDefault="00EE2F02" w:rsidP="00EE2F02">
      <w:pPr>
        <w:ind w:firstLine="426"/>
        <w:jc w:val="center"/>
        <w:rPr>
          <w:sz w:val="30"/>
          <w:szCs w:val="30"/>
        </w:rPr>
      </w:pPr>
      <w:r w:rsidRPr="00EE2F02">
        <w:rPr>
          <w:b/>
          <w:sz w:val="28"/>
          <w:szCs w:val="28"/>
        </w:rPr>
        <w:t xml:space="preserve">4.1. ЭПИДЕМИОЛОГИЧЕСКИЙ АНАЛИЗ </w:t>
      </w:r>
      <w:proofErr w:type="gramStart"/>
      <w:r w:rsidRPr="00EE2F02">
        <w:rPr>
          <w:b/>
          <w:sz w:val="28"/>
          <w:szCs w:val="28"/>
        </w:rPr>
        <w:t>ИНФЕКЦИОННОЙ  И</w:t>
      </w:r>
      <w:proofErr w:type="gramEnd"/>
      <w:r w:rsidRPr="00EE2F02">
        <w:rPr>
          <w:b/>
          <w:sz w:val="28"/>
          <w:szCs w:val="28"/>
        </w:rPr>
        <w:t xml:space="preserve"> ПАРАЗИТАРНОЙ ЗАБОЛЕВАЕМОСТИ</w:t>
      </w:r>
    </w:p>
    <w:p w:rsidR="00514D59" w:rsidRDefault="00514D59" w:rsidP="00514D59">
      <w:pPr>
        <w:ind w:firstLine="426"/>
        <w:jc w:val="center"/>
        <w:rPr>
          <w:sz w:val="30"/>
          <w:szCs w:val="30"/>
        </w:rPr>
      </w:pPr>
    </w:p>
    <w:p w:rsidR="00514D59" w:rsidRPr="00025AC9" w:rsidRDefault="00514D59" w:rsidP="00514D59">
      <w:pPr>
        <w:ind w:firstLine="708"/>
        <w:jc w:val="both"/>
        <w:rPr>
          <w:sz w:val="28"/>
          <w:szCs w:val="28"/>
        </w:rPr>
      </w:pPr>
      <w:r>
        <w:rPr>
          <w:sz w:val="28"/>
          <w:szCs w:val="28"/>
        </w:rPr>
        <w:lastRenderedPageBreak/>
        <w:t xml:space="preserve">Последовательно проводимый комплекс профилактических и противоэпидемических мероприятий позволил поддерживать стабильную эпидемиологическую ситуацию по инфекционной заболеваемости. </w:t>
      </w:r>
      <w:r w:rsidRPr="00025AC9">
        <w:rPr>
          <w:sz w:val="28"/>
          <w:szCs w:val="28"/>
        </w:rPr>
        <w:t>Суммарный показатель инфекционной заболеваемости (без ОРИ</w:t>
      </w:r>
      <w:r>
        <w:rPr>
          <w:sz w:val="28"/>
          <w:szCs w:val="28"/>
        </w:rPr>
        <w:t>,</w:t>
      </w:r>
      <w:r w:rsidRPr="00025AC9">
        <w:rPr>
          <w:sz w:val="28"/>
          <w:szCs w:val="28"/>
        </w:rPr>
        <w:t xml:space="preserve"> гриппа</w:t>
      </w:r>
      <w:r>
        <w:rPr>
          <w:sz w:val="28"/>
          <w:szCs w:val="28"/>
        </w:rPr>
        <w:t xml:space="preserve"> и </w:t>
      </w:r>
      <w:r>
        <w:rPr>
          <w:sz w:val="28"/>
          <w:szCs w:val="28"/>
          <w:lang w:val="en-GB"/>
        </w:rPr>
        <w:t>COVID</w:t>
      </w:r>
      <w:r w:rsidRPr="004939F9">
        <w:rPr>
          <w:sz w:val="28"/>
          <w:szCs w:val="28"/>
        </w:rPr>
        <w:t>-19</w:t>
      </w:r>
      <w:r w:rsidRPr="00025AC9">
        <w:rPr>
          <w:sz w:val="28"/>
          <w:szCs w:val="28"/>
        </w:rPr>
        <w:t>) в 2020</w:t>
      </w:r>
      <w:r w:rsidRPr="004939F9">
        <w:rPr>
          <w:sz w:val="28"/>
          <w:szCs w:val="28"/>
        </w:rPr>
        <w:t xml:space="preserve"> </w:t>
      </w:r>
      <w:r w:rsidRPr="00025AC9">
        <w:rPr>
          <w:sz w:val="28"/>
          <w:szCs w:val="28"/>
        </w:rPr>
        <w:t>году вырос на 14,7% и составил 1795,2 на 100т.н. или 272 случая (2019г-237 случаев или 1564,2 на 100т.н.) за счет роста случаев заболеваемости ветряной оспой, энтеробиоза,</w:t>
      </w:r>
      <w:r>
        <w:rPr>
          <w:sz w:val="28"/>
          <w:szCs w:val="28"/>
        </w:rPr>
        <w:t xml:space="preserve"> </w:t>
      </w:r>
      <w:r w:rsidRPr="00025AC9">
        <w:rPr>
          <w:sz w:val="28"/>
          <w:szCs w:val="28"/>
        </w:rPr>
        <w:t>аскаридоза. Случаев гриппа в 2020 и 2019годах не зарегистрировано. Удельный вес ОРИ в структуре инфекционной заболеваемости составил 98,6%.</w:t>
      </w:r>
    </w:p>
    <w:p w:rsidR="00514D59" w:rsidRDefault="00514D59" w:rsidP="00514D59">
      <w:pPr>
        <w:ind w:firstLine="800"/>
        <w:jc w:val="both"/>
        <w:rPr>
          <w:sz w:val="28"/>
          <w:szCs w:val="28"/>
        </w:rPr>
      </w:pPr>
    </w:p>
    <w:p w:rsidR="00514D59" w:rsidRDefault="00514D59" w:rsidP="00514D59">
      <w:pPr>
        <w:jc w:val="both"/>
        <w:rPr>
          <w:sz w:val="28"/>
          <w:szCs w:val="28"/>
          <w:highlight w:val="yellow"/>
        </w:rPr>
      </w:pPr>
      <w:r w:rsidRPr="001D4F4B">
        <w:rPr>
          <w:noProof/>
        </w:rPr>
        <w:drawing>
          <wp:inline distT="0" distB="0" distL="0" distR="0" wp14:anchorId="0B8567D2" wp14:editId="17EC97F7">
            <wp:extent cx="5897880" cy="2598420"/>
            <wp:effectExtent l="0" t="0" r="0" b="0"/>
            <wp:docPr id="7" name="Объе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4D59" w:rsidRPr="00E033AE" w:rsidRDefault="00514D59" w:rsidP="00514D59">
      <w:pPr>
        <w:jc w:val="center"/>
        <w:rPr>
          <w:sz w:val="28"/>
          <w:szCs w:val="28"/>
        </w:rPr>
      </w:pPr>
      <w:r w:rsidRPr="00E033AE">
        <w:rPr>
          <w:sz w:val="28"/>
          <w:szCs w:val="28"/>
        </w:rPr>
        <w:t xml:space="preserve">Рисунок 25. Динамика общей инфекционной заболеваемости (без гриппа, ОРИ, инфекции </w:t>
      </w:r>
      <w:r w:rsidRPr="00E033AE">
        <w:rPr>
          <w:sz w:val="28"/>
          <w:szCs w:val="28"/>
          <w:lang w:val="en-GB"/>
        </w:rPr>
        <w:t>COVID</w:t>
      </w:r>
      <w:r w:rsidRPr="00E033AE">
        <w:rPr>
          <w:sz w:val="28"/>
          <w:szCs w:val="28"/>
        </w:rPr>
        <w:t xml:space="preserve">-19) в </w:t>
      </w:r>
      <w:proofErr w:type="spellStart"/>
      <w:r w:rsidRPr="00E033AE">
        <w:rPr>
          <w:sz w:val="28"/>
          <w:szCs w:val="28"/>
        </w:rPr>
        <w:t>Берестовицком</w:t>
      </w:r>
      <w:proofErr w:type="spellEnd"/>
      <w:r w:rsidRPr="00E033AE">
        <w:rPr>
          <w:sz w:val="28"/>
          <w:szCs w:val="28"/>
        </w:rPr>
        <w:t xml:space="preserve"> районе и Гродненской области</w:t>
      </w:r>
      <w:r w:rsidRPr="00E033AE">
        <w:rPr>
          <w:sz w:val="28"/>
          <w:szCs w:val="28"/>
          <w:lang w:val="be-BY"/>
        </w:rPr>
        <w:t xml:space="preserve"> </w:t>
      </w:r>
    </w:p>
    <w:p w:rsidR="00514D59" w:rsidRDefault="00514D59" w:rsidP="00514D59">
      <w:pPr>
        <w:ind w:firstLine="700"/>
        <w:jc w:val="both"/>
        <w:rPr>
          <w:sz w:val="28"/>
          <w:szCs w:val="28"/>
        </w:rPr>
      </w:pPr>
      <w:r>
        <w:rPr>
          <w:sz w:val="28"/>
          <w:szCs w:val="28"/>
        </w:rPr>
        <w:t>В структуре инфекционной и паразитарной заболеваемости, исключая грипп и острые вирусные инфекции, первое место занимают вирусные респираторные инфекции 48,1%-114 случаев, второе - гельминтозы-14,7</w:t>
      </w:r>
      <w:proofErr w:type="gramStart"/>
      <w:r>
        <w:rPr>
          <w:sz w:val="28"/>
          <w:szCs w:val="28"/>
        </w:rPr>
        <w:t>%(</w:t>
      </w:r>
      <w:proofErr w:type="gramEnd"/>
      <w:r>
        <w:rPr>
          <w:sz w:val="28"/>
          <w:szCs w:val="28"/>
        </w:rPr>
        <w:t>35 случаев), третье – острые заразные кожные и венерические болезни- 13,9%  (33 случая)</w:t>
      </w:r>
    </w:p>
    <w:p w:rsidR="00514D59" w:rsidRDefault="00514D59" w:rsidP="00514D59">
      <w:pPr>
        <w:jc w:val="both"/>
        <w:rPr>
          <w:sz w:val="28"/>
          <w:szCs w:val="28"/>
        </w:rPr>
      </w:pPr>
    </w:p>
    <w:p w:rsidR="00514D59" w:rsidRDefault="00514D59" w:rsidP="00514D59">
      <w:pPr>
        <w:jc w:val="both"/>
      </w:pPr>
      <w:r>
        <w:rPr>
          <w:noProof/>
        </w:rPr>
        <w:drawing>
          <wp:inline distT="0" distB="0" distL="0" distR="0" wp14:anchorId="6A8EACCE" wp14:editId="7E883F03">
            <wp:extent cx="6370320" cy="1699260"/>
            <wp:effectExtent l="0" t="0" r="0" b="0"/>
            <wp:docPr id="14"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t xml:space="preserve">    </w:t>
      </w:r>
    </w:p>
    <w:p w:rsidR="00514D59" w:rsidRPr="00E033AE" w:rsidRDefault="00514D59" w:rsidP="00514D59">
      <w:pPr>
        <w:jc w:val="center"/>
        <w:rPr>
          <w:sz w:val="28"/>
          <w:szCs w:val="28"/>
        </w:rPr>
      </w:pPr>
      <w:r w:rsidRPr="00E033AE">
        <w:rPr>
          <w:sz w:val="28"/>
          <w:szCs w:val="28"/>
        </w:rPr>
        <w:t xml:space="preserve">Рисунок </w:t>
      </w:r>
      <w:proofErr w:type="gramStart"/>
      <w:r w:rsidRPr="00E033AE">
        <w:rPr>
          <w:sz w:val="28"/>
          <w:szCs w:val="28"/>
        </w:rPr>
        <w:t>26.Структура</w:t>
      </w:r>
      <w:proofErr w:type="gramEnd"/>
      <w:r w:rsidRPr="00E033AE">
        <w:rPr>
          <w:sz w:val="28"/>
          <w:szCs w:val="28"/>
        </w:rPr>
        <w:t xml:space="preserve"> заразных болезней (без гриппа, ОРИ, инфекции </w:t>
      </w:r>
      <w:r w:rsidRPr="00E033AE">
        <w:rPr>
          <w:sz w:val="28"/>
          <w:szCs w:val="28"/>
          <w:lang w:val="en-GB"/>
        </w:rPr>
        <w:t>COVID</w:t>
      </w:r>
      <w:r w:rsidRPr="00E033AE">
        <w:rPr>
          <w:sz w:val="28"/>
          <w:szCs w:val="28"/>
        </w:rPr>
        <w:t xml:space="preserve">-19) среди населения </w:t>
      </w:r>
      <w:proofErr w:type="spellStart"/>
      <w:r w:rsidRPr="00E033AE">
        <w:rPr>
          <w:sz w:val="28"/>
          <w:szCs w:val="28"/>
        </w:rPr>
        <w:t>Берестовицкого</w:t>
      </w:r>
      <w:proofErr w:type="spellEnd"/>
      <w:r w:rsidRPr="00E033AE">
        <w:rPr>
          <w:sz w:val="28"/>
          <w:szCs w:val="28"/>
        </w:rPr>
        <w:t xml:space="preserve"> района в 2020году</w:t>
      </w:r>
    </w:p>
    <w:p w:rsidR="00514D59" w:rsidRPr="00E033AE" w:rsidRDefault="00514D59" w:rsidP="00514D59">
      <w:pPr>
        <w:ind w:firstLine="709"/>
        <w:jc w:val="both"/>
        <w:rPr>
          <w:color w:val="000000"/>
          <w:sz w:val="28"/>
          <w:szCs w:val="28"/>
        </w:rPr>
      </w:pPr>
    </w:p>
    <w:p w:rsidR="00514D59" w:rsidRPr="005235D7" w:rsidRDefault="00514D59" w:rsidP="00514D59">
      <w:pPr>
        <w:ind w:firstLine="709"/>
        <w:jc w:val="both"/>
        <w:rPr>
          <w:color w:val="000000"/>
          <w:sz w:val="28"/>
          <w:szCs w:val="28"/>
        </w:rPr>
      </w:pPr>
      <w:r w:rsidRPr="005235D7">
        <w:rPr>
          <w:color w:val="000000"/>
          <w:sz w:val="28"/>
          <w:szCs w:val="28"/>
        </w:rPr>
        <w:t>Не зарегистрированы случаи заболеваний по 4</w:t>
      </w:r>
      <w:r>
        <w:rPr>
          <w:color w:val="000000"/>
          <w:sz w:val="28"/>
          <w:szCs w:val="28"/>
        </w:rPr>
        <w:t>7</w:t>
      </w:r>
      <w:r w:rsidRPr="005235D7">
        <w:rPr>
          <w:color w:val="000000"/>
          <w:sz w:val="28"/>
          <w:szCs w:val="28"/>
        </w:rPr>
        <w:t> нозологическим формам, достигнуты снижение и (или) стабилизация показателей по 1</w:t>
      </w:r>
      <w:r>
        <w:rPr>
          <w:color w:val="000000"/>
          <w:sz w:val="28"/>
          <w:szCs w:val="28"/>
        </w:rPr>
        <w:t>9</w:t>
      </w:r>
      <w:r w:rsidRPr="005235D7">
        <w:rPr>
          <w:color w:val="000000"/>
          <w:sz w:val="28"/>
          <w:szCs w:val="28"/>
        </w:rPr>
        <w:t xml:space="preserve"> нозологиям. </w:t>
      </w:r>
      <w:r w:rsidRPr="005235D7">
        <w:rPr>
          <w:color w:val="000000"/>
          <w:sz w:val="28"/>
          <w:szCs w:val="28"/>
        </w:rPr>
        <w:lastRenderedPageBreak/>
        <w:t xml:space="preserve">Выросли показатели заболеваемости по 4 </w:t>
      </w:r>
      <w:proofErr w:type="spellStart"/>
      <w:r w:rsidRPr="005235D7">
        <w:rPr>
          <w:color w:val="000000"/>
          <w:sz w:val="28"/>
          <w:szCs w:val="28"/>
        </w:rPr>
        <w:t>нозоформам</w:t>
      </w:r>
      <w:proofErr w:type="spellEnd"/>
      <w:r w:rsidRPr="005235D7">
        <w:rPr>
          <w:color w:val="000000"/>
          <w:sz w:val="28"/>
          <w:szCs w:val="28"/>
        </w:rPr>
        <w:t xml:space="preserve">, в том числе </w:t>
      </w:r>
      <w:proofErr w:type="gramStart"/>
      <w:r w:rsidRPr="005235D7">
        <w:rPr>
          <w:color w:val="000000"/>
          <w:sz w:val="28"/>
          <w:szCs w:val="28"/>
        </w:rPr>
        <w:t xml:space="preserve">по  </w:t>
      </w:r>
      <w:r>
        <w:rPr>
          <w:color w:val="000000"/>
          <w:sz w:val="28"/>
          <w:szCs w:val="28"/>
        </w:rPr>
        <w:t>ветряной</w:t>
      </w:r>
      <w:proofErr w:type="gramEnd"/>
      <w:r>
        <w:rPr>
          <w:color w:val="000000"/>
          <w:sz w:val="28"/>
          <w:szCs w:val="28"/>
        </w:rPr>
        <w:t xml:space="preserve"> оспе в 1,7 раза, энтеробиозу  в </w:t>
      </w:r>
      <w:r w:rsidRPr="005235D7">
        <w:rPr>
          <w:color w:val="000000"/>
          <w:sz w:val="28"/>
          <w:szCs w:val="28"/>
        </w:rPr>
        <w:t xml:space="preserve"> 1,</w:t>
      </w:r>
      <w:r>
        <w:rPr>
          <w:color w:val="000000"/>
          <w:sz w:val="28"/>
          <w:szCs w:val="28"/>
        </w:rPr>
        <w:t>12 раза</w:t>
      </w:r>
      <w:r w:rsidRPr="005235D7">
        <w:rPr>
          <w:color w:val="000000"/>
          <w:sz w:val="28"/>
          <w:szCs w:val="28"/>
        </w:rPr>
        <w:t>.</w:t>
      </w:r>
    </w:p>
    <w:p w:rsidR="00514D59" w:rsidRDefault="00514D59" w:rsidP="00514D59">
      <w:pPr>
        <w:ind w:firstLine="709"/>
        <w:jc w:val="both"/>
        <w:rPr>
          <w:color w:val="000000"/>
          <w:sz w:val="30"/>
          <w:szCs w:val="30"/>
          <w:highlight w:val="yellow"/>
        </w:rPr>
      </w:pPr>
    </w:p>
    <w:p w:rsidR="00514D59" w:rsidRPr="008F759C" w:rsidRDefault="00EC52E8" w:rsidP="00514D59">
      <w:pPr>
        <w:shd w:val="clear" w:color="auto" w:fill="FFFFFF"/>
        <w:spacing w:line="341" w:lineRule="exact"/>
        <w:ind w:firstLine="720"/>
        <w:jc w:val="center"/>
        <w:rPr>
          <w:sz w:val="28"/>
          <w:szCs w:val="28"/>
        </w:rPr>
      </w:pPr>
      <w:r w:rsidRPr="008F759C">
        <w:rPr>
          <w:sz w:val="28"/>
          <w:szCs w:val="28"/>
        </w:rPr>
        <w:t>ОСТРЫЕ КИШЕЧНЫЕ ИНФЕКЦИИ И ВИРУСНЫЕ ГЕПАТИТЫ</w:t>
      </w:r>
    </w:p>
    <w:p w:rsidR="00EC52E8" w:rsidRPr="008F759C" w:rsidRDefault="00EC52E8" w:rsidP="00514D59">
      <w:pPr>
        <w:shd w:val="clear" w:color="auto" w:fill="FFFFFF"/>
        <w:spacing w:line="341" w:lineRule="exact"/>
        <w:ind w:firstLine="720"/>
        <w:jc w:val="center"/>
        <w:rPr>
          <w:color w:val="1F497D"/>
          <w:sz w:val="28"/>
          <w:szCs w:val="28"/>
        </w:rPr>
      </w:pPr>
    </w:p>
    <w:p w:rsidR="00514D59" w:rsidRDefault="00514D59" w:rsidP="00514D59">
      <w:pPr>
        <w:ind w:firstLine="720"/>
        <w:jc w:val="both"/>
        <w:rPr>
          <w:sz w:val="28"/>
          <w:szCs w:val="28"/>
          <w:highlight w:val="yellow"/>
        </w:rPr>
      </w:pPr>
      <w:r>
        <w:rPr>
          <w:sz w:val="28"/>
          <w:szCs w:val="28"/>
        </w:rPr>
        <w:t xml:space="preserve">Заболеваемость суммой </w:t>
      </w:r>
      <w:r>
        <w:rPr>
          <w:b/>
          <w:bCs/>
          <w:sz w:val="28"/>
          <w:szCs w:val="28"/>
        </w:rPr>
        <w:t xml:space="preserve">острых кишечных инфекций </w:t>
      </w:r>
      <w:r>
        <w:rPr>
          <w:sz w:val="28"/>
          <w:szCs w:val="28"/>
        </w:rPr>
        <w:t xml:space="preserve">(ОКИ) в </w:t>
      </w:r>
      <w:proofErr w:type="spellStart"/>
      <w:r>
        <w:rPr>
          <w:sz w:val="28"/>
          <w:szCs w:val="28"/>
        </w:rPr>
        <w:t>Берестовицком</w:t>
      </w:r>
      <w:proofErr w:type="spellEnd"/>
      <w:r>
        <w:rPr>
          <w:sz w:val="28"/>
          <w:szCs w:val="28"/>
        </w:rPr>
        <w:t xml:space="preserve"> районе остается контролируемой. За последние 10 лет (2011-2020) заболеваемость стабилизировалась. </w:t>
      </w:r>
    </w:p>
    <w:p w:rsidR="00514D59" w:rsidRDefault="00514D59" w:rsidP="00514D59">
      <w:pPr>
        <w:ind w:firstLine="720"/>
        <w:jc w:val="both"/>
        <w:rPr>
          <w:b/>
          <w:bCs/>
          <w:sz w:val="28"/>
          <w:szCs w:val="28"/>
        </w:rPr>
      </w:pPr>
      <w:r>
        <w:rPr>
          <w:sz w:val="28"/>
          <w:szCs w:val="28"/>
        </w:rPr>
        <w:t>В 2020 году показатель заболеваемости</w:t>
      </w:r>
      <w:r>
        <w:rPr>
          <w:b/>
          <w:bCs/>
          <w:sz w:val="28"/>
          <w:szCs w:val="28"/>
        </w:rPr>
        <w:t xml:space="preserve"> острыми кишечными инфекциями</w:t>
      </w:r>
      <w:r>
        <w:rPr>
          <w:sz w:val="28"/>
          <w:szCs w:val="28"/>
        </w:rPr>
        <w:t xml:space="preserve"> </w:t>
      </w:r>
      <w:proofErr w:type="gramStart"/>
      <w:r>
        <w:rPr>
          <w:sz w:val="28"/>
          <w:szCs w:val="28"/>
        </w:rPr>
        <w:t>в  районе</w:t>
      </w:r>
      <w:proofErr w:type="gramEnd"/>
      <w:r>
        <w:rPr>
          <w:sz w:val="28"/>
          <w:szCs w:val="28"/>
        </w:rPr>
        <w:t xml:space="preserve">  снизился по сравнению с 2019 года в 11 раз. Зарегистрировано 1 случай, показатель заболеваемости составил 6,6 на 100 т.н. (2019 </w:t>
      </w:r>
      <w:r w:rsidR="00EC52E8">
        <w:rPr>
          <w:sz w:val="28"/>
          <w:szCs w:val="28"/>
        </w:rPr>
        <w:t>–</w:t>
      </w:r>
      <w:r>
        <w:rPr>
          <w:sz w:val="28"/>
          <w:szCs w:val="28"/>
        </w:rPr>
        <w:t xml:space="preserve"> 11 случаев, показатель 72,7 на 100 т.н.), ГО</w:t>
      </w:r>
      <w:r>
        <w:rPr>
          <w:b/>
          <w:bCs/>
          <w:sz w:val="28"/>
          <w:szCs w:val="28"/>
        </w:rPr>
        <w:t xml:space="preserve"> – 23,5.</w:t>
      </w:r>
    </w:p>
    <w:p w:rsidR="00514D59" w:rsidRDefault="00514D59" w:rsidP="00514D59">
      <w:pPr>
        <w:spacing w:after="120"/>
        <w:ind w:left="283"/>
        <w:rPr>
          <w:b/>
          <w:bCs/>
          <w:color w:val="FF0000"/>
          <w:sz w:val="16"/>
          <w:szCs w:val="16"/>
        </w:rPr>
      </w:pPr>
      <w:r>
        <w:rPr>
          <w:noProof/>
        </w:rPr>
        <w:drawing>
          <wp:inline distT="0" distB="0" distL="0" distR="0" wp14:anchorId="4BE650AC" wp14:editId="5DB1B69E">
            <wp:extent cx="6431280" cy="2788920"/>
            <wp:effectExtent l="0" t="0" r="0" b="0"/>
            <wp:docPr id="15"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4D59" w:rsidRDefault="00514D59" w:rsidP="00514D59">
      <w:pPr>
        <w:ind w:left="284"/>
        <w:jc w:val="center"/>
        <w:rPr>
          <w:sz w:val="28"/>
          <w:szCs w:val="28"/>
        </w:rPr>
      </w:pPr>
      <w:r w:rsidRPr="00E033AE">
        <w:rPr>
          <w:sz w:val="28"/>
          <w:szCs w:val="28"/>
        </w:rPr>
        <w:t xml:space="preserve">Рисунок 27. Динамика </w:t>
      </w:r>
      <w:proofErr w:type="gramStart"/>
      <w:r w:rsidRPr="00E033AE">
        <w:rPr>
          <w:sz w:val="28"/>
          <w:szCs w:val="28"/>
        </w:rPr>
        <w:t>заболеваемости  суммой</w:t>
      </w:r>
      <w:proofErr w:type="gramEnd"/>
      <w:r w:rsidRPr="00E033AE">
        <w:rPr>
          <w:sz w:val="28"/>
          <w:szCs w:val="28"/>
        </w:rPr>
        <w:t xml:space="preserve"> острых кишечных инфекций в </w:t>
      </w:r>
      <w:proofErr w:type="spellStart"/>
      <w:r w:rsidRPr="00E033AE">
        <w:rPr>
          <w:sz w:val="28"/>
          <w:szCs w:val="28"/>
        </w:rPr>
        <w:t>Берестовицком</w:t>
      </w:r>
      <w:proofErr w:type="spellEnd"/>
      <w:r w:rsidRPr="00E033AE">
        <w:rPr>
          <w:sz w:val="28"/>
          <w:szCs w:val="28"/>
        </w:rPr>
        <w:t xml:space="preserve"> районе и Гродненской области </w:t>
      </w:r>
    </w:p>
    <w:p w:rsidR="00E033AE" w:rsidRPr="00E033AE" w:rsidRDefault="00E033AE" w:rsidP="00514D59">
      <w:pPr>
        <w:ind w:left="284"/>
        <w:jc w:val="center"/>
        <w:rPr>
          <w:sz w:val="28"/>
          <w:szCs w:val="28"/>
        </w:rPr>
      </w:pPr>
    </w:p>
    <w:p w:rsidR="00514D59" w:rsidRDefault="00514D59" w:rsidP="00514D59">
      <w:pPr>
        <w:shd w:val="clear" w:color="auto" w:fill="FFFFFF"/>
        <w:spacing w:line="341" w:lineRule="exact"/>
        <w:ind w:firstLine="720"/>
        <w:jc w:val="both"/>
        <w:rPr>
          <w:sz w:val="28"/>
          <w:szCs w:val="28"/>
        </w:rPr>
      </w:pPr>
      <w:r>
        <w:rPr>
          <w:sz w:val="28"/>
          <w:szCs w:val="28"/>
        </w:rPr>
        <w:t xml:space="preserve">В 2020 году, так </w:t>
      </w:r>
      <w:proofErr w:type="gramStart"/>
      <w:r>
        <w:rPr>
          <w:sz w:val="28"/>
          <w:szCs w:val="28"/>
        </w:rPr>
        <w:t>же</w:t>
      </w:r>
      <w:proofErr w:type="gramEnd"/>
      <w:r>
        <w:rPr>
          <w:sz w:val="28"/>
          <w:szCs w:val="28"/>
        </w:rPr>
        <w:t xml:space="preserve"> как и в 2019 году не регистрировалась заболеваемость дизентерией.</w:t>
      </w:r>
    </w:p>
    <w:p w:rsidR="00514D59" w:rsidRDefault="00514D59" w:rsidP="00514D59">
      <w:pPr>
        <w:ind w:firstLine="709"/>
        <w:jc w:val="both"/>
        <w:rPr>
          <w:sz w:val="28"/>
          <w:szCs w:val="28"/>
        </w:rPr>
      </w:pPr>
      <w:r>
        <w:rPr>
          <w:sz w:val="28"/>
          <w:szCs w:val="28"/>
        </w:rPr>
        <w:t xml:space="preserve">В 2020 году в районный ЦГЭ поступило 25 экстренных извещений на первичные диагнозы ОКИ, отменено 96% случаев. </w:t>
      </w:r>
    </w:p>
    <w:p w:rsidR="00514D59" w:rsidRDefault="00514D59" w:rsidP="00514D59">
      <w:pPr>
        <w:spacing w:line="317" w:lineRule="exact"/>
        <w:ind w:left="20" w:right="20" w:firstLine="700"/>
        <w:jc w:val="both"/>
        <w:rPr>
          <w:sz w:val="27"/>
          <w:szCs w:val="27"/>
        </w:rPr>
      </w:pPr>
      <w:r>
        <w:rPr>
          <w:sz w:val="27"/>
          <w:szCs w:val="27"/>
        </w:rPr>
        <w:t>В нозологической структуре лидирующую позицию занимают ОКИ установленной этиологии, которые составляют 100% от суммарной заболеваемости, из которых на долю кишечных инфекций вирусной этиологии приходится 100%, за аналогичный период 2019 года на их долю приходилось 81,8 %.</w:t>
      </w:r>
    </w:p>
    <w:p w:rsidR="00514D59" w:rsidRDefault="00514D59" w:rsidP="00514D59">
      <w:pPr>
        <w:shd w:val="clear" w:color="auto" w:fill="FFFFFF"/>
        <w:spacing w:line="341" w:lineRule="exact"/>
        <w:ind w:firstLine="720"/>
        <w:jc w:val="both"/>
        <w:rPr>
          <w:sz w:val="28"/>
          <w:szCs w:val="28"/>
        </w:rPr>
      </w:pPr>
      <w:r>
        <w:rPr>
          <w:sz w:val="28"/>
          <w:szCs w:val="28"/>
        </w:rPr>
        <w:t xml:space="preserve">Доля </w:t>
      </w:r>
      <w:proofErr w:type="spellStart"/>
      <w:r>
        <w:rPr>
          <w:sz w:val="28"/>
          <w:szCs w:val="28"/>
        </w:rPr>
        <w:t>ротовирусного</w:t>
      </w:r>
      <w:proofErr w:type="spellEnd"/>
      <w:r>
        <w:rPr>
          <w:sz w:val="28"/>
          <w:szCs w:val="28"/>
        </w:rPr>
        <w:t xml:space="preserve"> энтерита в структуре заболеваемости ОКИ ВДУВ в 2020 году составила-100%, в 2019 году – 77,7%.</w:t>
      </w:r>
    </w:p>
    <w:p w:rsidR="00514D59" w:rsidRDefault="00514D59" w:rsidP="00514D59">
      <w:pPr>
        <w:shd w:val="clear" w:color="auto" w:fill="FFFFFF"/>
        <w:spacing w:line="341" w:lineRule="exact"/>
        <w:ind w:firstLine="720"/>
        <w:jc w:val="both"/>
        <w:rPr>
          <w:sz w:val="28"/>
          <w:szCs w:val="28"/>
        </w:rPr>
      </w:pPr>
      <w:r>
        <w:rPr>
          <w:sz w:val="28"/>
          <w:szCs w:val="28"/>
        </w:rPr>
        <w:t>В структуре заболевших вирусными энтеритами дети в возрасте 0-17 лет составляют 100</w:t>
      </w:r>
      <w:proofErr w:type="gramStart"/>
      <w:r>
        <w:rPr>
          <w:sz w:val="28"/>
          <w:szCs w:val="28"/>
        </w:rPr>
        <w:t>%.Среди</w:t>
      </w:r>
      <w:proofErr w:type="gramEnd"/>
      <w:r>
        <w:rPr>
          <w:sz w:val="28"/>
          <w:szCs w:val="28"/>
        </w:rPr>
        <w:t xml:space="preserve"> заболевших ротавирусной инфекцией детей 100%  приходится на возрастную группу детей в возрасте от  0 до2 лет .</w:t>
      </w:r>
    </w:p>
    <w:p w:rsidR="00514D59" w:rsidRDefault="00514D59" w:rsidP="00514D59">
      <w:pPr>
        <w:ind w:firstLine="709"/>
        <w:jc w:val="both"/>
        <w:rPr>
          <w:sz w:val="28"/>
          <w:szCs w:val="28"/>
        </w:rPr>
      </w:pPr>
      <w:r>
        <w:rPr>
          <w:sz w:val="28"/>
          <w:szCs w:val="28"/>
        </w:rPr>
        <w:lastRenderedPageBreak/>
        <w:t xml:space="preserve">В 2020 году не зарегистрировано случаев заболеваемости энтеровирусными гастроэнтеритами (ГО – 1,8 на 100 т.н.). </w:t>
      </w:r>
    </w:p>
    <w:p w:rsidR="00514D59" w:rsidRDefault="00514D59" w:rsidP="00514D59">
      <w:pPr>
        <w:ind w:firstLine="708"/>
        <w:jc w:val="both"/>
        <w:rPr>
          <w:sz w:val="28"/>
          <w:szCs w:val="28"/>
        </w:rPr>
      </w:pPr>
      <w:r>
        <w:rPr>
          <w:sz w:val="28"/>
          <w:szCs w:val="28"/>
        </w:rPr>
        <w:t>Определенной закономерности в распространении заболеваний по территории района не выявлено, общий фактор передачи инфекции отсутствовал</w:t>
      </w:r>
    </w:p>
    <w:p w:rsidR="00514D59" w:rsidRDefault="00514D59" w:rsidP="00514D59">
      <w:pPr>
        <w:ind w:firstLine="708"/>
        <w:jc w:val="both"/>
        <w:rPr>
          <w:sz w:val="28"/>
          <w:szCs w:val="28"/>
        </w:rPr>
      </w:pPr>
      <w:r>
        <w:rPr>
          <w:sz w:val="28"/>
          <w:szCs w:val="28"/>
        </w:rPr>
        <w:t xml:space="preserve">В 2020 году отмечено снижение заболеваемости </w:t>
      </w:r>
      <w:proofErr w:type="spellStart"/>
      <w:r>
        <w:rPr>
          <w:sz w:val="28"/>
          <w:szCs w:val="28"/>
        </w:rPr>
        <w:t>сальмонеллезной</w:t>
      </w:r>
      <w:proofErr w:type="spellEnd"/>
      <w:r>
        <w:rPr>
          <w:sz w:val="28"/>
          <w:szCs w:val="28"/>
        </w:rPr>
        <w:t xml:space="preserve"> инфекцией на территории </w:t>
      </w:r>
      <w:proofErr w:type="spellStart"/>
      <w:r>
        <w:rPr>
          <w:sz w:val="28"/>
          <w:szCs w:val="28"/>
        </w:rPr>
        <w:t>Берестовицкого</w:t>
      </w:r>
      <w:proofErr w:type="spellEnd"/>
      <w:r>
        <w:rPr>
          <w:sz w:val="28"/>
          <w:szCs w:val="28"/>
        </w:rPr>
        <w:t xml:space="preserve"> района- зарегистрировано 6 случаев заболевания. Показатель заболеваемости составил 39,7 на 100 т.н., что на 26,4% ниже показателя за 2019 год (66,1 случаев на 100т. </w:t>
      </w:r>
      <w:r w:rsidR="00EC52E8">
        <w:rPr>
          <w:sz w:val="28"/>
          <w:szCs w:val="28"/>
        </w:rPr>
        <w:t>Н</w:t>
      </w:r>
      <w:r>
        <w:rPr>
          <w:sz w:val="28"/>
          <w:szCs w:val="28"/>
        </w:rPr>
        <w:t>.</w:t>
      </w:r>
      <w:proofErr w:type="gramStart"/>
      <w:r>
        <w:rPr>
          <w:sz w:val="28"/>
          <w:szCs w:val="28"/>
        </w:rPr>
        <w:t>),  по</w:t>
      </w:r>
      <w:proofErr w:type="gramEnd"/>
      <w:r>
        <w:rPr>
          <w:sz w:val="28"/>
          <w:szCs w:val="28"/>
        </w:rPr>
        <w:t xml:space="preserve"> ГО – 23,05 на 100т. </w:t>
      </w:r>
      <w:r w:rsidR="00EC52E8">
        <w:rPr>
          <w:sz w:val="28"/>
          <w:szCs w:val="28"/>
        </w:rPr>
        <w:t>Н</w:t>
      </w:r>
      <w:r>
        <w:rPr>
          <w:sz w:val="28"/>
          <w:szCs w:val="28"/>
        </w:rPr>
        <w:t xml:space="preserve"> т.н.</w:t>
      </w:r>
    </w:p>
    <w:p w:rsidR="00514D59" w:rsidRDefault="00514D59" w:rsidP="00514D59">
      <w:pPr>
        <w:ind w:firstLine="709"/>
        <w:jc w:val="both"/>
        <w:rPr>
          <w:sz w:val="28"/>
          <w:szCs w:val="28"/>
        </w:rPr>
      </w:pPr>
      <w:r>
        <w:rPr>
          <w:sz w:val="28"/>
          <w:szCs w:val="28"/>
        </w:rPr>
        <w:t xml:space="preserve">В 2020 году в возрастной структуре заболевших сальмонеллезами дети 0-17 лет составили 16,6% (2019г. – 50%). Возраст «риска» определили взрослые старше 18 лет, удельный вес которых в структуре заболевших </w:t>
      </w:r>
      <w:proofErr w:type="gramStart"/>
      <w:r>
        <w:rPr>
          <w:sz w:val="28"/>
          <w:szCs w:val="28"/>
        </w:rPr>
        <w:t>сальмонеллезом  составил</w:t>
      </w:r>
      <w:proofErr w:type="gramEnd"/>
      <w:r>
        <w:rPr>
          <w:sz w:val="28"/>
          <w:szCs w:val="28"/>
        </w:rPr>
        <w:t xml:space="preserve"> 83,4% . </w:t>
      </w:r>
    </w:p>
    <w:p w:rsidR="00514D59" w:rsidRDefault="00514D59" w:rsidP="00514D59">
      <w:pPr>
        <w:shd w:val="clear" w:color="auto" w:fill="FFFFFF"/>
        <w:tabs>
          <w:tab w:val="left" w:pos="1325"/>
          <w:tab w:val="left" w:pos="3773"/>
          <w:tab w:val="left" w:pos="5462"/>
          <w:tab w:val="left" w:pos="7891"/>
        </w:tabs>
        <w:ind w:left="142" w:firstLine="568"/>
        <w:jc w:val="both"/>
        <w:rPr>
          <w:sz w:val="28"/>
          <w:szCs w:val="28"/>
        </w:rPr>
      </w:pPr>
      <w:r>
        <w:rPr>
          <w:sz w:val="28"/>
          <w:szCs w:val="28"/>
        </w:rPr>
        <w:t xml:space="preserve">В </w:t>
      </w:r>
      <w:r>
        <w:rPr>
          <w:spacing w:val="-2"/>
          <w:sz w:val="28"/>
          <w:szCs w:val="28"/>
        </w:rPr>
        <w:t xml:space="preserve">этиологической структуре заболеваемости сальмонеллезом в 66,6% случаев выделена </w:t>
      </w:r>
      <w:proofErr w:type="gramStart"/>
      <w:r>
        <w:rPr>
          <w:sz w:val="28"/>
          <w:szCs w:val="28"/>
          <w:lang w:val="en-US"/>
        </w:rPr>
        <w:t>S</w:t>
      </w:r>
      <w:r>
        <w:rPr>
          <w:sz w:val="28"/>
          <w:szCs w:val="28"/>
        </w:rPr>
        <w:t>.</w:t>
      </w:r>
      <w:r>
        <w:rPr>
          <w:sz w:val="28"/>
          <w:szCs w:val="28"/>
          <w:lang w:val="en-GB"/>
        </w:rPr>
        <w:t>t</w:t>
      </w:r>
      <w:proofErr w:type="spellStart"/>
      <w:r>
        <w:rPr>
          <w:sz w:val="28"/>
          <w:szCs w:val="28"/>
          <w:lang w:val="en-US"/>
        </w:rPr>
        <w:t>yphimurium</w:t>
      </w:r>
      <w:proofErr w:type="spellEnd"/>
      <w:proofErr w:type="gramEnd"/>
      <w:r>
        <w:rPr>
          <w:sz w:val="28"/>
          <w:szCs w:val="28"/>
        </w:rPr>
        <w:t>, в 16,6% выделена</w:t>
      </w:r>
      <w:r w:rsidRPr="00A3061A">
        <w:rPr>
          <w:sz w:val="28"/>
          <w:szCs w:val="28"/>
        </w:rPr>
        <w:t xml:space="preserve"> </w:t>
      </w:r>
      <w:r>
        <w:rPr>
          <w:sz w:val="28"/>
          <w:szCs w:val="28"/>
          <w:lang w:val="en-US"/>
        </w:rPr>
        <w:t>S</w:t>
      </w:r>
      <w:r>
        <w:rPr>
          <w:sz w:val="28"/>
          <w:szCs w:val="28"/>
        </w:rPr>
        <w:t>.е</w:t>
      </w:r>
      <w:proofErr w:type="spellStart"/>
      <w:r>
        <w:rPr>
          <w:sz w:val="28"/>
          <w:szCs w:val="28"/>
          <w:lang w:val="en-US"/>
        </w:rPr>
        <w:t>nteritidis</w:t>
      </w:r>
      <w:proofErr w:type="spellEnd"/>
      <w:r>
        <w:rPr>
          <w:sz w:val="28"/>
          <w:szCs w:val="28"/>
        </w:rPr>
        <w:t xml:space="preserve">, в 2019 году в 80% случаев выявлена </w:t>
      </w:r>
      <w:r>
        <w:rPr>
          <w:sz w:val="28"/>
          <w:szCs w:val="28"/>
          <w:lang w:val="en-US"/>
        </w:rPr>
        <w:t>S</w:t>
      </w:r>
      <w:r>
        <w:rPr>
          <w:sz w:val="28"/>
          <w:szCs w:val="28"/>
        </w:rPr>
        <w:t>. Е</w:t>
      </w:r>
      <w:proofErr w:type="spellStart"/>
      <w:r>
        <w:rPr>
          <w:sz w:val="28"/>
          <w:szCs w:val="28"/>
          <w:lang w:val="en-US"/>
        </w:rPr>
        <w:t>nteritidis</w:t>
      </w:r>
      <w:proofErr w:type="spellEnd"/>
      <w:r>
        <w:rPr>
          <w:sz w:val="28"/>
          <w:szCs w:val="28"/>
        </w:rPr>
        <w:t xml:space="preserve">. </w:t>
      </w:r>
    </w:p>
    <w:p w:rsidR="00514D59" w:rsidRDefault="00514D59" w:rsidP="00514D59">
      <w:pPr>
        <w:shd w:val="clear" w:color="auto" w:fill="FFFFFF"/>
        <w:ind w:firstLine="715"/>
        <w:jc w:val="both"/>
        <w:rPr>
          <w:sz w:val="28"/>
          <w:szCs w:val="28"/>
        </w:rPr>
      </w:pPr>
      <w:r>
        <w:rPr>
          <w:sz w:val="28"/>
          <w:szCs w:val="28"/>
        </w:rPr>
        <w:t xml:space="preserve">В структуре пищевого сырья и продуктов питания, явившихся предположительными факторами передачи </w:t>
      </w:r>
      <w:proofErr w:type="spellStart"/>
      <w:r>
        <w:rPr>
          <w:sz w:val="28"/>
          <w:szCs w:val="28"/>
        </w:rPr>
        <w:t>сальмонеллезной</w:t>
      </w:r>
      <w:proofErr w:type="spellEnd"/>
      <w:r>
        <w:rPr>
          <w:sz w:val="28"/>
          <w:szCs w:val="28"/>
        </w:rPr>
        <w:t xml:space="preserve"> инфекции, наиболее значимыми являются куриные яйца и изделия из них-33,3%, мясные продукты -16,6% (в 2019-40%), другие пищевые продукты – 33,3%. </w:t>
      </w:r>
    </w:p>
    <w:p w:rsidR="00514D59" w:rsidRDefault="00514D59" w:rsidP="00514D59">
      <w:pPr>
        <w:ind w:firstLine="720"/>
        <w:jc w:val="both"/>
        <w:rPr>
          <w:sz w:val="28"/>
          <w:szCs w:val="28"/>
        </w:rPr>
      </w:pPr>
      <w:r>
        <w:rPr>
          <w:sz w:val="28"/>
          <w:szCs w:val="28"/>
        </w:rPr>
        <w:t>Условиями, способствующими заражению, являются употребление мясных и куриных изделий, нарушение температурных условий хранения пищевых продуктов, нарушение технологии приготовления, несоблюдение матерями рекомендаций по уходу за детьми раннего возраста. Ветеринарной лабораторией района сальмонеллы в пробах сырья не обнаруживались.</w:t>
      </w:r>
    </w:p>
    <w:p w:rsidR="00514D59" w:rsidRDefault="00514D59" w:rsidP="00514D59">
      <w:pPr>
        <w:shd w:val="clear" w:color="auto" w:fill="FFFFFF"/>
        <w:ind w:firstLine="715"/>
        <w:jc w:val="both"/>
        <w:rPr>
          <w:sz w:val="28"/>
          <w:szCs w:val="28"/>
        </w:rPr>
      </w:pPr>
      <w:r>
        <w:rPr>
          <w:sz w:val="28"/>
          <w:szCs w:val="28"/>
        </w:rPr>
        <w:t>В рамках государственного санитарного надзора и производственного лабораторного контроля в микробиологической лаборатории ГУ «</w:t>
      </w:r>
      <w:proofErr w:type="spellStart"/>
      <w:r>
        <w:rPr>
          <w:sz w:val="28"/>
          <w:szCs w:val="28"/>
        </w:rPr>
        <w:t>Берестовицкий</w:t>
      </w:r>
      <w:proofErr w:type="spellEnd"/>
      <w:r>
        <w:rPr>
          <w:sz w:val="28"/>
          <w:szCs w:val="28"/>
        </w:rPr>
        <w:t xml:space="preserve"> </w:t>
      </w:r>
      <w:proofErr w:type="spellStart"/>
      <w:r>
        <w:rPr>
          <w:sz w:val="28"/>
          <w:szCs w:val="28"/>
        </w:rPr>
        <w:t>райЦГЭ</w:t>
      </w:r>
      <w:proofErr w:type="spellEnd"/>
      <w:r>
        <w:rPr>
          <w:sz w:val="28"/>
          <w:szCs w:val="28"/>
        </w:rPr>
        <w:t>» и государственного учреждения «Гродненский областной центр гигиены, эпидемиологии и общественного здоровья» в 2020 году было исследовано 400 пробы пищевого сырья и пищевых продуктов, по результатам проведенных исследований возбудитель сальмонеллеза не обнаружен.</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firstLine="715"/>
        <w:jc w:val="both"/>
        <w:rPr>
          <w:sz w:val="28"/>
          <w:szCs w:val="28"/>
        </w:rPr>
      </w:pPr>
      <w:r>
        <w:rPr>
          <w:sz w:val="28"/>
          <w:szCs w:val="28"/>
        </w:rPr>
        <w:t>Не регистрировалась вспышечная и групповая заболеваемость инфекционными диареями, вирусными гепатитами, связанная с общими факторами передачи.</w:t>
      </w:r>
    </w:p>
    <w:p w:rsidR="00514D59" w:rsidRDefault="00514D59" w:rsidP="00514D59">
      <w:pPr>
        <w:keepNext/>
        <w:ind w:firstLine="709"/>
        <w:jc w:val="both"/>
        <w:outlineLvl w:val="0"/>
        <w:rPr>
          <w:kern w:val="32"/>
          <w:sz w:val="28"/>
          <w:szCs w:val="28"/>
        </w:rPr>
      </w:pPr>
      <w:r>
        <w:rPr>
          <w:kern w:val="32"/>
          <w:sz w:val="28"/>
          <w:szCs w:val="28"/>
        </w:rPr>
        <w:t xml:space="preserve">С целью раннего выявления больных и </w:t>
      </w:r>
      <w:proofErr w:type="spellStart"/>
      <w:r>
        <w:rPr>
          <w:kern w:val="32"/>
          <w:sz w:val="28"/>
          <w:szCs w:val="28"/>
        </w:rPr>
        <w:t>бактерионосителей</w:t>
      </w:r>
      <w:proofErr w:type="spellEnd"/>
      <w:r>
        <w:rPr>
          <w:kern w:val="32"/>
          <w:sz w:val="28"/>
          <w:szCs w:val="28"/>
        </w:rPr>
        <w:t xml:space="preserve"> брюшного тифа в районе проводилось обследование пациентов с лихорадкой неясного генеза. На 01.01.2020 на учете находится 1 хронический </w:t>
      </w:r>
      <w:proofErr w:type="spellStart"/>
      <w:r>
        <w:rPr>
          <w:kern w:val="32"/>
          <w:sz w:val="28"/>
          <w:szCs w:val="28"/>
        </w:rPr>
        <w:t>бактерионоситель</w:t>
      </w:r>
      <w:proofErr w:type="spellEnd"/>
      <w:r>
        <w:rPr>
          <w:kern w:val="32"/>
          <w:sz w:val="28"/>
          <w:szCs w:val="28"/>
        </w:rPr>
        <w:t xml:space="preserve"> брюшного тифа. </w:t>
      </w:r>
    </w:p>
    <w:p w:rsidR="00514D59" w:rsidRDefault="00514D59" w:rsidP="00514D59">
      <w:pPr>
        <w:ind w:firstLine="720"/>
        <w:jc w:val="both"/>
        <w:rPr>
          <w:sz w:val="28"/>
          <w:szCs w:val="28"/>
        </w:rPr>
      </w:pPr>
      <w:r>
        <w:rPr>
          <w:sz w:val="28"/>
          <w:szCs w:val="28"/>
        </w:rPr>
        <w:t xml:space="preserve">Активность эпидемического процесса парентеральных вирусных гепатитов поддерживается преимущественно регистрацией высоких уровней заболеваемости хроническими формами при отсутствии регистрации острых форм. Вакцинация в рамках Национального календаря профилактических прививок новорожденных и отдельных контингентов риска позволила за </w:t>
      </w:r>
      <w:r>
        <w:rPr>
          <w:sz w:val="28"/>
          <w:szCs w:val="28"/>
        </w:rPr>
        <w:lastRenderedPageBreak/>
        <w:t xml:space="preserve">последние 20 лет снизить уровень заболеваемости </w:t>
      </w:r>
      <w:r>
        <w:rPr>
          <w:b/>
          <w:bCs/>
          <w:sz w:val="28"/>
          <w:szCs w:val="28"/>
        </w:rPr>
        <w:t>острым гепатитом В</w:t>
      </w:r>
      <w:r>
        <w:rPr>
          <w:sz w:val="28"/>
          <w:szCs w:val="28"/>
        </w:rPr>
        <w:t xml:space="preserve"> с 9,8-в 1999г. </w:t>
      </w:r>
      <w:r w:rsidR="00EC52E8">
        <w:rPr>
          <w:sz w:val="28"/>
          <w:szCs w:val="28"/>
        </w:rPr>
        <w:t>Д</w:t>
      </w:r>
      <w:r>
        <w:rPr>
          <w:sz w:val="28"/>
          <w:szCs w:val="28"/>
        </w:rPr>
        <w:t xml:space="preserve">о 0 в 2020 году. В 2020 году в районе вакцинировано против гепатита В 117 детей и 6 медицинских работников. </w:t>
      </w:r>
    </w:p>
    <w:p w:rsidR="00514D59" w:rsidRDefault="00514D59" w:rsidP="00514D59">
      <w:pPr>
        <w:ind w:firstLine="720"/>
        <w:jc w:val="both"/>
        <w:rPr>
          <w:sz w:val="28"/>
          <w:szCs w:val="28"/>
        </w:rPr>
      </w:pPr>
      <w:r>
        <w:rPr>
          <w:sz w:val="28"/>
          <w:szCs w:val="28"/>
        </w:rPr>
        <w:t>В 2020 году заболеваемость впервые выявленными хронически гепатитами (ХВГ)снизилась в 3,5 раза, показатель заболеваемости ХВГС снизился – на 50,4 % и составил 26,4 на 100 т.н. (в 2019 году-52,9 на 100 т.н.).</w:t>
      </w:r>
    </w:p>
    <w:p w:rsidR="00514D59" w:rsidRDefault="00514D59" w:rsidP="00514D59">
      <w:pPr>
        <w:ind w:firstLine="720"/>
        <w:jc w:val="both"/>
        <w:rPr>
          <w:sz w:val="28"/>
          <w:szCs w:val="28"/>
        </w:rPr>
      </w:pPr>
      <w:r>
        <w:rPr>
          <w:sz w:val="28"/>
          <w:szCs w:val="28"/>
        </w:rPr>
        <w:t xml:space="preserve">В структуре путей передачи всех форм парентеральных вирусных гепатитов и носительства удельный вес парентерального (тату, маникюр, </w:t>
      </w:r>
      <w:proofErr w:type="spellStart"/>
      <w:proofErr w:type="gramStart"/>
      <w:r>
        <w:rPr>
          <w:sz w:val="28"/>
          <w:szCs w:val="28"/>
        </w:rPr>
        <w:t>персинг</w:t>
      </w:r>
      <w:proofErr w:type="spellEnd"/>
      <w:r>
        <w:rPr>
          <w:sz w:val="28"/>
          <w:szCs w:val="28"/>
        </w:rPr>
        <w:t xml:space="preserve"> )</w:t>
      </w:r>
      <w:proofErr w:type="gramEnd"/>
      <w:r>
        <w:rPr>
          <w:sz w:val="28"/>
          <w:szCs w:val="28"/>
        </w:rPr>
        <w:t xml:space="preserve"> пути передачи составил 25%, (в 2019 году </w:t>
      </w:r>
      <w:r w:rsidR="00EC52E8">
        <w:rPr>
          <w:sz w:val="28"/>
          <w:szCs w:val="28"/>
        </w:rPr>
        <w:t>–</w:t>
      </w:r>
      <w:r>
        <w:rPr>
          <w:sz w:val="28"/>
          <w:szCs w:val="28"/>
        </w:rPr>
        <w:t xml:space="preserve"> 50%). </w:t>
      </w:r>
    </w:p>
    <w:p w:rsidR="00514D59" w:rsidRPr="00EC52E8" w:rsidRDefault="00514D59" w:rsidP="00514D59">
      <w:pPr>
        <w:ind w:firstLine="720"/>
        <w:jc w:val="both"/>
        <w:rPr>
          <w:b/>
          <w:bCs/>
          <w:sz w:val="28"/>
          <w:szCs w:val="28"/>
        </w:rPr>
      </w:pPr>
      <w:r w:rsidRPr="00EC52E8">
        <w:rPr>
          <w:b/>
          <w:bCs/>
          <w:sz w:val="28"/>
          <w:szCs w:val="28"/>
        </w:rPr>
        <w:t>ВЫВОДЫ:</w:t>
      </w:r>
    </w:p>
    <w:p w:rsidR="00514D59" w:rsidRPr="00E033AE" w:rsidRDefault="00EC52E8" w:rsidP="00514D59">
      <w:pPr>
        <w:ind w:firstLine="720"/>
        <w:jc w:val="both"/>
        <w:rPr>
          <w:sz w:val="28"/>
          <w:szCs w:val="28"/>
        </w:rPr>
      </w:pPr>
      <w:r>
        <w:rPr>
          <w:sz w:val="28"/>
          <w:szCs w:val="28"/>
        </w:rPr>
        <w:t>1.</w:t>
      </w:r>
      <w:r w:rsidR="00514D59" w:rsidRPr="00E033AE">
        <w:rPr>
          <w:sz w:val="28"/>
          <w:szCs w:val="28"/>
        </w:rPr>
        <w:t>В 2020 году отмечено снижение заболеваемости острыми кишечными инфекциями.</w:t>
      </w:r>
    </w:p>
    <w:p w:rsidR="00514D59" w:rsidRPr="00E033AE" w:rsidRDefault="00EC52E8" w:rsidP="00514D59">
      <w:pPr>
        <w:ind w:firstLine="720"/>
        <w:jc w:val="both"/>
        <w:rPr>
          <w:sz w:val="28"/>
          <w:szCs w:val="28"/>
        </w:rPr>
      </w:pPr>
      <w:r>
        <w:rPr>
          <w:sz w:val="28"/>
          <w:szCs w:val="28"/>
        </w:rPr>
        <w:t>2.</w:t>
      </w:r>
      <w:r w:rsidR="00514D59" w:rsidRPr="00E033AE">
        <w:rPr>
          <w:sz w:val="28"/>
          <w:szCs w:val="28"/>
        </w:rPr>
        <w:t xml:space="preserve">В структуре кишечных инфекций преобладают вирусные кишечные инфекции, ведущие место среди которых принадлежит ротавирусной инфекции </w:t>
      </w:r>
    </w:p>
    <w:p w:rsidR="00514D59" w:rsidRPr="00E033AE" w:rsidRDefault="00EC52E8" w:rsidP="00514D59">
      <w:pPr>
        <w:ind w:firstLine="720"/>
        <w:jc w:val="both"/>
        <w:rPr>
          <w:sz w:val="28"/>
          <w:szCs w:val="28"/>
        </w:rPr>
      </w:pPr>
      <w:r>
        <w:rPr>
          <w:sz w:val="28"/>
          <w:szCs w:val="28"/>
        </w:rPr>
        <w:t>3.</w:t>
      </w:r>
      <w:r w:rsidR="00514D59" w:rsidRPr="00E033AE">
        <w:rPr>
          <w:sz w:val="28"/>
          <w:szCs w:val="28"/>
        </w:rPr>
        <w:t xml:space="preserve">На фоне пандемии новой </w:t>
      </w:r>
      <w:proofErr w:type="spellStart"/>
      <w:r w:rsidR="00514D59" w:rsidRPr="00E033AE">
        <w:rPr>
          <w:sz w:val="28"/>
          <w:szCs w:val="28"/>
        </w:rPr>
        <w:t>коронавирусной</w:t>
      </w:r>
      <w:proofErr w:type="spellEnd"/>
      <w:r w:rsidR="00514D59" w:rsidRPr="00E033AE">
        <w:rPr>
          <w:sz w:val="28"/>
          <w:szCs w:val="28"/>
        </w:rPr>
        <w:t xml:space="preserve"> инфекции наблюдается снижение другими инфекционными болезнями, в том числе </w:t>
      </w:r>
      <w:proofErr w:type="spellStart"/>
      <w:r w:rsidR="00514D59" w:rsidRPr="00E033AE">
        <w:rPr>
          <w:sz w:val="28"/>
          <w:szCs w:val="28"/>
        </w:rPr>
        <w:t>сальмонеллезной</w:t>
      </w:r>
      <w:proofErr w:type="spellEnd"/>
      <w:r w:rsidR="00514D59" w:rsidRPr="00E033AE">
        <w:rPr>
          <w:sz w:val="28"/>
          <w:szCs w:val="28"/>
        </w:rPr>
        <w:t xml:space="preserve"> инфекцией, хроническими вирусными гепатитами с парентеральным механизмом передачи </w:t>
      </w:r>
    </w:p>
    <w:p w:rsidR="00514D59" w:rsidRPr="00EC52E8" w:rsidRDefault="00514D59" w:rsidP="00514D59">
      <w:pPr>
        <w:ind w:firstLine="720"/>
        <w:jc w:val="both"/>
        <w:rPr>
          <w:i/>
          <w:iCs/>
          <w:sz w:val="28"/>
          <w:szCs w:val="28"/>
        </w:rPr>
      </w:pPr>
      <w:r w:rsidRPr="00EC52E8">
        <w:rPr>
          <w:i/>
          <w:iCs/>
          <w:sz w:val="28"/>
          <w:szCs w:val="28"/>
        </w:rPr>
        <w:t xml:space="preserve">Приоритетные направления деятельности: </w:t>
      </w:r>
    </w:p>
    <w:p w:rsidR="00514D59" w:rsidRPr="00EC52E8" w:rsidRDefault="00514D59" w:rsidP="00514D59">
      <w:pPr>
        <w:ind w:firstLine="720"/>
        <w:jc w:val="both"/>
        <w:rPr>
          <w:i/>
          <w:iCs/>
          <w:sz w:val="28"/>
          <w:szCs w:val="28"/>
        </w:rPr>
      </w:pPr>
      <w:r w:rsidRPr="00EC52E8">
        <w:rPr>
          <w:i/>
          <w:iCs/>
          <w:sz w:val="28"/>
          <w:szCs w:val="28"/>
        </w:rPr>
        <w:t>Целенаправленная и постоянная работа с заинтересованными организациями, учреждениями, ведомствами по разработке новых и корректировке действующих территориальных комплексных планов мероприятий по профилактике ОКИ и сальмонеллеза с ежегодным информированием органов власти о проведении противоэпидемических и профилактических мероприятий;</w:t>
      </w:r>
    </w:p>
    <w:p w:rsidR="00514D59" w:rsidRPr="00EC52E8" w:rsidRDefault="00514D59" w:rsidP="00514D59">
      <w:pPr>
        <w:ind w:firstLine="720"/>
        <w:jc w:val="both"/>
        <w:rPr>
          <w:i/>
          <w:iCs/>
          <w:sz w:val="28"/>
          <w:szCs w:val="28"/>
        </w:rPr>
      </w:pPr>
      <w:r w:rsidRPr="00EC52E8">
        <w:rPr>
          <w:i/>
          <w:iCs/>
          <w:sz w:val="28"/>
          <w:szCs w:val="28"/>
        </w:rPr>
        <w:t xml:space="preserve">Проведение своевременного и полного эпидемиологического расследования случаев ОКИ и сальмонеллезов организованных детских коллективах, предприятиях пищевой промышленности, общественного питания </w:t>
      </w:r>
    </w:p>
    <w:p w:rsidR="00514D59" w:rsidRPr="00EC52E8" w:rsidRDefault="00514D59" w:rsidP="00514D59">
      <w:pPr>
        <w:ind w:firstLine="720"/>
        <w:jc w:val="both"/>
        <w:rPr>
          <w:i/>
          <w:iCs/>
          <w:sz w:val="28"/>
          <w:szCs w:val="28"/>
        </w:rPr>
      </w:pPr>
      <w:r w:rsidRPr="00EC52E8">
        <w:rPr>
          <w:i/>
          <w:iCs/>
          <w:sz w:val="28"/>
          <w:szCs w:val="28"/>
        </w:rPr>
        <w:t>Обеспечение эпидемиологического надзора за проведением работы по профилактике ОКИ вирусный этиологии на объектах общественного питания, торговли, учреждений образования, организаций здравоохранения.</w:t>
      </w:r>
    </w:p>
    <w:p w:rsidR="00514D59" w:rsidRPr="00EC52E8" w:rsidRDefault="00514D59" w:rsidP="00514D59">
      <w:pPr>
        <w:ind w:firstLine="720"/>
        <w:jc w:val="both"/>
        <w:rPr>
          <w:i/>
          <w:iCs/>
          <w:sz w:val="28"/>
          <w:szCs w:val="28"/>
        </w:rPr>
      </w:pPr>
      <w:r w:rsidRPr="00EC52E8">
        <w:rPr>
          <w:i/>
          <w:iCs/>
          <w:sz w:val="28"/>
          <w:szCs w:val="28"/>
        </w:rPr>
        <w:t>Осуществление динамического наблюдения за заболеваемостью острыми кишечными инфекциями, в том числе с проведением факторного анализа с разработкой оперативных планов профилактических мероприятий при превышении максимальных прогностических уровней заболеваемости</w:t>
      </w:r>
    </w:p>
    <w:p w:rsidR="00514D59" w:rsidRPr="00EC52E8" w:rsidRDefault="00514D59" w:rsidP="00514D59">
      <w:pPr>
        <w:ind w:firstLine="720"/>
        <w:jc w:val="both"/>
        <w:rPr>
          <w:i/>
          <w:iCs/>
          <w:sz w:val="28"/>
          <w:szCs w:val="28"/>
        </w:rPr>
      </w:pPr>
      <w:r w:rsidRPr="00EC52E8">
        <w:rPr>
          <w:i/>
          <w:iCs/>
          <w:sz w:val="28"/>
          <w:szCs w:val="28"/>
        </w:rPr>
        <w:t xml:space="preserve">Корректировка мероприятий, направленных на профилактику и снижение заболеваемости острыми кишечными инфекциями, сальмонеллезом, вирусными гепатитами.  </w:t>
      </w:r>
    </w:p>
    <w:p w:rsidR="00514D59" w:rsidRPr="00EC52E8" w:rsidRDefault="00514D59" w:rsidP="00514D59">
      <w:pPr>
        <w:ind w:firstLine="720"/>
        <w:jc w:val="both"/>
        <w:rPr>
          <w:i/>
          <w:iCs/>
          <w:sz w:val="28"/>
          <w:szCs w:val="28"/>
        </w:rPr>
      </w:pPr>
      <w:r w:rsidRPr="00EC52E8">
        <w:rPr>
          <w:i/>
          <w:iCs/>
          <w:sz w:val="28"/>
          <w:szCs w:val="28"/>
        </w:rPr>
        <w:t xml:space="preserve">Контроль выполнения субъектами хозяйствования санитарного законодательства в части предотвращения заноса, возникновения и распространении острых кишечных инфекций, сальмонеллеза, </w:t>
      </w:r>
      <w:proofErr w:type="spellStart"/>
      <w:r w:rsidRPr="00EC52E8">
        <w:rPr>
          <w:i/>
          <w:iCs/>
          <w:sz w:val="28"/>
          <w:szCs w:val="28"/>
        </w:rPr>
        <w:t>кампилобактериоза</w:t>
      </w:r>
      <w:proofErr w:type="spellEnd"/>
      <w:r w:rsidRPr="00EC52E8">
        <w:rPr>
          <w:i/>
          <w:iCs/>
          <w:sz w:val="28"/>
          <w:szCs w:val="28"/>
        </w:rPr>
        <w:t>, брюшного тифа, вирусных гепатитов.</w:t>
      </w:r>
    </w:p>
    <w:p w:rsidR="00514D59" w:rsidRPr="00EC52E8" w:rsidRDefault="00514D59" w:rsidP="00514D59">
      <w:pPr>
        <w:ind w:firstLine="720"/>
        <w:jc w:val="both"/>
        <w:rPr>
          <w:i/>
          <w:iCs/>
          <w:sz w:val="28"/>
          <w:szCs w:val="28"/>
        </w:rPr>
      </w:pPr>
      <w:r w:rsidRPr="00EC52E8">
        <w:rPr>
          <w:i/>
          <w:iCs/>
          <w:sz w:val="28"/>
          <w:szCs w:val="28"/>
        </w:rPr>
        <w:t xml:space="preserve">Контроль организации лабораторной диагностики, учета, регистрации, выписки пациентов с острыми кишечными инфекциями, сальмонеллезом, </w:t>
      </w:r>
      <w:r w:rsidRPr="00EC52E8">
        <w:rPr>
          <w:i/>
          <w:iCs/>
          <w:sz w:val="28"/>
          <w:szCs w:val="28"/>
        </w:rPr>
        <w:lastRenderedPageBreak/>
        <w:t xml:space="preserve">вирусными гепатитами, ЭВИ, медицинского наблюдения за контактными в очагах, проведением из бактериологического и вирусологического обследования. </w:t>
      </w:r>
    </w:p>
    <w:p w:rsidR="00514D59" w:rsidRPr="00EC52E8" w:rsidRDefault="00514D59" w:rsidP="00514D59">
      <w:pPr>
        <w:ind w:firstLine="720"/>
        <w:jc w:val="both"/>
        <w:rPr>
          <w:i/>
          <w:iCs/>
          <w:sz w:val="28"/>
          <w:szCs w:val="28"/>
        </w:rPr>
      </w:pPr>
      <w:r w:rsidRPr="00EC52E8">
        <w:rPr>
          <w:i/>
          <w:iCs/>
          <w:sz w:val="28"/>
          <w:szCs w:val="28"/>
        </w:rPr>
        <w:t>Контроль организации диспансерного наблюдения за лицами, переболевшими ОКИ, сальмонеллезом</w:t>
      </w:r>
    </w:p>
    <w:p w:rsidR="00514D59" w:rsidRPr="00EC52E8" w:rsidRDefault="00514D59" w:rsidP="00514D59">
      <w:pPr>
        <w:ind w:firstLine="720"/>
        <w:jc w:val="both"/>
        <w:rPr>
          <w:i/>
          <w:iCs/>
          <w:sz w:val="28"/>
          <w:szCs w:val="28"/>
        </w:rPr>
      </w:pPr>
      <w:r w:rsidRPr="00EC52E8">
        <w:rPr>
          <w:i/>
          <w:iCs/>
          <w:sz w:val="28"/>
          <w:szCs w:val="28"/>
        </w:rPr>
        <w:t>Гигиеническое обучение «контингентов риска» беременных, родильниц, матерей, воспитывающих детей раннего возраст мерам профилактике ОКИ.,</w:t>
      </w:r>
    </w:p>
    <w:p w:rsidR="00514D59" w:rsidRPr="00EC52E8" w:rsidRDefault="00514D59" w:rsidP="00514D59">
      <w:pPr>
        <w:ind w:firstLine="720"/>
        <w:jc w:val="both"/>
        <w:rPr>
          <w:i/>
          <w:iCs/>
          <w:sz w:val="28"/>
          <w:szCs w:val="28"/>
        </w:rPr>
      </w:pPr>
      <w:r w:rsidRPr="00EC52E8">
        <w:rPr>
          <w:i/>
          <w:iCs/>
          <w:sz w:val="28"/>
          <w:szCs w:val="28"/>
        </w:rPr>
        <w:t>Продолжение обучение медицинских работников организации здравоохранения, всех форм собственности, интернатных учреждений, вопросам эпидемиологии и профилактики инфекционных заболеваний с проведением последующего тестирования, в том числе с отработкой практических навыков.</w:t>
      </w:r>
    </w:p>
    <w:p w:rsidR="00514D59" w:rsidRPr="00EC52E8" w:rsidRDefault="00514D59" w:rsidP="00514D59">
      <w:pPr>
        <w:ind w:firstLine="720"/>
        <w:jc w:val="both"/>
        <w:rPr>
          <w:b/>
          <w:bCs/>
          <w:i/>
          <w:iCs/>
          <w:sz w:val="28"/>
          <w:szCs w:val="28"/>
          <w:highlight w:val="yellow"/>
        </w:rPr>
      </w:pPr>
    </w:p>
    <w:p w:rsidR="00514D59" w:rsidRPr="008F759C" w:rsidRDefault="00EC52E8" w:rsidP="00514D59">
      <w:pPr>
        <w:tabs>
          <w:tab w:val="left" w:pos="3800"/>
        </w:tabs>
        <w:ind w:firstLine="720"/>
        <w:jc w:val="center"/>
        <w:rPr>
          <w:sz w:val="28"/>
          <w:szCs w:val="28"/>
        </w:rPr>
      </w:pPr>
      <w:r w:rsidRPr="008F759C">
        <w:rPr>
          <w:sz w:val="28"/>
          <w:szCs w:val="28"/>
        </w:rPr>
        <w:t>ИНФЕКЦИИ, ПРЕДУПРЕЖДАЕМЫЕ СРЕДСТВАМИ СПЕЦИФИЧЕСКОЙ ПРОФИЛАКТИКИ И ВОЗДУШНО-КАПЕЛЬНЫЕ ИНФЕКЦИИ</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Pr>
          <w:sz w:val="30"/>
          <w:szCs w:val="30"/>
        </w:rPr>
        <w:t xml:space="preserve">В 2020 году, несмотря на проведение ограничительных мероприятий в условиях пандемии коронавируса, иммунизация населения в рамках Национального календаря профилактических прививок позволила поддержать благополучную </w:t>
      </w:r>
      <w:proofErr w:type="spellStart"/>
      <w:r>
        <w:rPr>
          <w:sz w:val="30"/>
          <w:szCs w:val="30"/>
        </w:rPr>
        <w:t>эпидситуацию</w:t>
      </w:r>
      <w:proofErr w:type="spellEnd"/>
      <w:r>
        <w:rPr>
          <w:sz w:val="30"/>
          <w:szCs w:val="30"/>
        </w:rPr>
        <w:t xml:space="preserve"> в </w:t>
      </w:r>
      <w:proofErr w:type="spellStart"/>
      <w:r>
        <w:rPr>
          <w:sz w:val="30"/>
          <w:szCs w:val="30"/>
        </w:rPr>
        <w:t>Берестовицком</w:t>
      </w:r>
      <w:proofErr w:type="spellEnd"/>
      <w:r>
        <w:rPr>
          <w:sz w:val="30"/>
          <w:szCs w:val="30"/>
        </w:rPr>
        <w:t xml:space="preserve"> районе по «</w:t>
      </w:r>
      <w:proofErr w:type="spellStart"/>
      <w:r>
        <w:rPr>
          <w:sz w:val="30"/>
          <w:szCs w:val="30"/>
        </w:rPr>
        <w:t>вакциноуправляемым</w:t>
      </w:r>
      <w:proofErr w:type="spellEnd"/>
      <w:r>
        <w:rPr>
          <w:sz w:val="30"/>
          <w:szCs w:val="30"/>
        </w:rPr>
        <w:t>» инфекциям: не регистрировались случаи заболевания дифтерией, корью, краснухой, столбняком, полиомиелитом, эпидемическим паротитом.</w:t>
      </w:r>
    </w:p>
    <w:p w:rsidR="00514D59" w:rsidRDefault="00514D59" w:rsidP="00514D59">
      <w:pPr>
        <w:spacing w:line="322" w:lineRule="exact"/>
        <w:ind w:right="20" w:firstLine="720"/>
        <w:jc w:val="both"/>
        <w:rPr>
          <w:sz w:val="30"/>
          <w:szCs w:val="30"/>
        </w:rPr>
      </w:pPr>
      <w:r>
        <w:rPr>
          <w:sz w:val="30"/>
          <w:szCs w:val="30"/>
        </w:rPr>
        <w:t xml:space="preserve">В рамках реализации Плана мероприятий по элиминации кори и краснухи в Республики Беларусь и надзора за </w:t>
      </w:r>
      <w:proofErr w:type="spellStart"/>
      <w:r>
        <w:rPr>
          <w:sz w:val="30"/>
          <w:szCs w:val="30"/>
        </w:rPr>
        <w:t>экзантемными</w:t>
      </w:r>
      <w:proofErr w:type="spellEnd"/>
      <w:r>
        <w:rPr>
          <w:sz w:val="30"/>
          <w:szCs w:val="30"/>
        </w:rPr>
        <w:t xml:space="preserve"> заболеваниями выявлен и лабораторно обследован один пациент. Показатель выявления и обследования лиц с клиническими критериями кори и краснухи составил 6,6 случаев на 100 тысяч населения</w:t>
      </w:r>
      <w:r>
        <w:rPr>
          <w:i/>
          <w:iCs/>
          <w:sz w:val="30"/>
          <w:szCs w:val="30"/>
          <w:shd w:val="clear" w:color="auto" w:fill="FFFFFF"/>
        </w:rPr>
        <w:t xml:space="preserve"> (согласно критериям ВОЗ </w:t>
      </w:r>
      <w:proofErr w:type="gramStart"/>
      <w:r>
        <w:rPr>
          <w:i/>
          <w:iCs/>
          <w:sz w:val="30"/>
          <w:szCs w:val="30"/>
          <w:shd w:val="clear" w:color="auto" w:fill="FFFFFF"/>
        </w:rPr>
        <w:t>за год</w:t>
      </w:r>
      <w:proofErr w:type="gramEnd"/>
      <w:r>
        <w:rPr>
          <w:i/>
          <w:iCs/>
          <w:sz w:val="30"/>
          <w:szCs w:val="30"/>
          <w:shd w:val="clear" w:color="auto" w:fill="FFFFFF"/>
        </w:rPr>
        <w:t xml:space="preserve"> показатель должен составить не менее 2 случаев на 100 тысяч населения).</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Pr>
          <w:sz w:val="30"/>
          <w:szCs w:val="30"/>
        </w:rPr>
        <w:t xml:space="preserve">Система эпидемиологического надзора за полиомиелитом включает выявление, регистрацию, лабораторное вирусологическое исследование и учет случаев заболевания острыми вялыми параличами (далее - ОВП) среди детей в возрасте 0-14 лет с целью своевременного обнаружения и недопущения распространения как диких, так и </w:t>
      </w:r>
      <w:proofErr w:type="spellStart"/>
      <w:r>
        <w:rPr>
          <w:sz w:val="30"/>
          <w:szCs w:val="30"/>
        </w:rPr>
        <w:t>вакцинородственных</w:t>
      </w:r>
      <w:proofErr w:type="spellEnd"/>
      <w:r>
        <w:rPr>
          <w:sz w:val="30"/>
          <w:szCs w:val="30"/>
        </w:rPr>
        <w:t xml:space="preserve"> </w:t>
      </w:r>
      <w:proofErr w:type="spellStart"/>
      <w:r>
        <w:rPr>
          <w:sz w:val="30"/>
          <w:szCs w:val="30"/>
        </w:rPr>
        <w:t>полиовирусов</w:t>
      </w:r>
      <w:proofErr w:type="spellEnd"/>
      <w:r>
        <w:rPr>
          <w:sz w:val="30"/>
          <w:szCs w:val="30"/>
        </w:rPr>
        <w:t xml:space="preserve">. В течение 2020 года на территории </w:t>
      </w:r>
      <w:proofErr w:type="spellStart"/>
      <w:r>
        <w:rPr>
          <w:sz w:val="30"/>
          <w:szCs w:val="30"/>
        </w:rPr>
        <w:t>Берестовицкого</w:t>
      </w:r>
      <w:proofErr w:type="spellEnd"/>
      <w:r>
        <w:rPr>
          <w:sz w:val="30"/>
          <w:szCs w:val="30"/>
        </w:rPr>
        <w:t xml:space="preserve"> района случаев ОВП у детей до 15 лет не зарегистрировано.</w:t>
      </w:r>
    </w:p>
    <w:p w:rsidR="00514D59" w:rsidRDefault="00514D59" w:rsidP="00514D59">
      <w:pPr>
        <w:spacing w:line="322" w:lineRule="exact"/>
        <w:ind w:right="20" w:firstLine="720"/>
        <w:jc w:val="both"/>
        <w:rPr>
          <w:sz w:val="30"/>
          <w:szCs w:val="30"/>
        </w:rPr>
      </w:pPr>
      <w:r>
        <w:rPr>
          <w:sz w:val="30"/>
          <w:szCs w:val="30"/>
        </w:rPr>
        <w:t xml:space="preserve">Также в систему </w:t>
      </w:r>
      <w:proofErr w:type="spellStart"/>
      <w:r>
        <w:rPr>
          <w:sz w:val="30"/>
          <w:szCs w:val="30"/>
        </w:rPr>
        <w:t>эпиднадзора</w:t>
      </w:r>
      <w:proofErr w:type="spellEnd"/>
      <w:r>
        <w:rPr>
          <w:sz w:val="30"/>
          <w:szCs w:val="30"/>
        </w:rPr>
        <w:t xml:space="preserve"> за полиомиелитом входит мониторинг циркуляции </w:t>
      </w:r>
      <w:proofErr w:type="spellStart"/>
      <w:r>
        <w:rPr>
          <w:sz w:val="30"/>
          <w:szCs w:val="30"/>
        </w:rPr>
        <w:t>полиовирусов</w:t>
      </w:r>
      <w:proofErr w:type="spellEnd"/>
      <w:r>
        <w:rPr>
          <w:sz w:val="30"/>
          <w:szCs w:val="30"/>
        </w:rPr>
        <w:t xml:space="preserve"> в объектах окружающей среды и биологическом материале детей в возрасте до 2-х лет. По реализации данного направления в лабораторию ГУ «Гродненский </w:t>
      </w:r>
      <w:proofErr w:type="spellStart"/>
      <w:r>
        <w:rPr>
          <w:sz w:val="30"/>
          <w:szCs w:val="30"/>
        </w:rPr>
        <w:t>облЦГЭОЗ</w:t>
      </w:r>
      <w:proofErr w:type="spellEnd"/>
      <w:r>
        <w:rPr>
          <w:sz w:val="30"/>
          <w:szCs w:val="30"/>
        </w:rPr>
        <w:t xml:space="preserve">» было доставлено 6 проб стула от детей до двух лет и 9 образца сточных вод, что соответствует оптимальным показателям. Ни в одной пробе сточных вод и исследованных образцах стула </w:t>
      </w:r>
      <w:proofErr w:type="spellStart"/>
      <w:r>
        <w:rPr>
          <w:sz w:val="30"/>
          <w:szCs w:val="30"/>
        </w:rPr>
        <w:t>полиовирусы</w:t>
      </w:r>
      <w:proofErr w:type="spellEnd"/>
      <w:r>
        <w:rPr>
          <w:sz w:val="30"/>
          <w:szCs w:val="30"/>
        </w:rPr>
        <w:t xml:space="preserve"> не выявлены. </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Pr>
          <w:sz w:val="30"/>
          <w:szCs w:val="30"/>
        </w:rPr>
        <w:lastRenderedPageBreak/>
        <w:t>В общей структуре инфекционной заболеваемости, наибольшую социальную и экономическую значимость имеет группа острых респираторных инфекций и грипп. В 2020 году отмечен рост заболеваемости острыми респираторными инфекциями (ОРИ) и гриппом суммарно на 25,9%. В 50,1% случаев болели дети в возрасте до 18 лет (в 2019 году-29,1%)</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Pr>
          <w:sz w:val="30"/>
          <w:szCs w:val="30"/>
        </w:rPr>
        <w:t>Эффективность вакцинации против гриппа ежегодно подтверждает необходимость проведения массовой кампании иммунизации.</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sidRPr="00872815">
        <w:rPr>
          <w:sz w:val="30"/>
          <w:szCs w:val="30"/>
        </w:rPr>
        <w:t xml:space="preserve">В </w:t>
      </w:r>
      <w:proofErr w:type="spellStart"/>
      <w:r w:rsidRPr="00872815">
        <w:rPr>
          <w:sz w:val="30"/>
          <w:szCs w:val="30"/>
        </w:rPr>
        <w:t>предэпидемический</w:t>
      </w:r>
      <w:proofErr w:type="spellEnd"/>
      <w:r w:rsidRPr="00872815">
        <w:rPr>
          <w:sz w:val="30"/>
          <w:szCs w:val="30"/>
        </w:rPr>
        <w:t xml:space="preserve"> сезон 2020-2021 годов в районе успешно реализован комплекс мер по профилактике ОРИ и гриппа, привито против гриппа 6336 населения </w:t>
      </w:r>
      <w:proofErr w:type="gramStart"/>
      <w:r w:rsidRPr="00872815">
        <w:rPr>
          <w:sz w:val="30"/>
          <w:szCs w:val="30"/>
        </w:rPr>
        <w:t>района ,</w:t>
      </w:r>
      <w:proofErr w:type="gramEnd"/>
      <w:r w:rsidRPr="00872815">
        <w:rPr>
          <w:sz w:val="30"/>
          <w:szCs w:val="30"/>
        </w:rPr>
        <w:t xml:space="preserve"> в том числе 1237 детей, 5099 взрослых. Достигнут рекомендованный ВОЗ охват </w:t>
      </w:r>
      <w:proofErr w:type="gramStart"/>
      <w:r w:rsidRPr="00872815">
        <w:rPr>
          <w:sz w:val="30"/>
          <w:szCs w:val="30"/>
        </w:rPr>
        <w:t>иммунизацией  против</w:t>
      </w:r>
      <w:proofErr w:type="gramEnd"/>
      <w:r w:rsidRPr="00872815">
        <w:rPr>
          <w:sz w:val="30"/>
          <w:szCs w:val="30"/>
        </w:rPr>
        <w:t xml:space="preserve"> гриппа групп риска-75 %.</w:t>
      </w:r>
    </w:p>
    <w:p w:rsidR="00514D59" w:rsidRDefault="00514D59" w:rsidP="00514D59">
      <w:pPr>
        <w:shd w:val="clear" w:color="auto" w:fill="FFFFFF"/>
        <w:tabs>
          <w:tab w:val="left" w:pos="1882"/>
          <w:tab w:val="left" w:pos="3758"/>
          <w:tab w:val="left" w:pos="6302"/>
          <w:tab w:val="left" w:pos="6811"/>
          <w:tab w:val="left" w:pos="8400"/>
        </w:tabs>
        <w:ind w:left="108" w:right="11" w:firstLine="709"/>
        <w:jc w:val="both"/>
        <w:rPr>
          <w:sz w:val="30"/>
          <w:szCs w:val="30"/>
        </w:rPr>
      </w:pPr>
      <w:r>
        <w:rPr>
          <w:sz w:val="30"/>
          <w:szCs w:val="30"/>
        </w:rPr>
        <w:t xml:space="preserve">Проведенные расчеты результатов иммунизации против гриппа населения </w:t>
      </w:r>
      <w:proofErr w:type="spellStart"/>
      <w:r>
        <w:rPr>
          <w:sz w:val="30"/>
          <w:szCs w:val="30"/>
        </w:rPr>
        <w:t>Берестовицкого</w:t>
      </w:r>
      <w:proofErr w:type="spellEnd"/>
      <w:r>
        <w:rPr>
          <w:sz w:val="30"/>
          <w:szCs w:val="30"/>
        </w:rPr>
        <w:t xml:space="preserve"> района в 2020 году показали, что заболеваемость гриппом среди привитых не регистрировалась, уровень заболеваемости ОРИ среди привитых в 2,7 раза ниже, чем среди непривитых.</w:t>
      </w:r>
    </w:p>
    <w:p w:rsidR="00514D59" w:rsidRDefault="00514D59" w:rsidP="00514D59">
      <w:pPr>
        <w:ind w:left="20" w:right="20" w:firstLine="700"/>
        <w:jc w:val="both"/>
        <w:rPr>
          <w:sz w:val="30"/>
          <w:szCs w:val="30"/>
        </w:rPr>
      </w:pPr>
      <w:r>
        <w:rPr>
          <w:sz w:val="30"/>
          <w:szCs w:val="30"/>
        </w:rPr>
        <w:t xml:space="preserve">Таким образом, показатели заболеваемости </w:t>
      </w:r>
      <w:proofErr w:type="spellStart"/>
      <w:r>
        <w:rPr>
          <w:sz w:val="30"/>
          <w:szCs w:val="30"/>
        </w:rPr>
        <w:t>вакциноуправляемыми</w:t>
      </w:r>
      <w:proofErr w:type="spellEnd"/>
      <w:r>
        <w:rPr>
          <w:sz w:val="30"/>
          <w:szCs w:val="30"/>
        </w:rPr>
        <w:t xml:space="preserve"> инфекциями, результаты проведения массовых кампаний против гриппа демонстрируют медицинскую и социальную целесообразность поддержания рекомендованных Министерством здравоохранения Республики Беларусь оптимальных уровней охвата прививками населения.</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firstLine="709"/>
        <w:jc w:val="both"/>
        <w:rPr>
          <w:sz w:val="30"/>
          <w:szCs w:val="30"/>
        </w:rPr>
      </w:pPr>
      <w:r>
        <w:rPr>
          <w:sz w:val="30"/>
          <w:szCs w:val="30"/>
        </w:rPr>
        <w:t>Из других воздушно-капельных инфекций наибольшую актуальность для района имеет заболеваемость ветряной оспой, которая увеличилась в 2020 году по сравнению с 2019 годом в 1,7 раза, показатель заболеваемости составил 1270,5 на 100 т. населения, против 727,9 на 100 т.н. в 2019 году.</w:t>
      </w:r>
    </w:p>
    <w:p w:rsidR="00514D59" w:rsidRDefault="00514D59" w:rsidP="00514D59">
      <w:pPr>
        <w:ind w:left="23" w:right="23" w:firstLine="697"/>
        <w:jc w:val="both"/>
        <w:rPr>
          <w:sz w:val="30"/>
          <w:szCs w:val="30"/>
        </w:rPr>
      </w:pPr>
      <w:r w:rsidRPr="005173B6">
        <w:rPr>
          <w:sz w:val="30"/>
          <w:szCs w:val="30"/>
        </w:rPr>
        <w:t xml:space="preserve">Уровень заболеваемости всеми формами </w:t>
      </w:r>
      <w:r w:rsidRPr="005173B6">
        <w:rPr>
          <w:b/>
          <w:bCs/>
          <w:sz w:val="30"/>
          <w:szCs w:val="30"/>
        </w:rPr>
        <w:t>активного туберкулеза</w:t>
      </w:r>
      <w:r w:rsidRPr="005173B6">
        <w:rPr>
          <w:sz w:val="30"/>
          <w:szCs w:val="30"/>
        </w:rPr>
        <w:t xml:space="preserve"> </w:t>
      </w:r>
      <w:r>
        <w:rPr>
          <w:sz w:val="30"/>
          <w:szCs w:val="30"/>
        </w:rPr>
        <w:t>снизился на 25</w:t>
      </w:r>
      <w:proofErr w:type="gramStart"/>
      <w:r>
        <w:rPr>
          <w:sz w:val="30"/>
          <w:szCs w:val="30"/>
        </w:rPr>
        <w:t>% .</w:t>
      </w:r>
      <w:r w:rsidRPr="005173B6">
        <w:rPr>
          <w:sz w:val="30"/>
          <w:szCs w:val="30"/>
        </w:rPr>
        <w:t>В</w:t>
      </w:r>
      <w:proofErr w:type="gramEnd"/>
      <w:r w:rsidRPr="005173B6">
        <w:rPr>
          <w:sz w:val="30"/>
          <w:szCs w:val="30"/>
        </w:rPr>
        <w:t xml:space="preserve"> 2020 году на территории района зарегистрировано 3 случая заболевания</w:t>
      </w:r>
      <w:r>
        <w:rPr>
          <w:sz w:val="30"/>
          <w:szCs w:val="30"/>
        </w:rPr>
        <w:t xml:space="preserve"> активным туберкулезом (в 2019 году зарегистрирован 4 случая заболевания активным туберкулезом). Показатель заболеваемости активным туберкулезом составил 19,8 на 100 тысяч населения, что на 33,3 % выше, чем за 2019 год (26,4 случаев на 100 тысяч населения).</w:t>
      </w:r>
    </w:p>
    <w:p w:rsidR="00E033AE" w:rsidRDefault="00E033AE" w:rsidP="00E033AE">
      <w:pPr>
        <w:ind w:right="8" w:firstLine="700"/>
        <w:jc w:val="both"/>
        <w:rPr>
          <w:sz w:val="28"/>
          <w:szCs w:val="28"/>
        </w:rPr>
      </w:pPr>
      <w:r>
        <w:rPr>
          <w:sz w:val="28"/>
          <w:szCs w:val="28"/>
        </w:rPr>
        <w:t xml:space="preserve">В структуре заболеваемости туберкулез органов дыхания составил 100%. Уменьшилось количество случаев заболевания туберкулезом с </w:t>
      </w:r>
      <w:proofErr w:type="spellStart"/>
      <w:r>
        <w:rPr>
          <w:sz w:val="28"/>
          <w:szCs w:val="28"/>
        </w:rPr>
        <w:t>бацилловыделением</w:t>
      </w:r>
      <w:proofErr w:type="spellEnd"/>
      <w:r>
        <w:rPr>
          <w:sz w:val="28"/>
          <w:szCs w:val="28"/>
        </w:rPr>
        <w:t xml:space="preserve"> до с 4 случаев в 2019 году до 3 случаев в 2020 году показатель заболеваемости составил 19,8 на 100 тысяч населения (ГО-10,1 тысяч населения).</w:t>
      </w:r>
    </w:p>
    <w:p w:rsidR="00E033AE" w:rsidRDefault="00E033AE" w:rsidP="00E033AE">
      <w:pPr>
        <w:ind w:right="8" w:firstLine="709"/>
        <w:jc w:val="both"/>
        <w:rPr>
          <w:sz w:val="28"/>
          <w:szCs w:val="28"/>
        </w:rPr>
      </w:pPr>
      <w:r>
        <w:rPr>
          <w:sz w:val="28"/>
          <w:szCs w:val="28"/>
        </w:rPr>
        <w:lastRenderedPageBreak/>
        <w:t>Заболеваемость в 100% случаев зарегистрирована среди сельского населения.</w:t>
      </w:r>
    </w:p>
    <w:p w:rsidR="00E033AE" w:rsidRDefault="00E033AE" w:rsidP="00514D59">
      <w:pPr>
        <w:ind w:left="23" w:right="23" w:firstLine="697"/>
        <w:jc w:val="both"/>
        <w:rPr>
          <w:sz w:val="30"/>
          <w:szCs w:val="30"/>
        </w:rPr>
      </w:pPr>
    </w:p>
    <w:p w:rsidR="00E033AE" w:rsidRDefault="00E033AE" w:rsidP="00514D59">
      <w:pPr>
        <w:ind w:left="23" w:right="23" w:firstLine="697"/>
        <w:jc w:val="both"/>
        <w:rPr>
          <w:sz w:val="30"/>
          <w:szCs w:val="30"/>
        </w:rPr>
      </w:pPr>
    </w:p>
    <w:p w:rsidR="00514D59" w:rsidRDefault="00514D59" w:rsidP="00E033AE">
      <w:pPr>
        <w:ind w:right="8" w:firstLine="700"/>
        <w:jc w:val="both"/>
        <w:rPr>
          <w:b/>
          <w:bCs/>
          <w:sz w:val="28"/>
          <w:szCs w:val="28"/>
        </w:rPr>
      </w:pPr>
      <w:r>
        <w:rPr>
          <w:noProof/>
        </w:rPr>
        <w:drawing>
          <wp:anchor distT="48768" distB="95123" distL="126492" distR="116332" simplePos="0" relativeHeight="251653120" behindDoc="0" locked="0" layoutInCell="1" allowOverlap="1" wp14:anchorId="05B7A6F7" wp14:editId="718D03DB">
            <wp:simplePos x="0" y="0"/>
            <wp:positionH relativeFrom="column">
              <wp:posOffset>-40640</wp:posOffset>
            </wp:positionH>
            <wp:positionV relativeFrom="paragraph">
              <wp:posOffset>43815</wp:posOffset>
            </wp:positionV>
            <wp:extent cx="6149975" cy="2341245"/>
            <wp:effectExtent l="0" t="0" r="0" b="0"/>
            <wp:wrapThrough wrapText="bothSides">
              <wp:wrapPolygon edited="0">
                <wp:start x="12043" y="0"/>
                <wp:lineTo x="67" y="0"/>
                <wp:lineTo x="0" y="2812"/>
                <wp:lineTo x="669" y="2812"/>
                <wp:lineTo x="0" y="4394"/>
                <wp:lineTo x="0" y="4745"/>
                <wp:lineTo x="669" y="5624"/>
                <wp:lineTo x="67" y="6151"/>
                <wp:lineTo x="0" y="10369"/>
                <wp:lineTo x="201" y="11248"/>
                <wp:lineTo x="669" y="11248"/>
                <wp:lineTo x="134" y="11951"/>
                <wp:lineTo x="0" y="12478"/>
                <wp:lineTo x="0" y="16697"/>
                <wp:lineTo x="1137" y="17048"/>
                <wp:lineTo x="1071" y="17751"/>
                <wp:lineTo x="2743" y="19684"/>
                <wp:lineTo x="2743" y="21442"/>
                <wp:lineTo x="13984" y="21442"/>
                <wp:lineTo x="13984" y="19684"/>
                <wp:lineTo x="20942" y="17927"/>
                <wp:lineTo x="20942" y="16872"/>
                <wp:lineTo x="21544" y="16697"/>
                <wp:lineTo x="21544" y="13357"/>
                <wp:lineTo x="21277" y="11248"/>
                <wp:lineTo x="21410" y="527"/>
                <wp:lineTo x="20875" y="352"/>
                <wp:lineTo x="13114" y="0"/>
                <wp:lineTo x="12043" y="0"/>
              </wp:wrapPolygon>
            </wp:wrapThrough>
            <wp:docPr id="16"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rsidR="00514D59" w:rsidRDefault="00514D59" w:rsidP="00514D59">
      <w:pPr>
        <w:ind w:firstLine="720"/>
        <w:jc w:val="center"/>
        <w:rPr>
          <w:b/>
          <w:bCs/>
          <w:sz w:val="28"/>
          <w:szCs w:val="28"/>
        </w:rPr>
      </w:pPr>
    </w:p>
    <w:p w:rsidR="00514D59" w:rsidRPr="00E033AE" w:rsidRDefault="00514D59" w:rsidP="00514D59">
      <w:pPr>
        <w:ind w:firstLine="720"/>
        <w:jc w:val="center"/>
        <w:rPr>
          <w:sz w:val="28"/>
          <w:szCs w:val="28"/>
        </w:rPr>
      </w:pPr>
      <w:r w:rsidRPr="00E033AE">
        <w:rPr>
          <w:sz w:val="28"/>
          <w:szCs w:val="28"/>
        </w:rPr>
        <w:t>Рисунок</w:t>
      </w:r>
      <w:r w:rsidRPr="00E033AE">
        <w:rPr>
          <w:color w:val="000000"/>
          <w:spacing w:val="-1"/>
          <w:sz w:val="28"/>
          <w:szCs w:val="28"/>
        </w:rPr>
        <w:t xml:space="preserve"> 28. Д</w:t>
      </w:r>
      <w:r w:rsidRPr="00E033AE">
        <w:rPr>
          <w:sz w:val="28"/>
          <w:szCs w:val="28"/>
        </w:rPr>
        <w:t xml:space="preserve">инамика заболеваемости активным туберкулезом </w:t>
      </w:r>
    </w:p>
    <w:p w:rsidR="00514D59" w:rsidRPr="00E033AE" w:rsidRDefault="00514D59" w:rsidP="00514D59">
      <w:pPr>
        <w:ind w:firstLine="720"/>
        <w:jc w:val="center"/>
        <w:rPr>
          <w:sz w:val="28"/>
          <w:szCs w:val="28"/>
        </w:rPr>
      </w:pPr>
      <w:r w:rsidRPr="00E033AE">
        <w:rPr>
          <w:sz w:val="28"/>
          <w:szCs w:val="28"/>
        </w:rPr>
        <w:t xml:space="preserve">в </w:t>
      </w:r>
      <w:proofErr w:type="spellStart"/>
      <w:r w:rsidRPr="00E033AE">
        <w:rPr>
          <w:sz w:val="28"/>
          <w:szCs w:val="28"/>
        </w:rPr>
        <w:t>Берестовицком</w:t>
      </w:r>
      <w:proofErr w:type="spellEnd"/>
      <w:r w:rsidRPr="00E033AE">
        <w:rPr>
          <w:sz w:val="28"/>
          <w:szCs w:val="28"/>
        </w:rPr>
        <w:t xml:space="preserve"> районе и Гродненской области</w:t>
      </w:r>
    </w:p>
    <w:p w:rsidR="00514D59" w:rsidRDefault="00514D59" w:rsidP="00514D59">
      <w:pPr>
        <w:ind w:firstLine="720"/>
        <w:jc w:val="center"/>
        <w:rPr>
          <w:sz w:val="28"/>
          <w:szCs w:val="28"/>
        </w:rPr>
      </w:pP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6" w:firstLine="697"/>
        <w:jc w:val="both"/>
        <w:rPr>
          <w:sz w:val="28"/>
          <w:szCs w:val="28"/>
        </w:rPr>
      </w:pPr>
      <w:r>
        <w:rPr>
          <w:sz w:val="28"/>
          <w:szCs w:val="28"/>
        </w:rPr>
        <w:t xml:space="preserve">По состоянию на 1.01.2019г. в районном ЦГЭ состоит на учете 6 </w:t>
      </w:r>
      <w:proofErr w:type="spellStart"/>
      <w:r>
        <w:rPr>
          <w:sz w:val="28"/>
          <w:szCs w:val="28"/>
        </w:rPr>
        <w:t>эпидочагов</w:t>
      </w:r>
      <w:proofErr w:type="spellEnd"/>
      <w:r>
        <w:rPr>
          <w:sz w:val="28"/>
          <w:szCs w:val="28"/>
        </w:rPr>
        <w:t xml:space="preserve"> туберкулеза, в том числе </w:t>
      </w:r>
      <w:r>
        <w:rPr>
          <w:sz w:val="28"/>
          <w:szCs w:val="28"/>
          <w:lang w:val="en-US"/>
        </w:rPr>
        <w:t>I</w:t>
      </w:r>
      <w:r>
        <w:rPr>
          <w:sz w:val="28"/>
          <w:szCs w:val="28"/>
        </w:rPr>
        <w:t xml:space="preserve"> группы – 5, </w:t>
      </w:r>
      <w:r>
        <w:rPr>
          <w:sz w:val="28"/>
          <w:szCs w:val="28"/>
          <w:lang w:val="en-US"/>
        </w:rPr>
        <w:t>II</w:t>
      </w:r>
      <w:r>
        <w:rPr>
          <w:sz w:val="28"/>
          <w:szCs w:val="28"/>
        </w:rPr>
        <w:t xml:space="preserve"> группы –1, </w:t>
      </w:r>
      <w:r>
        <w:rPr>
          <w:sz w:val="28"/>
          <w:szCs w:val="28"/>
          <w:lang w:val="en-US"/>
        </w:rPr>
        <w:t>III</w:t>
      </w:r>
      <w:r>
        <w:rPr>
          <w:sz w:val="28"/>
          <w:szCs w:val="28"/>
        </w:rPr>
        <w:t xml:space="preserve"> группы –0. Противоэпидемические мероприятия проведены согласно принадлежности к </w:t>
      </w:r>
      <w:proofErr w:type="spellStart"/>
      <w:r>
        <w:rPr>
          <w:sz w:val="28"/>
          <w:szCs w:val="28"/>
        </w:rPr>
        <w:t>эпидгруппе</w:t>
      </w:r>
      <w:proofErr w:type="spellEnd"/>
      <w:r>
        <w:rPr>
          <w:sz w:val="28"/>
          <w:szCs w:val="28"/>
        </w:rPr>
        <w:t xml:space="preserve"> в полном объеме.</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Анализ возрастной структуры заболевших свидетельствует о том, что группой «риска» являются лица в возрасте от 40 лет до 49 лет, на долю которых приходится 33,3% от всех заболевших.</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 xml:space="preserve">Удельный вес не работающих среди заболевших туберкулезом составил 66,6%, трудоспособного населения 33,4% </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6" w:firstLine="697"/>
        <w:jc w:val="both"/>
        <w:rPr>
          <w:sz w:val="28"/>
          <w:szCs w:val="28"/>
        </w:rPr>
      </w:pPr>
      <w:r>
        <w:rPr>
          <w:sz w:val="28"/>
          <w:szCs w:val="28"/>
        </w:rPr>
        <w:t xml:space="preserve">Ежегодно профилактическое </w:t>
      </w:r>
      <w:proofErr w:type="spellStart"/>
      <w:r>
        <w:rPr>
          <w:sz w:val="28"/>
          <w:szCs w:val="28"/>
        </w:rPr>
        <w:t>рентгено</w:t>
      </w:r>
      <w:proofErr w:type="spellEnd"/>
      <w:r>
        <w:rPr>
          <w:sz w:val="28"/>
          <w:szCs w:val="28"/>
        </w:rPr>
        <w:t>–флюорографическое обследование проходят 100% «обязательного» контингента и лица, вернувшиеся из ИТУ, заболевших туберкулезом среди данной категории лиц в 2020 году не выявлено.</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b/>
          <w:bCs/>
          <w:sz w:val="30"/>
          <w:szCs w:val="30"/>
        </w:rPr>
      </w:pPr>
      <w:r>
        <w:rPr>
          <w:b/>
          <w:bCs/>
          <w:sz w:val="30"/>
          <w:szCs w:val="30"/>
        </w:rPr>
        <w:t>ВЫВОДЫ:</w:t>
      </w:r>
    </w:p>
    <w:p w:rsidR="00514D59"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30"/>
          <w:szCs w:val="30"/>
        </w:rPr>
      </w:pPr>
      <w:r>
        <w:rPr>
          <w:sz w:val="30"/>
          <w:szCs w:val="30"/>
        </w:rPr>
        <w:t>1.Из</w:t>
      </w:r>
      <w:r w:rsidR="00514D59">
        <w:rPr>
          <w:sz w:val="30"/>
          <w:szCs w:val="30"/>
        </w:rPr>
        <w:t xml:space="preserve"> инфекций, управляемых средствами специфической защиты, в 2020 году не регистрировались случаи заболевания дифтерией, корью, краснухой, столбняком, полиомиелитом, эпидемическим паротитом</w:t>
      </w:r>
      <w:r>
        <w:rPr>
          <w:sz w:val="30"/>
          <w:szCs w:val="30"/>
        </w:rPr>
        <w:t>.</w:t>
      </w:r>
    </w:p>
    <w:p w:rsidR="00514D59"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30"/>
          <w:szCs w:val="30"/>
        </w:rPr>
      </w:pPr>
      <w:r>
        <w:rPr>
          <w:sz w:val="30"/>
          <w:szCs w:val="30"/>
        </w:rPr>
        <w:t>2.П</w:t>
      </w:r>
      <w:r w:rsidR="00514D59">
        <w:rPr>
          <w:sz w:val="30"/>
          <w:szCs w:val="30"/>
        </w:rPr>
        <w:t>оддерживаются оптимальные уровни охвата профилактическими прививками населения района (не менее 97,0% детей и 95,0% взрослых)</w:t>
      </w:r>
      <w:r>
        <w:rPr>
          <w:sz w:val="30"/>
          <w:szCs w:val="30"/>
        </w:rPr>
        <w:t>.</w:t>
      </w:r>
    </w:p>
    <w:p w:rsidR="00514D59"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30"/>
          <w:szCs w:val="30"/>
        </w:rPr>
      </w:pPr>
      <w:r>
        <w:rPr>
          <w:sz w:val="30"/>
          <w:szCs w:val="30"/>
        </w:rPr>
        <w:t>3.В</w:t>
      </w:r>
      <w:r w:rsidR="00514D59">
        <w:rPr>
          <w:sz w:val="30"/>
          <w:szCs w:val="30"/>
        </w:rPr>
        <w:t xml:space="preserve"> ходе компании иммунизации против гриппа в </w:t>
      </w:r>
      <w:proofErr w:type="spellStart"/>
      <w:r w:rsidR="00514D59">
        <w:rPr>
          <w:sz w:val="30"/>
          <w:szCs w:val="30"/>
        </w:rPr>
        <w:t>эпидсезон</w:t>
      </w:r>
      <w:proofErr w:type="spellEnd"/>
      <w:r w:rsidR="00514D59">
        <w:rPr>
          <w:sz w:val="30"/>
          <w:szCs w:val="30"/>
        </w:rPr>
        <w:t xml:space="preserve"> 2020-2021 годов обеспечен охват профилактическими прививками против гриппа более 40,6% населения, привито 6336 человек</w:t>
      </w:r>
      <w:r>
        <w:rPr>
          <w:sz w:val="30"/>
          <w:szCs w:val="30"/>
        </w:rPr>
        <w:t>.</w:t>
      </w:r>
    </w:p>
    <w:p w:rsidR="00514D59"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30"/>
          <w:szCs w:val="30"/>
        </w:rPr>
      </w:pPr>
      <w:r>
        <w:rPr>
          <w:sz w:val="30"/>
          <w:szCs w:val="30"/>
        </w:rPr>
        <w:t>4.У</w:t>
      </w:r>
      <w:r w:rsidR="00514D59">
        <w:rPr>
          <w:sz w:val="30"/>
          <w:szCs w:val="30"/>
        </w:rPr>
        <w:t>ровень заболеваемости активным туберкулезом снизился на 25</w:t>
      </w:r>
      <w:proofErr w:type="gramStart"/>
      <w:r w:rsidR="00514D59">
        <w:rPr>
          <w:sz w:val="30"/>
          <w:szCs w:val="30"/>
        </w:rPr>
        <w:t>%  и</w:t>
      </w:r>
      <w:proofErr w:type="gramEnd"/>
      <w:r w:rsidR="00514D59">
        <w:rPr>
          <w:sz w:val="30"/>
          <w:szCs w:val="30"/>
        </w:rPr>
        <w:t xml:space="preserve"> составил 3 случая на 100 тысяч населения.</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b/>
          <w:bCs/>
          <w:i/>
          <w:iCs/>
          <w:sz w:val="30"/>
          <w:szCs w:val="30"/>
        </w:rPr>
      </w:pPr>
      <w:r w:rsidRPr="00EC52E8">
        <w:rPr>
          <w:b/>
          <w:bCs/>
          <w:i/>
          <w:iCs/>
          <w:sz w:val="30"/>
          <w:szCs w:val="30"/>
        </w:rPr>
        <w:t>Приоритетные направления деятельности:</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30"/>
          <w:szCs w:val="30"/>
        </w:rPr>
      </w:pPr>
      <w:r w:rsidRPr="00EC52E8">
        <w:rPr>
          <w:i/>
          <w:iCs/>
          <w:sz w:val="30"/>
          <w:szCs w:val="30"/>
        </w:rPr>
        <w:lastRenderedPageBreak/>
        <w:t>обеспечение устойчивого эпидемиологического благополучия по инфекциям, управляемым средствами специфической профилактики, путем поддержания оптимальных уровней охвата профилактическими</w:t>
      </w:r>
      <w:r>
        <w:rPr>
          <w:sz w:val="30"/>
          <w:szCs w:val="30"/>
        </w:rPr>
        <w:t xml:space="preserve"> </w:t>
      </w:r>
      <w:r w:rsidRPr="00EC52E8">
        <w:rPr>
          <w:i/>
          <w:iCs/>
          <w:sz w:val="30"/>
          <w:szCs w:val="30"/>
        </w:rPr>
        <w:t>прививками населения декретированных групп (не менее 97,0% детей и 95,0% взрослых);</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30"/>
          <w:szCs w:val="30"/>
        </w:rPr>
      </w:pPr>
      <w:r w:rsidRPr="00EC52E8">
        <w:rPr>
          <w:i/>
          <w:iCs/>
          <w:sz w:val="30"/>
          <w:szCs w:val="30"/>
        </w:rPr>
        <w:t>обеспечение контроля за выполнением требований по безопасности иммунизации населения в соответствии с действующим нормативными правовыми актами;</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30"/>
          <w:szCs w:val="30"/>
        </w:rPr>
      </w:pPr>
      <w:r w:rsidRPr="00EC52E8">
        <w:rPr>
          <w:i/>
          <w:iCs/>
          <w:sz w:val="30"/>
          <w:szCs w:val="30"/>
        </w:rPr>
        <w:t xml:space="preserve">поддержания достигнутых показателей полноты и адекватности проводимого надзора за </w:t>
      </w:r>
      <w:proofErr w:type="spellStart"/>
      <w:r w:rsidRPr="00EC52E8">
        <w:rPr>
          <w:i/>
          <w:iCs/>
          <w:sz w:val="30"/>
          <w:szCs w:val="30"/>
        </w:rPr>
        <w:t>экзантемными</w:t>
      </w:r>
      <w:proofErr w:type="spellEnd"/>
      <w:r w:rsidRPr="00EC52E8">
        <w:rPr>
          <w:i/>
          <w:iCs/>
          <w:sz w:val="30"/>
          <w:szCs w:val="30"/>
        </w:rPr>
        <w:t xml:space="preserve"> заболеваниями и полиомиелитом;</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30"/>
          <w:szCs w:val="30"/>
        </w:rPr>
      </w:pPr>
      <w:r w:rsidRPr="00EC52E8">
        <w:rPr>
          <w:i/>
          <w:iCs/>
          <w:sz w:val="30"/>
          <w:szCs w:val="30"/>
        </w:rPr>
        <w:t>проведение информационно- образовательной работы с населением, направленной на повышение информированности о необходимости защиты против инфекционных болезней, преимущественно вакцинопрофилактики, праве каждого человека быть защищенным от опасных инфекционных болезней, предупреждаемых с помощью иммунизации;</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30"/>
          <w:szCs w:val="30"/>
        </w:rPr>
      </w:pPr>
      <w:r w:rsidRPr="00EC52E8">
        <w:rPr>
          <w:i/>
          <w:iCs/>
          <w:sz w:val="30"/>
          <w:szCs w:val="30"/>
        </w:rPr>
        <w:t xml:space="preserve">достижение в 2021 году 40,0% охвата населения </w:t>
      </w:r>
      <w:proofErr w:type="spellStart"/>
      <w:r w:rsidRPr="00EC52E8">
        <w:rPr>
          <w:i/>
          <w:iCs/>
          <w:sz w:val="30"/>
          <w:szCs w:val="30"/>
        </w:rPr>
        <w:t>Берестовицкого</w:t>
      </w:r>
      <w:proofErr w:type="spellEnd"/>
      <w:r w:rsidRPr="00EC52E8">
        <w:rPr>
          <w:i/>
          <w:iCs/>
          <w:sz w:val="30"/>
          <w:szCs w:val="30"/>
        </w:rPr>
        <w:t xml:space="preserve"> района профилактическими прививками против гриппа, 60,0% охвата населения прививками против </w:t>
      </w:r>
      <w:r w:rsidRPr="00EC52E8">
        <w:rPr>
          <w:i/>
          <w:iCs/>
          <w:sz w:val="30"/>
          <w:szCs w:val="30"/>
          <w:lang w:val="en-US"/>
        </w:rPr>
        <w:t>COVID</w:t>
      </w:r>
      <w:r w:rsidRPr="00EC52E8">
        <w:rPr>
          <w:i/>
          <w:iCs/>
          <w:sz w:val="30"/>
          <w:szCs w:val="30"/>
        </w:rPr>
        <w:t>-19.</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jc w:val="both"/>
        <w:rPr>
          <w:b/>
          <w:bCs/>
          <w:i/>
          <w:iCs/>
          <w:color w:val="1F497D"/>
          <w:sz w:val="30"/>
          <w:szCs w:val="30"/>
          <w:highlight w:val="yellow"/>
        </w:rPr>
      </w:pPr>
      <w:r w:rsidRPr="00EC52E8">
        <w:rPr>
          <w:b/>
          <w:bCs/>
          <w:i/>
          <w:iCs/>
          <w:color w:val="1F497D"/>
          <w:sz w:val="30"/>
          <w:szCs w:val="30"/>
          <w:highlight w:val="yellow"/>
        </w:rPr>
        <w:t xml:space="preserve"> </w:t>
      </w:r>
    </w:p>
    <w:p w:rsidR="00514D59" w:rsidRPr="003B0BEB"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jc w:val="center"/>
        <w:rPr>
          <w:sz w:val="28"/>
          <w:szCs w:val="28"/>
        </w:rPr>
      </w:pPr>
      <w:r w:rsidRPr="003B0BEB">
        <w:rPr>
          <w:sz w:val="28"/>
          <w:szCs w:val="28"/>
        </w:rPr>
        <w:t>ПРИРОДНО-ОЧАГОВЫЕ И ЗООАНТРОПОНОЗНЫЕ ИНФЕКЦИИ</w:t>
      </w:r>
    </w:p>
    <w:p w:rsidR="00EC52E8" w:rsidRPr="003B0BEB"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jc w:val="center"/>
        <w:rPr>
          <w:sz w:val="28"/>
          <w:szCs w:val="28"/>
        </w:rPr>
      </w:pPr>
    </w:p>
    <w:p w:rsidR="00514D59" w:rsidRDefault="00514D59" w:rsidP="00514D59">
      <w:pPr>
        <w:tabs>
          <w:tab w:val="left" w:pos="540"/>
        </w:tabs>
        <w:ind w:firstLine="709"/>
        <w:jc w:val="both"/>
        <w:rPr>
          <w:sz w:val="30"/>
          <w:szCs w:val="30"/>
        </w:rPr>
      </w:pPr>
      <w:r>
        <w:rPr>
          <w:sz w:val="30"/>
          <w:szCs w:val="30"/>
        </w:rPr>
        <w:t xml:space="preserve">Остается серьезной проблемой заболеваемость </w:t>
      </w:r>
      <w:r>
        <w:rPr>
          <w:b/>
          <w:bCs/>
          <w:sz w:val="30"/>
          <w:szCs w:val="30"/>
        </w:rPr>
        <w:t>клещевыми инфекциями</w:t>
      </w:r>
      <w:r>
        <w:rPr>
          <w:sz w:val="30"/>
          <w:szCs w:val="30"/>
        </w:rPr>
        <w:t xml:space="preserve">, эндемичными для территории </w:t>
      </w:r>
      <w:proofErr w:type="spellStart"/>
      <w:r>
        <w:rPr>
          <w:sz w:val="30"/>
          <w:szCs w:val="30"/>
        </w:rPr>
        <w:t>Берестовицкого</w:t>
      </w:r>
      <w:proofErr w:type="spellEnd"/>
      <w:r>
        <w:rPr>
          <w:sz w:val="30"/>
          <w:szCs w:val="30"/>
        </w:rPr>
        <w:t xml:space="preserve"> района.</w:t>
      </w:r>
    </w:p>
    <w:p w:rsidR="00514D59" w:rsidRDefault="00514D59" w:rsidP="00514D59">
      <w:pPr>
        <w:tabs>
          <w:tab w:val="left" w:pos="540"/>
        </w:tabs>
        <w:ind w:firstLine="709"/>
        <w:jc w:val="both"/>
        <w:rPr>
          <w:sz w:val="30"/>
          <w:szCs w:val="30"/>
        </w:rPr>
      </w:pPr>
      <w:r>
        <w:rPr>
          <w:sz w:val="30"/>
          <w:szCs w:val="30"/>
        </w:rPr>
        <w:t>В 20</w:t>
      </w:r>
      <w:r w:rsidRPr="00872815">
        <w:rPr>
          <w:sz w:val="30"/>
          <w:szCs w:val="30"/>
        </w:rPr>
        <w:t>20</w:t>
      </w:r>
      <w:r>
        <w:rPr>
          <w:sz w:val="30"/>
          <w:szCs w:val="30"/>
        </w:rPr>
        <w:t xml:space="preserve"> году показатель заболеваемости </w:t>
      </w:r>
      <w:r>
        <w:rPr>
          <w:b/>
          <w:bCs/>
          <w:sz w:val="30"/>
          <w:szCs w:val="30"/>
        </w:rPr>
        <w:t xml:space="preserve">клещевым энцефалитом (далее КЭ) снизился в 2020 </w:t>
      </w:r>
      <w:r>
        <w:rPr>
          <w:sz w:val="30"/>
          <w:szCs w:val="30"/>
        </w:rPr>
        <w:t xml:space="preserve">на 50% и составил 6,6 на 100 тыс. населения, </w:t>
      </w:r>
      <w:r>
        <w:rPr>
          <w:b/>
          <w:bCs/>
          <w:sz w:val="30"/>
          <w:szCs w:val="30"/>
        </w:rPr>
        <w:t>клещевым боррелиозом (далее КБ) снизилась на 22,2%</w:t>
      </w:r>
      <w:r>
        <w:rPr>
          <w:sz w:val="30"/>
          <w:szCs w:val="30"/>
        </w:rPr>
        <w:t xml:space="preserve"> и составила 7 случаев (46,3 на 100 тыс. населения), в ГО- 15,0 на 100 тыс. населения.</w:t>
      </w:r>
    </w:p>
    <w:p w:rsidR="00514D59" w:rsidRDefault="00514D59" w:rsidP="00514D59">
      <w:pPr>
        <w:tabs>
          <w:tab w:val="left" w:pos="540"/>
        </w:tabs>
        <w:ind w:firstLine="709"/>
        <w:jc w:val="both"/>
        <w:rPr>
          <w:sz w:val="30"/>
          <w:szCs w:val="30"/>
        </w:rPr>
      </w:pPr>
      <w:r>
        <w:rPr>
          <w:sz w:val="30"/>
          <w:szCs w:val="30"/>
        </w:rPr>
        <w:t xml:space="preserve">Уменьшилось на 18,5% количество обратившихся в организации здравоохранения по поводу укусов клещей и составило </w:t>
      </w:r>
      <w:r w:rsidRPr="00322DA8">
        <w:rPr>
          <w:sz w:val="30"/>
          <w:szCs w:val="30"/>
        </w:rPr>
        <w:t>167</w:t>
      </w:r>
      <w:r>
        <w:rPr>
          <w:sz w:val="30"/>
          <w:szCs w:val="30"/>
        </w:rPr>
        <w:t xml:space="preserve"> человек, из которых дети до 17 лет-</w:t>
      </w:r>
      <w:r w:rsidRPr="00322DA8">
        <w:rPr>
          <w:sz w:val="30"/>
          <w:szCs w:val="30"/>
        </w:rPr>
        <w:t>35</w:t>
      </w:r>
      <w:r>
        <w:rPr>
          <w:sz w:val="30"/>
          <w:szCs w:val="30"/>
        </w:rPr>
        <w:t xml:space="preserve"> человек (в 201</w:t>
      </w:r>
      <w:r w:rsidRPr="00322DA8">
        <w:rPr>
          <w:sz w:val="30"/>
          <w:szCs w:val="30"/>
        </w:rPr>
        <w:t>9</w:t>
      </w:r>
      <w:r>
        <w:rPr>
          <w:sz w:val="30"/>
          <w:szCs w:val="30"/>
        </w:rPr>
        <w:t xml:space="preserve"> году -</w:t>
      </w:r>
      <w:r w:rsidRPr="00322DA8">
        <w:rPr>
          <w:sz w:val="30"/>
          <w:szCs w:val="30"/>
        </w:rPr>
        <w:t>205</w:t>
      </w:r>
      <w:r>
        <w:rPr>
          <w:sz w:val="30"/>
          <w:szCs w:val="30"/>
        </w:rPr>
        <w:t xml:space="preserve"> человек, в том числе дети до 17 лет-</w:t>
      </w:r>
      <w:r w:rsidRPr="00322DA8">
        <w:rPr>
          <w:sz w:val="30"/>
          <w:szCs w:val="30"/>
        </w:rPr>
        <w:t>44</w:t>
      </w:r>
      <w:r>
        <w:rPr>
          <w:sz w:val="30"/>
          <w:szCs w:val="30"/>
        </w:rPr>
        <w:t xml:space="preserve"> человек), удельный вес лиц, получивших профилактическое лечение составил 100% от числа пострадавших.</w:t>
      </w:r>
    </w:p>
    <w:p w:rsidR="00514D59" w:rsidRDefault="00514D59" w:rsidP="00514D59">
      <w:pPr>
        <w:ind w:firstLine="697"/>
        <w:jc w:val="both"/>
        <w:rPr>
          <w:sz w:val="30"/>
          <w:szCs w:val="30"/>
        </w:rPr>
      </w:pPr>
      <w:r>
        <w:rPr>
          <w:sz w:val="30"/>
          <w:szCs w:val="30"/>
        </w:rPr>
        <w:t xml:space="preserve">В 2020 году в районе с профилактической целью и по эпидемическим показаниям проводились </w:t>
      </w:r>
      <w:proofErr w:type="spellStart"/>
      <w:r>
        <w:rPr>
          <w:sz w:val="30"/>
          <w:szCs w:val="30"/>
        </w:rPr>
        <w:t>акарицидные</w:t>
      </w:r>
      <w:proofErr w:type="spellEnd"/>
      <w:r>
        <w:rPr>
          <w:sz w:val="30"/>
          <w:szCs w:val="30"/>
        </w:rPr>
        <w:t xml:space="preserve"> обработки территорий от иксодовых клещей на площади 23,7га, в том числе в детском оздоровительном лагере «</w:t>
      </w:r>
      <w:proofErr w:type="spellStart"/>
      <w:r>
        <w:rPr>
          <w:sz w:val="30"/>
          <w:szCs w:val="30"/>
        </w:rPr>
        <w:t>Берестовицкий</w:t>
      </w:r>
      <w:proofErr w:type="spellEnd"/>
      <w:r>
        <w:rPr>
          <w:sz w:val="30"/>
          <w:szCs w:val="30"/>
        </w:rPr>
        <w:t xml:space="preserve">», в зоне отдыха </w:t>
      </w:r>
      <w:proofErr w:type="spellStart"/>
      <w:r>
        <w:rPr>
          <w:sz w:val="30"/>
          <w:szCs w:val="30"/>
        </w:rPr>
        <w:t>д.Старинцы</w:t>
      </w:r>
      <w:proofErr w:type="spellEnd"/>
      <w:r>
        <w:rPr>
          <w:sz w:val="30"/>
          <w:szCs w:val="30"/>
        </w:rPr>
        <w:t xml:space="preserve">, спортивном лагере </w:t>
      </w:r>
      <w:proofErr w:type="spellStart"/>
      <w:r>
        <w:rPr>
          <w:sz w:val="30"/>
          <w:szCs w:val="30"/>
        </w:rPr>
        <w:t>аг.Пограничный</w:t>
      </w:r>
      <w:proofErr w:type="spellEnd"/>
      <w:r>
        <w:rPr>
          <w:sz w:val="30"/>
          <w:szCs w:val="30"/>
        </w:rPr>
        <w:t>.</w:t>
      </w:r>
    </w:p>
    <w:p w:rsidR="00514D59" w:rsidRDefault="00514D59" w:rsidP="00514D59">
      <w:pPr>
        <w:ind w:firstLine="700"/>
        <w:jc w:val="both"/>
        <w:rPr>
          <w:sz w:val="30"/>
          <w:szCs w:val="30"/>
        </w:rPr>
      </w:pPr>
      <w:r>
        <w:rPr>
          <w:sz w:val="30"/>
          <w:szCs w:val="30"/>
        </w:rPr>
        <w:t xml:space="preserve">Болели КЭ и БЛ только взрослые, не отмечалось заболеваний среди привитых лиц. В 2020 году заражение КЭ произошло алиментарным путем </w:t>
      </w:r>
      <w:proofErr w:type="gramStart"/>
      <w:r>
        <w:rPr>
          <w:sz w:val="30"/>
          <w:szCs w:val="30"/>
        </w:rPr>
        <w:t>передачи .</w:t>
      </w:r>
      <w:proofErr w:type="gramEnd"/>
    </w:p>
    <w:p w:rsidR="00514D59" w:rsidRDefault="00514D59" w:rsidP="00514D59">
      <w:pPr>
        <w:ind w:firstLine="700"/>
        <w:jc w:val="both"/>
        <w:rPr>
          <w:sz w:val="30"/>
          <w:szCs w:val="30"/>
        </w:rPr>
      </w:pPr>
      <w:r>
        <w:rPr>
          <w:sz w:val="30"/>
          <w:szCs w:val="30"/>
        </w:rPr>
        <w:lastRenderedPageBreak/>
        <w:t>Исключительная стойкость, цикличность и активность природных очагов клещевых инфекций обуславливает уровень их заболеваемости. За последние 7 лет циркуляция возбудителя клещевого энцефалита, болезни Лайма установлена во всех врачебных участках. Укусы клещей регистрировались не только на территории природных очагов клещевых инфекций, но и в парках, около домов, на дачных участках.</w:t>
      </w:r>
    </w:p>
    <w:p w:rsidR="00514D59" w:rsidRDefault="00514D59" w:rsidP="00514D59">
      <w:pPr>
        <w:ind w:firstLine="700"/>
        <w:jc w:val="both"/>
        <w:rPr>
          <w:sz w:val="30"/>
          <w:szCs w:val="30"/>
          <w:highlight w:val="yellow"/>
        </w:rPr>
      </w:pPr>
    </w:p>
    <w:p w:rsidR="00514D59" w:rsidRDefault="00514D59" w:rsidP="00514D59">
      <w:pPr>
        <w:ind w:firstLine="700"/>
        <w:jc w:val="both"/>
        <w:rPr>
          <w:highlight w:val="yellow"/>
        </w:rPr>
      </w:pPr>
      <w:r>
        <w:rPr>
          <w:noProof/>
        </w:rPr>
        <w:drawing>
          <wp:inline distT="0" distB="0" distL="0" distR="0" wp14:anchorId="49D9D641" wp14:editId="44FD5275">
            <wp:extent cx="6096000" cy="3268980"/>
            <wp:effectExtent l="0" t="0" r="0" b="0"/>
            <wp:docPr id="17" name="Объе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14D59" w:rsidRPr="00E033AE" w:rsidRDefault="00514D59" w:rsidP="00514D59">
      <w:pPr>
        <w:jc w:val="center"/>
        <w:rPr>
          <w:sz w:val="28"/>
          <w:szCs w:val="28"/>
        </w:rPr>
      </w:pPr>
      <w:r w:rsidRPr="00E033AE">
        <w:rPr>
          <w:sz w:val="28"/>
          <w:szCs w:val="28"/>
        </w:rPr>
        <w:t xml:space="preserve">Рисунок 29. Динамика заболеваемости клещевым энцефалитом населения </w:t>
      </w:r>
      <w:proofErr w:type="spellStart"/>
      <w:r w:rsidRPr="00E033AE">
        <w:rPr>
          <w:sz w:val="28"/>
          <w:szCs w:val="28"/>
        </w:rPr>
        <w:t>Берестовицкого</w:t>
      </w:r>
      <w:proofErr w:type="spellEnd"/>
      <w:r w:rsidRPr="00E033AE">
        <w:rPr>
          <w:sz w:val="28"/>
          <w:szCs w:val="28"/>
        </w:rPr>
        <w:t xml:space="preserve"> района и Гродненской области за 2013-2020гг</w:t>
      </w:r>
    </w:p>
    <w:p w:rsidR="00514D59" w:rsidRPr="00E033AE" w:rsidRDefault="00514D59" w:rsidP="00514D59">
      <w:pPr>
        <w:ind w:firstLine="700"/>
        <w:jc w:val="both"/>
        <w:rPr>
          <w:sz w:val="28"/>
          <w:szCs w:val="28"/>
        </w:rPr>
      </w:pPr>
    </w:p>
    <w:p w:rsidR="00514D59" w:rsidRDefault="00514D59" w:rsidP="00514D59">
      <w:pPr>
        <w:ind w:firstLine="700"/>
        <w:jc w:val="both"/>
        <w:rPr>
          <w:sz w:val="28"/>
          <w:szCs w:val="28"/>
          <w:highlight w:val="yellow"/>
        </w:rPr>
      </w:pPr>
    </w:p>
    <w:p w:rsidR="00514D59" w:rsidRDefault="00514D59" w:rsidP="00514D59">
      <w:pPr>
        <w:ind w:firstLine="700"/>
        <w:jc w:val="both"/>
        <w:rPr>
          <w:highlight w:val="yellow"/>
        </w:rPr>
      </w:pPr>
      <w:r>
        <w:rPr>
          <w:noProof/>
        </w:rPr>
        <w:drawing>
          <wp:inline distT="0" distB="0" distL="0" distR="0" wp14:anchorId="455119FC" wp14:editId="535EBD53">
            <wp:extent cx="5562600" cy="3162300"/>
            <wp:effectExtent l="0" t="0" r="0" b="0"/>
            <wp:docPr id="19"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14D59" w:rsidRDefault="00514D59" w:rsidP="00514D59">
      <w:pPr>
        <w:ind w:firstLine="700"/>
        <w:jc w:val="both"/>
        <w:rPr>
          <w:highlight w:val="yellow"/>
        </w:rPr>
      </w:pPr>
    </w:p>
    <w:p w:rsidR="00514D59" w:rsidRPr="00E033AE" w:rsidRDefault="00514D59" w:rsidP="00514D59">
      <w:pPr>
        <w:jc w:val="center"/>
        <w:rPr>
          <w:sz w:val="28"/>
          <w:szCs w:val="28"/>
        </w:rPr>
      </w:pPr>
      <w:r w:rsidRPr="00E033AE">
        <w:rPr>
          <w:sz w:val="28"/>
          <w:szCs w:val="28"/>
        </w:rPr>
        <w:t>Рисунок 30. Динамика заболеваемости Лайм-боррелиозом населения</w:t>
      </w:r>
    </w:p>
    <w:p w:rsidR="00514D59" w:rsidRPr="00E033AE" w:rsidRDefault="00514D59" w:rsidP="00514D59">
      <w:pPr>
        <w:ind w:firstLine="700"/>
        <w:jc w:val="center"/>
        <w:rPr>
          <w:sz w:val="28"/>
          <w:szCs w:val="28"/>
        </w:rPr>
      </w:pPr>
      <w:proofErr w:type="spellStart"/>
      <w:r w:rsidRPr="00E033AE">
        <w:rPr>
          <w:sz w:val="28"/>
          <w:szCs w:val="28"/>
        </w:rPr>
        <w:lastRenderedPageBreak/>
        <w:t>Берестовицкого</w:t>
      </w:r>
      <w:proofErr w:type="spellEnd"/>
      <w:r w:rsidRPr="00E033AE">
        <w:rPr>
          <w:sz w:val="28"/>
          <w:szCs w:val="28"/>
        </w:rPr>
        <w:t xml:space="preserve"> района т Гродненской области за 2013-2020гг</w:t>
      </w:r>
    </w:p>
    <w:p w:rsidR="00514D59" w:rsidRDefault="00514D59" w:rsidP="00514D59">
      <w:pPr>
        <w:ind w:firstLine="700"/>
        <w:jc w:val="both"/>
        <w:rPr>
          <w:sz w:val="28"/>
          <w:szCs w:val="28"/>
          <w:highlight w:val="yellow"/>
        </w:rPr>
      </w:pPr>
    </w:p>
    <w:p w:rsidR="00514D59" w:rsidRDefault="00514D59" w:rsidP="00514D59">
      <w:pPr>
        <w:ind w:firstLine="697"/>
        <w:jc w:val="both"/>
        <w:rPr>
          <w:sz w:val="28"/>
          <w:szCs w:val="28"/>
        </w:rPr>
      </w:pPr>
      <w:r>
        <w:rPr>
          <w:sz w:val="28"/>
          <w:szCs w:val="28"/>
        </w:rPr>
        <w:t>С целью профилактики заболеваемости КЭ осуществляется иммунизация декретированного контингента - работников лесничества, РУП ЖКХ, охотников, всего привито 56 человек.</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 xml:space="preserve">Заболеваемости малярией на территории </w:t>
      </w:r>
      <w:proofErr w:type="spellStart"/>
      <w:r>
        <w:rPr>
          <w:sz w:val="28"/>
          <w:szCs w:val="28"/>
        </w:rPr>
        <w:t>Берестовицкого</w:t>
      </w:r>
      <w:proofErr w:type="spellEnd"/>
      <w:r>
        <w:rPr>
          <w:sz w:val="28"/>
          <w:szCs w:val="28"/>
        </w:rPr>
        <w:t xml:space="preserve"> района не зарегистрировано.</w:t>
      </w:r>
    </w:p>
    <w:p w:rsidR="00514D59" w:rsidRDefault="00514D59" w:rsidP="00514D59">
      <w:pPr>
        <w:ind w:firstLine="708"/>
        <w:jc w:val="both"/>
        <w:rPr>
          <w:sz w:val="28"/>
          <w:szCs w:val="28"/>
        </w:rPr>
      </w:pPr>
      <w:r>
        <w:rPr>
          <w:sz w:val="28"/>
          <w:szCs w:val="28"/>
        </w:rPr>
        <w:t>В 2020 году на территории района улучшилась эпизоотическая ситуация по заболеваемости бешенством животных. Зарегистрировано 2 лабораторно подтвержденных случая заболевания животных, что в 2 раза меньше, чем в 2019 году (4 случая).</w:t>
      </w:r>
    </w:p>
    <w:p w:rsidR="00514D59" w:rsidRPr="00E033AE" w:rsidRDefault="00514D59" w:rsidP="00514D59">
      <w:pPr>
        <w:jc w:val="center"/>
        <w:rPr>
          <w:sz w:val="28"/>
          <w:szCs w:val="28"/>
        </w:rPr>
      </w:pPr>
      <w:r w:rsidRPr="00E033AE">
        <w:rPr>
          <w:noProof/>
        </w:rPr>
        <w:drawing>
          <wp:inline distT="0" distB="0" distL="0" distR="0" wp14:anchorId="7491FEC1" wp14:editId="1FE717A5">
            <wp:extent cx="7353300" cy="2346960"/>
            <wp:effectExtent l="0" t="0" r="0" b="0"/>
            <wp:docPr id="35" name="Объект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E033AE">
        <w:rPr>
          <w:sz w:val="28"/>
          <w:szCs w:val="28"/>
        </w:rPr>
        <w:t xml:space="preserve"> Рисунок 31. Динамика количества зарегистрированных случаев бешенством среди животных на территории </w:t>
      </w:r>
      <w:proofErr w:type="spellStart"/>
      <w:r w:rsidRPr="00E033AE">
        <w:rPr>
          <w:sz w:val="28"/>
          <w:szCs w:val="28"/>
        </w:rPr>
        <w:t>Берестовицкого</w:t>
      </w:r>
      <w:proofErr w:type="spellEnd"/>
      <w:r w:rsidRPr="00E033AE">
        <w:rPr>
          <w:sz w:val="28"/>
          <w:szCs w:val="28"/>
        </w:rPr>
        <w:t xml:space="preserve"> района и Гродненской области</w:t>
      </w:r>
    </w:p>
    <w:p w:rsidR="00514D59" w:rsidRDefault="00514D59" w:rsidP="00514D59">
      <w:pPr>
        <w:jc w:val="center"/>
        <w:rPr>
          <w:b/>
          <w:bCs/>
          <w:sz w:val="28"/>
          <w:szCs w:val="28"/>
          <w:highlight w:val="yellow"/>
        </w:rPr>
      </w:pPr>
    </w:p>
    <w:p w:rsidR="00514D59" w:rsidRDefault="00514D59" w:rsidP="00514D59">
      <w:pPr>
        <w:ind w:firstLine="708"/>
        <w:jc w:val="both"/>
        <w:rPr>
          <w:sz w:val="30"/>
          <w:szCs w:val="30"/>
        </w:rPr>
      </w:pPr>
      <w:r>
        <w:rPr>
          <w:sz w:val="30"/>
          <w:szCs w:val="30"/>
        </w:rPr>
        <w:t xml:space="preserve">В эпизоотический процесс были вовлечены территории </w:t>
      </w:r>
      <w:proofErr w:type="spellStart"/>
      <w:r>
        <w:rPr>
          <w:sz w:val="30"/>
          <w:szCs w:val="30"/>
        </w:rPr>
        <w:t>Большеберестовицкого</w:t>
      </w:r>
      <w:proofErr w:type="spellEnd"/>
      <w:r>
        <w:rPr>
          <w:sz w:val="30"/>
          <w:szCs w:val="30"/>
        </w:rPr>
        <w:t xml:space="preserve"> и </w:t>
      </w:r>
      <w:proofErr w:type="spellStart"/>
      <w:r>
        <w:rPr>
          <w:sz w:val="30"/>
          <w:szCs w:val="30"/>
        </w:rPr>
        <w:t>Эйсмонтовского</w:t>
      </w:r>
      <w:proofErr w:type="spellEnd"/>
      <w:r>
        <w:rPr>
          <w:sz w:val="30"/>
          <w:szCs w:val="30"/>
        </w:rPr>
        <w:t xml:space="preserve"> сельских советов.</w:t>
      </w:r>
    </w:p>
    <w:p w:rsidR="00514D59" w:rsidRDefault="00514D59" w:rsidP="00514D59">
      <w:pPr>
        <w:ind w:left="20" w:right="20" w:firstLine="700"/>
        <w:jc w:val="both"/>
        <w:rPr>
          <w:sz w:val="30"/>
          <w:szCs w:val="30"/>
        </w:rPr>
      </w:pPr>
      <w:r>
        <w:rPr>
          <w:sz w:val="30"/>
          <w:szCs w:val="30"/>
        </w:rPr>
        <w:t xml:space="preserve">В видовой структуре животных, заболевших бешенством на территории </w:t>
      </w:r>
      <w:proofErr w:type="spellStart"/>
      <w:r>
        <w:rPr>
          <w:sz w:val="30"/>
          <w:szCs w:val="30"/>
        </w:rPr>
        <w:t>Берестовицкого</w:t>
      </w:r>
      <w:proofErr w:type="spellEnd"/>
      <w:r>
        <w:rPr>
          <w:sz w:val="30"/>
          <w:szCs w:val="30"/>
        </w:rPr>
        <w:t xml:space="preserve"> района 50% </w:t>
      </w:r>
      <w:proofErr w:type="gramStart"/>
      <w:r>
        <w:rPr>
          <w:sz w:val="30"/>
          <w:szCs w:val="30"/>
        </w:rPr>
        <w:t>случаев</w:t>
      </w:r>
      <w:proofErr w:type="gramEnd"/>
      <w:r>
        <w:rPr>
          <w:sz w:val="30"/>
          <w:szCs w:val="30"/>
        </w:rPr>
        <w:t xml:space="preserve"> приходится на диких животных (лисицы).</w:t>
      </w:r>
    </w:p>
    <w:p w:rsidR="00514D59" w:rsidRDefault="00514D59" w:rsidP="00514D59">
      <w:pPr>
        <w:ind w:left="20" w:right="20" w:firstLine="700"/>
        <w:jc w:val="both"/>
        <w:rPr>
          <w:sz w:val="30"/>
          <w:szCs w:val="30"/>
        </w:rPr>
      </w:pPr>
      <w:r>
        <w:rPr>
          <w:sz w:val="30"/>
          <w:szCs w:val="30"/>
        </w:rPr>
        <w:t>Количество лиц, обратившихся в организации здравоохранения по поводу негативных контактов с животными в 2020 году по сравнению с 2019 годом, уменьшилось в 2 раза и составило 13 человек (2019 год - 26 человек). Из общего числа пострадавших - жители сельской местности составляют 69,2% (2019 год – 46,1%).</w:t>
      </w:r>
    </w:p>
    <w:p w:rsidR="00514D59" w:rsidRDefault="00514D59" w:rsidP="00514D59">
      <w:pPr>
        <w:ind w:left="20" w:right="20" w:firstLine="700"/>
        <w:jc w:val="both"/>
        <w:rPr>
          <w:sz w:val="30"/>
          <w:szCs w:val="30"/>
        </w:rPr>
      </w:pPr>
      <w:r>
        <w:rPr>
          <w:sz w:val="30"/>
          <w:szCs w:val="30"/>
        </w:rPr>
        <w:t>В структуре обратившихся за антирабической помощью наибольший удельный вес принадлежит лицам, пострадавшим от собак и кошек – 92,3 % (2019 год – 96,1 %); в том числе от домашних животных, имеющих владельцев – 92,3% (2019 год -57,6%), от безнадзорных животных – 7,6% (2019 год – 15,3%).На долю лиц, пострадавших от диких животных приходится 7,6% обратившихся (2019 год -3,8%).</w:t>
      </w:r>
    </w:p>
    <w:p w:rsidR="00514D59" w:rsidRDefault="00514D59" w:rsidP="00514D59">
      <w:pPr>
        <w:ind w:firstLine="700"/>
        <w:jc w:val="both"/>
        <w:rPr>
          <w:sz w:val="30"/>
          <w:szCs w:val="30"/>
        </w:rPr>
      </w:pPr>
      <w:r>
        <w:rPr>
          <w:sz w:val="30"/>
          <w:szCs w:val="30"/>
        </w:rPr>
        <w:t xml:space="preserve">В первые 3-е суток получили вакцинацию 100% пострадавших. Пострадавшими курс антирабических прививок самовольно прерван не </w:t>
      </w:r>
      <w:r>
        <w:rPr>
          <w:sz w:val="30"/>
          <w:szCs w:val="30"/>
        </w:rPr>
        <w:lastRenderedPageBreak/>
        <w:t xml:space="preserve">был, отказов не зарегистрировано. Случаев </w:t>
      </w:r>
      <w:proofErr w:type="spellStart"/>
      <w:r>
        <w:rPr>
          <w:sz w:val="30"/>
          <w:szCs w:val="30"/>
        </w:rPr>
        <w:t>рабической</w:t>
      </w:r>
      <w:proofErr w:type="spellEnd"/>
      <w:r>
        <w:rPr>
          <w:sz w:val="30"/>
          <w:szCs w:val="30"/>
        </w:rPr>
        <w:t xml:space="preserve"> инфекции среди населения, </w:t>
      </w:r>
      <w:proofErr w:type="spellStart"/>
      <w:r>
        <w:rPr>
          <w:sz w:val="30"/>
          <w:szCs w:val="30"/>
        </w:rPr>
        <w:t>постпрививочных</w:t>
      </w:r>
      <w:proofErr w:type="spellEnd"/>
      <w:r>
        <w:rPr>
          <w:sz w:val="30"/>
          <w:szCs w:val="30"/>
        </w:rPr>
        <w:t xml:space="preserve"> осложнений не зарегистрировано.</w:t>
      </w:r>
    </w:p>
    <w:p w:rsidR="00514D59" w:rsidRPr="00E033AE" w:rsidRDefault="00514D59" w:rsidP="00514D59">
      <w:pPr>
        <w:jc w:val="center"/>
        <w:rPr>
          <w:sz w:val="28"/>
          <w:szCs w:val="28"/>
        </w:rPr>
      </w:pPr>
      <w:r w:rsidRPr="00E033AE">
        <w:rPr>
          <w:noProof/>
        </w:rPr>
        <w:drawing>
          <wp:inline distT="0" distB="0" distL="0" distR="0" wp14:anchorId="7F82CD36" wp14:editId="58077A44">
            <wp:extent cx="6309360" cy="2590800"/>
            <wp:effectExtent l="0" t="0" r="0" b="0"/>
            <wp:docPr id="36" name="Объект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E033AE">
        <w:rPr>
          <w:sz w:val="28"/>
          <w:szCs w:val="28"/>
        </w:rPr>
        <w:t xml:space="preserve">Рисунок 32. Структура причин обращений за антирабической помощью (по видам животных, с которыми произошел контакт) населения </w:t>
      </w:r>
      <w:proofErr w:type="spellStart"/>
      <w:r w:rsidRPr="00E033AE">
        <w:rPr>
          <w:sz w:val="28"/>
          <w:szCs w:val="28"/>
        </w:rPr>
        <w:t>Берестовицкого</w:t>
      </w:r>
      <w:proofErr w:type="spellEnd"/>
      <w:r w:rsidRPr="00E033AE">
        <w:rPr>
          <w:sz w:val="28"/>
          <w:szCs w:val="28"/>
        </w:rPr>
        <w:t xml:space="preserve"> района </w:t>
      </w:r>
      <w:proofErr w:type="gramStart"/>
      <w:r w:rsidRPr="00E033AE">
        <w:rPr>
          <w:sz w:val="28"/>
          <w:szCs w:val="28"/>
        </w:rPr>
        <w:t>в  2018</w:t>
      </w:r>
      <w:proofErr w:type="gramEnd"/>
      <w:r w:rsidRPr="00E033AE">
        <w:rPr>
          <w:sz w:val="28"/>
          <w:szCs w:val="28"/>
        </w:rPr>
        <w:t>-2020.</w:t>
      </w:r>
    </w:p>
    <w:p w:rsidR="00514D59" w:rsidRDefault="00514D59" w:rsidP="00514D59">
      <w:pPr>
        <w:ind w:firstLine="709"/>
        <w:jc w:val="both"/>
        <w:rPr>
          <w:sz w:val="30"/>
          <w:szCs w:val="30"/>
          <w:highlight w:val="yellow"/>
        </w:rPr>
      </w:pPr>
    </w:p>
    <w:p w:rsidR="00514D59" w:rsidRDefault="00514D59" w:rsidP="00514D59">
      <w:pPr>
        <w:ind w:firstLine="709"/>
        <w:jc w:val="both"/>
        <w:rPr>
          <w:sz w:val="30"/>
          <w:szCs w:val="30"/>
        </w:rPr>
      </w:pPr>
      <w:r>
        <w:rPr>
          <w:sz w:val="30"/>
          <w:szCs w:val="30"/>
        </w:rPr>
        <w:t xml:space="preserve">В целом по району ежегодно отлавливается около 400 безнадзорных животных. В 2020 году по сравнению предыдущим годом количество отловленных животных уменьшилось на 8,8% (2020г. –196, 2019г. – 215). </w:t>
      </w:r>
    </w:p>
    <w:p w:rsidR="00514D59" w:rsidRDefault="00514D59" w:rsidP="00514D59">
      <w:pPr>
        <w:ind w:firstLine="709"/>
        <w:jc w:val="both"/>
        <w:rPr>
          <w:sz w:val="28"/>
          <w:szCs w:val="28"/>
        </w:rPr>
      </w:pPr>
      <w:r>
        <w:rPr>
          <w:sz w:val="28"/>
          <w:szCs w:val="28"/>
        </w:rPr>
        <w:t xml:space="preserve">Обстановка по </w:t>
      </w:r>
      <w:proofErr w:type="spellStart"/>
      <w:r>
        <w:rPr>
          <w:sz w:val="28"/>
          <w:szCs w:val="28"/>
        </w:rPr>
        <w:t>зооантропонозными</w:t>
      </w:r>
      <w:proofErr w:type="spellEnd"/>
      <w:r>
        <w:rPr>
          <w:sz w:val="28"/>
          <w:szCs w:val="28"/>
        </w:rPr>
        <w:t xml:space="preserve"> инфекциям в течение года оставалась спокойной. Случаев заболеваний животных и людей сибирской язвой не зарегистрировано. На территории района учтены 10 стационарно-неблагополучных пунктов по сибирской язве. Все пункты обследованы совместно с представителями ветслужбы. </w:t>
      </w:r>
    </w:p>
    <w:p w:rsidR="00514D59" w:rsidRDefault="00514D59" w:rsidP="00514D59">
      <w:pPr>
        <w:tabs>
          <w:tab w:val="left" w:pos="0"/>
        </w:tabs>
        <w:ind w:firstLine="709"/>
        <w:jc w:val="both"/>
        <w:rPr>
          <w:sz w:val="28"/>
          <w:szCs w:val="28"/>
        </w:rPr>
      </w:pPr>
      <w:r>
        <w:rPr>
          <w:sz w:val="28"/>
          <w:szCs w:val="28"/>
        </w:rPr>
        <w:t xml:space="preserve">В 2020 году не зарегистрировано случаев завоза карантинных и других опасных инфекционных заболеваний, требующих проведения мероприятий по санитарной охране территории. Не регистрировались заболевания людей сибирской язвой, бруцеллезом, туляремией, вирусными геморрагическими лихорадками, лептоспирозом. </w:t>
      </w:r>
    </w:p>
    <w:p w:rsidR="00514D59" w:rsidRDefault="00514D59" w:rsidP="00514D59">
      <w:pPr>
        <w:tabs>
          <w:tab w:val="left" w:pos="0"/>
        </w:tabs>
        <w:ind w:firstLine="709"/>
        <w:jc w:val="both"/>
        <w:rPr>
          <w:sz w:val="28"/>
          <w:szCs w:val="28"/>
        </w:rPr>
      </w:pPr>
      <w:r w:rsidRPr="003E4323">
        <w:rPr>
          <w:sz w:val="28"/>
          <w:szCs w:val="28"/>
        </w:rPr>
        <w:t xml:space="preserve">В </w:t>
      </w:r>
      <w:proofErr w:type="spellStart"/>
      <w:r w:rsidRPr="003E4323">
        <w:rPr>
          <w:sz w:val="28"/>
          <w:szCs w:val="28"/>
        </w:rPr>
        <w:t>эпидсезон</w:t>
      </w:r>
      <w:proofErr w:type="spellEnd"/>
      <w:r w:rsidRPr="003E4323">
        <w:rPr>
          <w:sz w:val="28"/>
          <w:szCs w:val="28"/>
        </w:rPr>
        <w:t xml:space="preserve"> проводится мониторинг воды открытых водоемов на обсемененность возбудителем холеры. Для контроля определено 3 точки. В 2020 исследовано 8 проб воды открытых водоемов, в том числе выделена 1 проба </w:t>
      </w:r>
      <w:proofErr w:type="spellStart"/>
      <w:r w:rsidRPr="003E4323">
        <w:rPr>
          <w:sz w:val="28"/>
          <w:szCs w:val="28"/>
        </w:rPr>
        <w:t>неаглютинирующих</w:t>
      </w:r>
      <w:proofErr w:type="spellEnd"/>
      <w:r w:rsidRPr="003E4323">
        <w:rPr>
          <w:sz w:val="28"/>
          <w:szCs w:val="28"/>
        </w:rPr>
        <w:t xml:space="preserve"> холерных вибрионов из воды открытого водоема.</w:t>
      </w:r>
      <w:r>
        <w:rPr>
          <w:sz w:val="28"/>
          <w:szCs w:val="28"/>
        </w:rPr>
        <w:t xml:space="preserve"> </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709"/>
        <w:jc w:val="both"/>
        <w:rPr>
          <w:b/>
          <w:bCs/>
          <w:sz w:val="28"/>
          <w:szCs w:val="28"/>
        </w:rPr>
      </w:pPr>
      <w:r>
        <w:rPr>
          <w:b/>
          <w:bCs/>
          <w:sz w:val="28"/>
          <w:szCs w:val="28"/>
        </w:rPr>
        <w:t>ВЫВОДЫ:</w:t>
      </w:r>
    </w:p>
    <w:p w:rsidR="00514D59" w:rsidRDefault="00EC52E8"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1.С</w:t>
      </w:r>
      <w:r w:rsidR="00514D59">
        <w:rPr>
          <w:sz w:val="28"/>
          <w:szCs w:val="28"/>
        </w:rPr>
        <w:t xml:space="preserve">охраняется тенденция роста заболеваемости населения </w:t>
      </w:r>
      <w:proofErr w:type="spellStart"/>
      <w:r w:rsidR="00514D59">
        <w:rPr>
          <w:sz w:val="28"/>
          <w:szCs w:val="28"/>
        </w:rPr>
        <w:t>Берестовицкого</w:t>
      </w:r>
      <w:proofErr w:type="spellEnd"/>
      <w:r w:rsidR="00514D59">
        <w:rPr>
          <w:sz w:val="28"/>
          <w:szCs w:val="28"/>
        </w:rPr>
        <w:t xml:space="preserve"> района клещевыми инфекциями, связанная с активностью и стойкостью природных очагов</w:t>
      </w:r>
      <w:r>
        <w:rPr>
          <w:sz w:val="28"/>
          <w:szCs w:val="28"/>
        </w:rPr>
        <w:t>.</w:t>
      </w:r>
    </w:p>
    <w:p w:rsidR="00514D59" w:rsidRDefault="00EC52E8"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2.О</w:t>
      </w:r>
      <w:r w:rsidR="00514D59">
        <w:rPr>
          <w:sz w:val="28"/>
          <w:szCs w:val="28"/>
        </w:rPr>
        <w:t>тмечается снижение заболеваемости бешенством среди диких животных.</w:t>
      </w:r>
    </w:p>
    <w:p w:rsidR="00514D59" w:rsidRPr="00EC52E8" w:rsidRDefault="00514D59"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b/>
          <w:bCs/>
          <w:i/>
          <w:iCs/>
          <w:sz w:val="28"/>
          <w:szCs w:val="28"/>
        </w:rPr>
      </w:pPr>
      <w:r w:rsidRPr="00EC52E8">
        <w:rPr>
          <w:b/>
          <w:bCs/>
          <w:i/>
          <w:iCs/>
          <w:sz w:val="28"/>
          <w:szCs w:val="28"/>
        </w:rPr>
        <w:t xml:space="preserve">Приоритетные направления деятельности </w:t>
      </w:r>
    </w:p>
    <w:p w:rsidR="00514D59" w:rsidRPr="00EC52E8" w:rsidRDefault="00514D59"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lastRenderedPageBreak/>
        <w:t xml:space="preserve">энтомологический мониторинг численности и </w:t>
      </w:r>
      <w:proofErr w:type="spellStart"/>
      <w:r w:rsidRPr="00EC52E8">
        <w:rPr>
          <w:i/>
          <w:iCs/>
          <w:sz w:val="28"/>
          <w:szCs w:val="28"/>
        </w:rPr>
        <w:t>бактериофорности</w:t>
      </w:r>
      <w:proofErr w:type="spellEnd"/>
      <w:r w:rsidRPr="00EC52E8">
        <w:rPr>
          <w:i/>
          <w:iCs/>
          <w:sz w:val="28"/>
          <w:szCs w:val="28"/>
        </w:rPr>
        <w:t xml:space="preserve"> иксодовых клещей с целью обоснования сроков и объемов </w:t>
      </w:r>
      <w:proofErr w:type="spellStart"/>
      <w:r w:rsidRPr="00EC52E8">
        <w:rPr>
          <w:i/>
          <w:iCs/>
          <w:sz w:val="28"/>
          <w:szCs w:val="28"/>
        </w:rPr>
        <w:t>акарицидных</w:t>
      </w:r>
      <w:proofErr w:type="spellEnd"/>
      <w:r w:rsidRPr="00EC52E8">
        <w:rPr>
          <w:i/>
          <w:iCs/>
          <w:sz w:val="28"/>
          <w:szCs w:val="28"/>
        </w:rPr>
        <w:t xml:space="preserve"> мероприятий на местах;</w:t>
      </w:r>
    </w:p>
    <w:p w:rsidR="00514D59" w:rsidRPr="00EC52E8" w:rsidRDefault="00514D59"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 xml:space="preserve">увеличение объема работ, направленных на снижение численности переносчика-иксодового клеща (экологические расчистки, </w:t>
      </w:r>
      <w:proofErr w:type="spellStart"/>
      <w:r w:rsidRPr="00EC52E8">
        <w:rPr>
          <w:i/>
          <w:iCs/>
          <w:sz w:val="28"/>
          <w:szCs w:val="28"/>
        </w:rPr>
        <w:t>акарицидные</w:t>
      </w:r>
      <w:proofErr w:type="spellEnd"/>
      <w:r w:rsidRPr="00EC52E8">
        <w:rPr>
          <w:i/>
          <w:iCs/>
          <w:sz w:val="28"/>
          <w:szCs w:val="28"/>
        </w:rPr>
        <w:t xml:space="preserve"> обработки);</w:t>
      </w:r>
    </w:p>
    <w:p w:rsidR="00514D59" w:rsidRPr="00EC52E8" w:rsidRDefault="00514D59" w:rsidP="00514D59">
      <w:pPr>
        <w:ind w:firstLine="709"/>
        <w:jc w:val="both"/>
        <w:rPr>
          <w:i/>
          <w:iCs/>
          <w:sz w:val="28"/>
          <w:szCs w:val="28"/>
        </w:rPr>
      </w:pPr>
      <w:r w:rsidRPr="00EC52E8">
        <w:rPr>
          <w:i/>
          <w:iCs/>
          <w:sz w:val="28"/>
          <w:szCs w:val="28"/>
        </w:rPr>
        <w:t xml:space="preserve">информационно-образовательная работа среди населения о правилах поведения в лесных и парковых зонах, мерах профилактики алиментарного клещевого энцефалита, необходимости своевременного обращения за медицинской помощью, организация профилактического лечения и широкое внедрение специфической профилактики, а также активное привлечение заинтересованных служб и учреждений к проведению мероприятий, направленных на снижение численности переносчиков трансмиссивных инфекций (благоустройство территорий, </w:t>
      </w:r>
      <w:proofErr w:type="spellStart"/>
      <w:r w:rsidRPr="00EC52E8">
        <w:rPr>
          <w:i/>
          <w:iCs/>
          <w:sz w:val="28"/>
          <w:szCs w:val="28"/>
        </w:rPr>
        <w:t>акарицидные</w:t>
      </w:r>
      <w:proofErr w:type="spellEnd"/>
      <w:r w:rsidRPr="00EC52E8">
        <w:rPr>
          <w:i/>
          <w:iCs/>
          <w:sz w:val="28"/>
          <w:szCs w:val="28"/>
        </w:rPr>
        <w:t xml:space="preserve"> обработки).</w:t>
      </w:r>
    </w:p>
    <w:p w:rsidR="00514D59" w:rsidRPr="00EC52E8" w:rsidRDefault="00514D59" w:rsidP="00514D59">
      <w:pPr>
        <w:ind w:firstLine="709"/>
        <w:jc w:val="both"/>
        <w:rPr>
          <w:i/>
          <w:iCs/>
          <w:sz w:val="28"/>
          <w:szCs w:val="28"/>
        </w:rPr>
      </w:pPr>
      <w:r w:rsidRPr="00EC52E8">
        <w:rPr>
          <w:i/>
          <w:iCs/>
          <w:sz w:val="28"/>
          <w:szCs w:val="28"/>
        </w:rPr>
        <w:t xml:space="preserve">Правоведение целенаправленной информационной работы по профилактике бешенства среди населения: разъяснения необходимости раннего обращения за медицинской помощью в случаях контакта с животными, неблагоприятных последствий отказа от иммунизации и прерывания курса прививок  </w:t>
      </w:r>
    </w:p>
    <w:p w:rsidR="00514D59" w:rsidRDefault="00514D59" w:rsidP="00514D59">
      <w:pPr>
        <w:tabs>
          <w:tab w:val="left" w:pos="142"/>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highlight w:val="yellow"/>
        </w:rPr>
      </w:pPr>
      <w:r>
        <w:rPr>
          <w:sz w:val="28"/>
          <w:szCs w:val="28"/>
          <w:highlight w:val="yellow"/>
        </w:rPr>
        <w:t xml:space="preserve"> </w:t>
      </w:r>
    </w:p>
    <w:p w:rsidR="00EC52E8" w:rsidRPr="00EC52E8" w:rsidRDefault="00EC52E8" w:rsidP="00EC52E8">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center"/>
        <w:rPr>
          <w:sz w:val="28"/>
          <w:szCs w:val="28"/>
        </w:rPr>
      </w:pPr>
      <w:r w:rsidRPr="00EC52E8">
        <w:rPr>
          <w:sz w:val="28"/>
          <w:szCs w:val="28"/>
        </w:rPr>
        <w:t>ПАРАЗИТАРНЫЕ, ЗАРАЗНО-КОЖНЫЕ ЗАБОЛЕВАНИЯ</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 xml:space="preserve">В </w:t>
      </w:r>
      <w:proofErr w:type="spellStart"/>
      <w:r>
        <w:rPr>
          <w:sz w:val="28"/>
          <w:szCs w:val="28"/>
        </w:rPr>
        <w:t>Берестовицком</w:t>
      </w:r>
      <w:proofErr w:type="spellEnd"/>
      <w:r>
        <w:rPr>
          <w:sz w:val="28"/>
          <w:szCs w:val="28"/>
        </w:rPr>
        <w:t xml:space="preserve"> районе в течение последних 5-ти лет диагностировано только 3 нозологические формы гельминтозов и </w:t>
      </w:r>
      <w:proofErr w:type="spellStart"/>
      <w:r>
        <w:rPr>
          <w:sz w:val="28"/>
          <w:szCs w:val="28"/>
        </w:rPr>
        <w:t>протозоозов</w:t>
      </w:r>
      <w:proofErr w:type="spellEnd"/>
      <w:r>
        <w:rPr>
          <w:sz w:val="28"/>
          <w:szCs w:val="28"/>
        </w:rPr>
        <w:t xml:space="preserve">: энтеробиоз, аскаридоз, </w:t>
      </w:r>
      <w:proofErr w:type="spellStart"/>
      <w:r>
        <w:rPr>
          <w:sz w:val="28"/>
          <w:szCs w:val="28"/>
        </w:rPr>
        <w:t>лямблиоз</w:t>
      </w:r>
      <w:proofErr w:type="spellEnd"/>
      <w:r>
        <w:rPr>
          <w:sz w:val="28"/>
          <w:szCs w:val="28"/>
        </w:rPr>
        <w:t xml:space="preserve">. </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 xml:space="preserve">Заболеваемость населения </w:t>
      </w:r>
      <w:proofErr w:type="spellStart"/>
      <w:r>
        <w:rPr>
          <w:sz w:val="28"/>
          <w:szCs w:val="28"/>
        </w:rPr>
        <w:t>Берестовицкого</w:t>
      </w:r>
      <w:proofErr w:type="spellEnd"/>
      <w:r>
        <w:rPr>
          <w:sz w:val="28"/>
          <w:szCs w:val="28"/>
        </w:rPr>
        <w:t xml:space="preserve"> района наиболее распространенными эндемичными гельминтозами в 2020 году увеличился на 12,4% по сравнению с 2019 годом и составила 256,4 на 100 </w:t>
      </w:r>
      <w:proofErr w:type="spellStart"/>
      <w:r>
        <w:rPr>
          <w:sz w:val="28"/>
          <w:szCs w:val="28"/>
        </w:rPr>
        <w:t>тыс</w:t>
      </w:r>
      <w:proofErr w:type="spellEnd"/>
      <w:r>
        <w:rPr>
          <w:sz w:val="28"/>
          <w:szCs w:val="28"/>
        </w:rPr>
        <w:t xml:space="preserve"> населения, в ГО-130,0 на 100 тыс. населения, в том числе энтеробиозом - на 12,1%,. аскаридозом в 1,5 раза.</w:t>
      </w:r>
    </w:p>
    <w:p w:rsidR="00514D59" w:rsidRDefault="00514D59" w:rsidP="00514D59">
      <w:pPr>
        <w:ind w:firstLine="697"/>
        <w:jc w:val="both"/>
        <w:rPr>
          <w:sz w:val="28"/>
          <w:szCs w:val="28"/>
        </w:rPr>
      </w:pPr>
      <w:r>
        <w:rPr>
          <w:sz w:val="28"/>
          <w:szCs w:val="28"/>
        </w:rPr>
        <w:t xml:space="preserve">Из общего числа </w:t>
      </w:r>
      <w:proofErr w:type="spellStart"/>
      <w:r>
        <w:rPr>
          <w:sz w:val="28"/>
          <w:szCs w:val="28"/>
        </w:rPr>
        <w:t>инвазированных</w:t>
      </w:r>
      <w:proofErr w:type="spellEnd"/>
      <w:r>
        <w:rPr>
          <w:sz w:val="28"/>
          <w:szCs w:val="28"/>
        </w:rPr>
        <w:t xml:space="preserve"> (40 человек) 100% пришлось на возрастную группу 0-17 лет, как и в 2019 году. Заболеваемость гельминтозами сельского населения, по-прежнему выше городского в 1,5 раза.</w:t>
      </w:r>
    </w:p>
    <w:p w:rsidR="00514D59" w:rsidRDefault="00514D59" w:rsidP="00514D59">
      <w:pPr>
        <w:ind w:firstLine="697"/>
        <w:jc w:val="both"/>
        <w:rPr>
          <w:sz w:val="28"/>
          <w:szCs w:val="28"/>
        </w:rPr>
      </w:pPr>
      <w:r>
        <w:rPr>
          <w:sz w:val="28"/>
          <w:szCs w:val="28"/>
        </w:rPr>
        <w:t>В структуре гельминтозов преобладают контактные гельминтозы – 92,5</w:t>
      </w:r>
      <w:proofErr w:type="gramStart"/>
      <w:r>
        <w:rPr>
          <w:sz w:val="28"/>
          <w:szCs w:val="28"/>
        </w:rPr>
        <w:t xml:space="preserve">%,  </w:t>
      </w:r>
      <w:proofErr w:type="spellStart"/>
      <w:r>
        <w:rPr>
          <w:sz w:val="28"/>
          <w:szCs w:val="28"/>
        </w:rPr>
        <w:t>геогельминтозы</w:t>
      </w:r>
      <w:proofErr w:type="spellEnd"/>
      <w:proofErr w:type="gramEnd"/>
      <w:r>
        <w:rPr>
          <w:sz w:val="28"/>
          <w:szCs w:val="28"/>
        </w:rPr>
        <w:t xml:space="preserve"> составили –7,5%. </w:t>
      </w:r>
    </w:p>
    <w:p w:rsidR="00514D59" w:rsidRDefault="00514D59" w:rsidP="00514D59">
      <w:pPr>
        <w:tabs>
          <w:tab w:val="left" w:pos="1980"/>
        </w:tabs>
        <w:ind w:firstLine="697"/>
        <w:jc w:val="both"/>
        <w:rPr>
          <w:sz w:val="28"/>
          <w:szCs w:val="28"/>
        </w:rPr>
      </w:pPr>
      <w:r>
        <w:rPr>
          <w:sz w:val="28"/>
          <w:szCs w:val="28"/>
        </w:rPr>
        <w:t>Количество обследованных на паразитарные заболевания снизилось на 0,1</w:t>
      </w:r>
      <w:proofErr w:type="gramStart"/>
      <w:r>
        <w:rPr>
          <w:sz w:val="28"/>
          <w:szCs w:val="28"/>
        </w:rPr>
        <w:t>% :</w:t>
      </w:r>
      <w:proofErr w:type="gramEnd"/>
    </w:p>
    <w:tbl>
      <w:tblPr>
        <w:tblW w:w="93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3338"/>
        <w:gridCol w:w="1675"/>
        <w:gridCol w:w="1675"/>
        <w:gridCol w:w="2150"/>
      </w:tblGrid>
      <w:tr w:rsidR="00514D59" w:rsidTr="00AE5FFB">
        <w:tc>
          <w:tcPr>
            <w:tcW w:w="495" w:type="dxa"/>
          </w:tcPr>
          <w:p w:rsidR="00514D59" w:rsidRDefault="00514D59" w:rsidP="00AE5FFB">
            <w:pPr>
              <w:tabs>
                <w:tab w:val="left" w:pos="1980"/>
              </w:tabs>
              <w:jc w:val="both"/>
            </w:pPr>
            <w:r>
              <w:t>№</w:t>
            </w:r>
          </w:p>
        </w:tc>
        <w:tc>
          <w:tcPr>
            <w:tcW w:w="3338" w:type="dxa"/>
          </w:tcPr>
          <w:p w:rsidR="00514D59" w:rsidRDefault="00514D59" w:rsidP="00AE5FFB">
            <w:pPr>
              <w:keepNext/>
              <w:tabs>
                <w:tab w:val="left" w:pos="1980"/>
              </w:tabs>
              <w:spacing w:before="240" w:after="60"/>
              <w:outlineLvl w:val="0"/>
              <w:rPr>
                <w:kern w:val="32"/>
              </w:rPr>
            </w:pPr>
            <w:r>
              <w:rPr>
                <w:kern w:val="32"/>
              </w:rPr>
              <w:t>Методы обследования</w:t>
            </w:r>
          </w:p>
        </w:tc>
        <w:tc>
          <w:tcPr>
            <w:tcW w:w="1675" w:type="dxa"/>
          </w:tcPr>
          <w:p w:rsidR="00514D59" w:rsidRDefault="00514D59" w:rsidP="00AE5FFB">
            <w:pPr>
              <w:tabs>
                <w:tab w:val="left" w:pos="1980"/>
              </w:tabs>
              <w:jc w:val="center"/>
            </w:pPr>
            <w:r>
              <w:t>2019</w:t>
            </w:r>
          </w:p>
        </w:tc>
        <w:tc>
          <w:tcPr>
            <w:tcW w:w="1675" w:type="dxa"/>
          </w:tcPr>
          <w:p w:rsidR="00514D59" w:rsidRDefault="00514D59" w:rsidP="00AE5FFB">
            <w:pPr>
              <w:tabs>
                <w:tab w:val="left" w:pos="1980"/>
              </w:tabs>
              <w:jc w:val="center"/>
            </w:pPr>
            <w:r>
              <w:t>2020</w:t>
            </w:r>
          </w:p>
        </w:tc>
        <w:tc>
          <w:tcPr>
            <w:tcW w:w="2150" w:type="dxa"/>
          </w:tcPr>
          <w:p w:rsidR="00514D59" w:rsidRDefault="00514D59" w:rsidP="00AE5FFB">
            <w:pPr>
              <w:tabs>
                <w:tab w:val="left" w:pos="1980"/>
              </w:tabs>
            </w:pPr>
            <w:r>
              <w:t>% снижения (-),</w:t>
            </w:r>
          </w:p>
          <w:p w:rsidR="00514D59" w:rsidRDefault="00514D59" w:rsidP="00AE5FFB">
            <w:pPr>
              <w:tabs>
                <w:tab w:val="left" w:pos="1980"/>
              </w:tabs>
              <w:jc w:val="center"/>
            </w:pPr>
            <w:r>
              <w:t>рост (+)</w:t>
            </w:r>
          </w:p>
        </w:tc>
      </w:tr>
      <w:tr w:rsidR="00514D59" w:rsidTr="00AE5FFB">
        <w:tc>
          <w:tcPr>
            <w:tcW w:w="495" w:type="dxa"/>
          </w:tcPr>
          <w:p w:rsidR="00514D59" w:rsidRDefault="00514D59" w:rsidP="00AE5FFB">
            <w:pPr>
              <w:tabs>
                <w:tab w:val="left" w:pos="1980"/>
              </w:tabs>
              <w:jc w:val="both"/>
              <w:rPr>
                <w:sz w:val="28"/>
                <w:szCs w:val="28"/>
              </w:rPr>
            </w:pPr>
            <w:r>
              <w:rPr>
                <w:sz w:val="28"/>
                <w:szCs w:val="28"/>
              </w:rPr>
              <w:t>1.</w:t>
            </w:r>
          </w:p>
        </w:tc>
        <w:tc>
          <w:tcPr>
            <w:tcW w:w="3338" w:type="dxa"/>
          </w:tcPr>
          <w:p w:rsidR="00514D59" w:rsidRDefault="00514D59" w:rsidP="00AE5FFB">
            <w:pPr>
              <w:tabs>
                <w:tab w:val="left" w:pos="1980"/>
              </w:tabs>
              <w:jc w:val="both"/>
              <w:rPr>
                <w:sz w:val="28"/>
                <w:szCs w:val="28"/>
              </w:rPr>
            </w:pPr>
            <w:proofErr w:type="spellStart"/>
            <w:r>
              <w:rPr>
                <w:sz w:val="28"/>
                <w:szCs w:val="28"/>
              </w:rPr>
              <w:t>Копроовоскопический</w:t>
            </w:r>
            <w:proofErr w:type="spellEnd"/>
          </w:p>
        </w:tc>
        <w:tc>
          <w:tcPr>
            <w:tcW w:w="1675" w:type="dxa"/>
          </w:tcPr>
          <w:p w:rsidR="00514D59" w:rsidRDefault="00514D59" w:rsidP="00AE5FFB">
            <w:pPr>
              <w:tabs>
                <w:tab w:val="left" w:pos="1980"/>
              </w:tabs>
              <w:jc w:val="center"/>
              <w:rPr>
                <w:sz w:val="28"/>
                <w:szCs w:val="28"/>
              </w:rPr>
            </w:pPr>
            <w:r>
              <w:rPr>
                <w:sz w:val="28"/>
                <w:szCs w:val="28"/>
              </w:rPr>
              <w:t>3314</w:t>
            </w:r>
          </w:p>
        </w:tc>
        <w:tc>
          <w:tcPr>
            <w:tcW w:w="1675" w:type="dxa"/>
          </w:tcPr>
          <w:p w:rsidR="00514D59" w:rsidRDefault="00514D59" w:rsidP="00AE5FFB">
            <w:pPr>
              <w:tabs>
                <w:tab w:val="left" w:pos="1980"/>
              </w:tabs>
              <w:jc w:val="center"/>
              <w:rPr>
                <w:sz w:val="28"/>
                <w:szCs w:val="28"/>
              </w:rPr>
            </w:pPr>
            <w:r>
              <w:rPr>
                <w:sz w:val="28"/>
                <w:szCs w:val="28"/>
              </w:rPr>
              <w:t>2834</w:t>
            </w:r>
          </w:p>
        </w:tc>
        <w:tc>
          <w:tcPr>
            <w:tcW w:w="2150" w:type="dxa"/>
          </w:tcPr>
          <w:p w:rsidR="00514D59" w:rsidRDefault="00514D59" w:rsidP="00AE5FFB">
            <w:pPr>
              <w:tabs>
                <w:tab w:val="left" w:pos="1980"/>
              </w:tabs>
              <w:jc w:val="center"/>
              <w:rPr>
                <w:sz w:val="28"/>
                <w:szCs w:val="28"/>
              </w:rPr>
            </w:pPr>
            <w:r>
              <w:rPr>
                <w:sz w:val="28"/>
                <w:szCs w:val="28"/>
              </w:rPr>
              <w:t>-14,5</w:t>
            </w:r>
          </w:p>
        </w:tc>
      </w:tr>
      <w:tr w:rsidR="00514D59" w:rsidTr="00AE5FFB">
        <w:tc>
          <w:tcPr>
            <w:tcW w:w="495" w:type="dxa"/>
          </w:tcPr>
          <w:p w:rsidR="00514D59" w:rsidRDefault="00514D59" w:rsidP="00AE5FFB">
            <w:pPr>
              <w:tabs>
                <w:tab w:val="left" w:pos="1980"/>
              </w:tabs>
              <w:jc w:val="both"/>
              <w:rPr>
                <w:sz w:val="28"/>
                <w:szCs w:val="28"/>
              </w:rPr>
            </w:pPr>
            <w:r>
              <w:rPr>
                <w:sz w:val="28"/>
                <w:szCs w:val="28"/>
              </w:rPr>
              <w:t>2.</w:t>
            </w:r>
          </w:p>
        </w:tc>
        <w:tc>
          <w:tcPr>
            <w:tcW w:w="3338" w:type="dxa"/>
          </w:tcPr>
          <w:p w:rsidR="00514D59" w:rsidRDefault="00514D59" w:rsidP="00AE5FFB">
            <w:pPr>
              <w:tabs>
                <w:tab w:val="left" w:pos="1980"/>
              </w:tabs>
              <w:jc w:val="both"/>
              <w:rPr>
                <w:sz w:val="28"/>
                <w:szCs w:val="28"/>
              </w:rPr>
            </w:pPr>
            <w:proofErr w:type="spellStart"/>
            <w:r>
              <w:rPr>
                <w:sz w:val="28"/>
                <w:szCs w:val="28"/>
              </w:rPr>
              <w:t>Энтеробиоскопический</w:t>
            </w:r>
            <w:proofErr w:type="spellEnd"/>
          </w:p>
        </w:tc>
        <w:tc>
          <w:tcPr>
            <w:tcW w:w="1675" w:type="dxa"/>
          </w:tcPr>
          <w:p w:rsidR="00514D59" w:rsidRDefault="00514D59" w:rsidP="00AE5FFB">
            <w:pPr>
              <w:tabs>
                <w:tab w:val="left" w:pos="1980"/>
              </w:tabs>
              <w:jc w:val="center"/>
              <w:rPr>
                <w:sz w:val="28"/>
                <w:szCs w:val="28"/>
              </w:rPr>
            </w:pPr>
            <w:r>
              <w:rPr>
                <w:sz w:val="28"/>
                <w:szCs w:val="28"/>
              </w:rPr>
              <w:t>3391</w:t>
            </w:r>
          </w:p>
        </w:tc>
        <w:tc>
          <w:tcPr>
            <w:tcW w:w="1675" w:type="dxa"/>
          </w:tcPr>
          <w:p w:rsidR="00514D59" w:rsidRDefault="00514D59" w:rsidP="00AE5FFB">
            <w:pPr>
              <w:tabs>
                <w:tab w:val="left" w:pos="1980"/>
              </w:tabs>
              <w:jc w:val="center"/>
              <w:rPr>
                <w:sz w:val="28"/>
                <w:szCs w:val="28"/>
              </w:rPr>
            </w:pPr>
            <w:r>
              <w:rPr>
                <w:sz w:val="28"/>
                <w:szCs w:val="28"/>
              </w:rPr>
              <w:t>3154</w:t>
            </w:r>
          </w:p>
        </w:tc>
        <w:tc>
          <w:tcPr>
            <w:tcW w:w="2150" w:type="dxa"/>
          </w:tcPr>
          <w:p w:rsidR="00514D59" w:rsidRDefault="00514D59" w:rsidP="00AE5FFB">
            <w:pPr>
              <w:tabs>
                <w:tab w:val="left" w:pos="1980"/>
              </w:tabs>
              <w:jc w:val="center"/>
              <w:rPr>
                <w:sz w:val="28"/>
                <w:szCs w:val="28"/>
              </w:rPr>
            </w:pPr>
            <w:r>
              <w:rPr>
                <w:sz w:val="28"/>
                <w:szCs w:val="28"/>
              </w:rPr>
              <w:t>-7,0</w:t>
            </w:r>
          </w:p>
        </w:tc>
      </w:tr>
      <w:tr w:rsidR="00514D59" w:rsidTr="00AE5FFB">
        <w:tc>
          <w:tcPr>
            <w:tcW w:w="495" w:type="dxa"/>
          </w:tcPr>
          <w:p w:rsidR="00514D59" w:rsidRDefault="00514D59" w:rsidP="00AE5FFB">
            <w:pPr>
              <w:tabs>
                <w:tab w:val="left" w:pos="1980"/>
              </w:tabs>
              <w:jc w:val="both"/>
              <w:rPr>
                <w:sz w:val="28"/>
                <w:szCs w:val="28"/>
              </w:rPr>
            </w:pPr>
            <w:r>
              <w:rPr>
                <w:sz w:val="28"/>
                <w:szCs w:val="28"/>
              </w:rPr>
              <w:t>3.</w:t>
            </w:r>
          </w:p>
        </w:tc>
        <w:tc>
          <w:tcPr>
            <w:tcW w:w="3338" w:type="dxa"/>
          </w:tcPr>
          <w:p w:rsidR="00514D59" w:rsidRDefault="00514D59" w:rsidP="00AE5FFB">
            <w:pPr>
              <w:tabs>
                <w:tab w:val="left" w:pos="1980"/>
              </w:tabs>
              <w:jc w:val="both"/>
              <w:rPr>
                <w:sz w:val="28"/>
                <w:szCs w:val="28"/>
              </w:rPr>
            </w:pPr>
            <w:proofErr w:type="spellStart"/>
            <w:r>
              <w:rPr>
                <w:sz w:val="28"/>
                <w:szCs w:val="28"/>
              </w:rPr>
              <w:t>Копроцистоскопический</w:t>
            </w:r>
            <w:proofErr w:type="spellEnd"/>
          </w:p>
        </w:tc>
        <w:tc>
          <w:tcPr>
            <w:tcW w:w="1675" w:type="dxa"/>
          </w:tcPr>
          <w:p w:rsidR="00514D59" w:rsidRDefault="00514D59" w:rsidP="00AE5FFB">
            <w:pPr>
              <w:tabs>
                <w:tab w:val="left" w:pos="1980"/>
              </w:tabs>
              <w:jc w:val="center"/>
              <w:rPr>
                <w:sz w:val="28"/>
                <w:szCs w:val="28"/>
              </w:rPr>
            </w:pPr>
            <w:r>
              <w:rPr>
                <w:sz w:val="28"/>
                <w:szCs w:val="28"/>
              </w:rPr>
              <w:t>3314</w:t>
            </w:r>
          </w:p>
        </w:tc>
        <w:tc>
          <w:tcPr>
            <w:tcW w:w="1675" w:type="dxa"/>
          </w:tcPr>
          <w:p w:rsidR="00514D59" w:rsidRDefault="00514D59" w:rsidP="00AE5FFB">
            <w:pPr>
              <w:tabs>
                <w:tab w:val="left" w:pos="1980"/>
              </w:tabs>
              <w:jc w:val="center"/>
              <w:rPr>
                <w:sz w:val="28"/>
                <w:szCs w:val="28"/>
              </w:rPr>
            </w:pPr>
            <w:r>
              <w:rPr>
                <w:sz w:val="28"/>
                <w:szCs w:val="28"/>
              </w:rPr>
              <w:t>2834</w:t>
            </w:r>
          </w:p>
        </w:tc>
        <w:tc>
          <w:tcPr>
            <w:tcW w:w="2150" w:type="dxa"/>
          </w:tcPr>
          <w:p w:rsidR="00514D59" w:rsidRDefault="00514D59" w:rsidP="00AE5FFB">
            <w:pPr>
              <w:tabs>
                <w:tab w:val="left" w:pos="1980"/>
              </w:tabs>
              <w:jc w:val="center"/>
              <w:rPr>
                <w:sz w:val="28"/>
                <w:szCs w:val="28"/>
              </w:rPr>
            </w:pPr>
            <w:r>
              <w:rPr>
                <w:sz w:val="28"/>
                <w:szCs w:val="28"/>
              </w:rPr>
              <w:t>-14,5</w:t>
            </w:r>
          </w:p>
        </w:tc>
      </w:tr>
      <w:tr w:rsidR="00514D59" w:rsidTr="00AE5FFB">
        <w:tc>
          <w:tcPr>
            <w:tcW w:w="495" w:type="dxa"/>
          </w:tcPr>
          <w:p w:rsidR="00514D59" w:rsidRDefault="00514D59" w:rsidP="00AE5FFB">
            <w:pPr>
              <w:tabs>
                <w:tab w:val="left" w:pos="1980"/>
              </w:tabs>
              <w:jc w:val="both"/>
              <w:rPr>
                <w:sz w:val="28"/>
                <w:szCs w:val="28"/>
              </w:rPr>
            </w:pPr>
          </w:p>
        </w:tc>
        <w:tc>
          <w:tcPr>
            <w:tcW w:w="3338" w:type="dxa"/>
          </w:tcPr>
          <w:p w:rsidR="00514D59" w:rsidRDefault="00514D59" w:rsidP="00AE5FFB">
            <w:pPr>
              <w:tabs>
                <w:tab w:val="left" w:pos="1980"/>
              </w:tabs>
              <w:jc w:val="both"/>
              <w:rPr>
                <w:b/>
                <w:bCs/>
                <w:sz w:val="28"/>
                <w:szCs w:val="28"/>
              </w:rPr>
            </w:pPr>
            <w:r>
              <w:rPr>
                <w:b/>
                <w:bCs/>
                <w:sz w:val="28"/>
                <w:szCs w:val="28"/>
              </w:rPr>
              <w:t>Итого</w:t>
            </w:r>
          </w:p>
        </w:tc>
        <w:tc>
          <w:tcPr>
            <w:tcW w:w="1675" w:type="dxa"/>
          </w:tcPr>
          <w:p w:rsidR="00514D59" w:rsidRDefault="00514D59" w:rsidP="00AE5FFB">
            <w:pPr>
              <w:tabs>
                <w:tab w:val="left" w:pos="1980"/>
              </w:tabs>
              <w:jc w:val="center"/>
              <w:rPr>
                <w:sz w:val="28"/>
                <w:szCs w:val="28"/>
              </w:rPr>
            </w:pPr>
            <w:r>
              <w:rPr>
                <w:sz w:val="28"/>
                <w:szCs w:val="28"/>
              </w:rPr>
              <w:t>10019</w:t>
            </w:r>
          </w:p>
        </w:tc>
        <w:tc>
          <w:tcPr>
            <w:tcW w:w="1675" w:type="dxa"/>
          </w:tcPr>
          <w:p w:rsidR="00514D59" w:rsidRDefault="00514D59" w:rsidP="00AE5FFB">
            <w:pPr>
              <w:tabs>
                <w:tab w:val="left" w:pos="1980"/>
              </w:tabs>
              <w:jc w:val="center"/>
              <w:rPr>
                <w:sz w:val="28"/>
                <w:szCs w:val="28"/>
              </w:rPr>
            </w:pPr>
            <w:r>
              <w:rPr>
                <w:sz w:val="28"/>
                <w:szCs w:val="28"/>
              </w:rPr>
              <w:t>8822</w:t>
            </w:r>
          </w:p>
        </w:tc>
        <w:tc>
          <w:tcPr>
            <w:tcW w:w="2150" w:type="dxa"/>
          </w:tcPr>
          <w:p w:rsidR="00514D59" w:rsidRDefault="00514D59" w:rsidP="00AE5FFB">
            <w:pPr>
              <w:tabs>
                <w:tab w:val="left" w:pos="1980"/>
              </w:tabs>
              <w:jc w:val="center"/>
              <w:rPr>
                <w:sz w:val="28"/>
                <w:szCs w:val="28"/>
              </w:rPr>
            </w:pPr>
            <w:r>
              <w:rPr>
                <w:sz w:val="28"/>
                <w:szCs w:val="28"/>
              </w:rPr>
              <w:t>-11,9</w:t>
            </w:r>
          </w:p>
        </w:tc>
      </w:tr>
    </w:tbl>
    <w:p w:rsidR="00514D59" w:rsidRDefault="00514D59" w:rsidP="00514D59">
      <w:pPr>
        <w:tabs>
          <w:tab w:val="left" w:pos="1980"/>
        </w:tabs>
        <w:ind w:firstLine="700"/>
        <w:jc w:val="both"/>
        <w:rPr>
          <w:sz w:val="28"/>
          <w:szCs w:val="28"/>
          <w:highlight w:val="yellow"/>
        </w:rPr>
      </w:pPr>
    </w:p>
    <w:p w:rsidR="00514D59" w:rsidRDefault="00514D59" w:rsidP="00514D59">
      <w:pPr>
        <w:shd w:val="clear" w:color="auto" w:fill="FFFFFF"/>
        <w:spacing w:line="317" w:lineRule="exact"/>
        <w:ind w:left="134" w:right="10" w:firstLine="691"/>
        <w:jc w:val="both"/>
        <w:rPr>
          <w:sz w:val="28"/>
          <w:szCs w:val="28"/>
        </w:rPr>
      </w:pPr>
      <w:r>
        <w:rPr>
          <w:sz w:val="28"/>
          <w:szCs w:val="28"/>
        </w:rPr>
        <w:t xml:space="preserve">За 2020 по району выявлено 3 </w:t>
      </w:r>
      <w:proofErr w:type="spellStart"/>
      <w:r>
        <w:rPr>
          <w:sz w:val="28"/>
          <w:szCs w:val="28"/>
        </w:rPr>
        <w:t>инвазированных</w:t>
      </w:r>
      <w:proofErr w:type="spellEnd"/>
      <w:r>
        <w:rPr>
          <w:sz w:val="28"/>
          <w:szCs w:val="28"/>
        </w:rPr>
        <w:t xml:space="preserve"> аскаридозом, показатель заболеваемости составил 19,9 на 100 тыс. населения, по сравнению с 2019 </w:t>
      </w:r>
      <w:r>
        <w:rPr>
          <w:sz w:val="28"/>
          <w:szCs w:val="28"/>
        </w:rPr>
        <w:lastRenderedPageBreak/>
        <w:t xml:space="preserve">годом заболеваемость увеличилась в 1,5 раза, по сравнению с областным показателем, заболеваемость аскаридозом по </w:t>
      </w:r>
      <w:proofErr w:type="spellStart"/>
      <w:r>
        <w:rPr>
          <w:sz w:val="28"/>
          <w:szCs w:val="28"/>
        </w:rPr>
        <w:t>Берестовицкого</w:t>
      </w:r>
      <w:proofErr w:type="spellEnd"/>
      <w:r>
        <w:rPr>
          <w:sz w:val="28"/>
          <w:szCs w:val="28"/>
        </w:rPr>
        <w:t xml:space="preserve"> району находится выше в 3,8 раза (ГО-5,1 случаев на 100 тыс. населения). </w:t>
      </w:r>
    </w:p>
    <w:p w:rsidR="00514D59" w:rsidRDefault="00514D59" w:rsidP="00514D59">
      <w:pPr>
        <w:shd w:val="clear" w:color="auto" w:fill="FFFFFF"/>
        <w:spacing w:line="317" w:lineRule="exact"/>
        <w:ind w:left="134" w:right="10" w:firstLine="691"/>
        <w:jc w:val="both"/>
      </w:pPr>
      <w:r>
        <w:rPr>
          <w:sz w:val="28"/>
          <w:szCs w:val="28"/>
        </w:rPr>
        <w:t xml:space="preserve">Заболеваемость </w:t>
      </w:r>
      <w:r>
        <w:rPr>
          <w:b/>
          <w:bCs/>
          <w:sz w:val="28"/>
          <w:szCs w:val="28"/>
        </w:rPr>
        <w:t xml:space="preserve">энтеробиозом </w:t>
      </w:r>
      <w:r>
        <w:rPr>
          <w:sz w:val="28"/>
          <w:szCs w:val="28"/>
        </w:rPr>
        <w:t xml:space="preserve">выросла на 12,1% и составила 244,9 на 100 тыс. населения, ГО – 118,22 на 100 </w:t>
      </w:r>
      <w:proofErr w:type="spellStart"/>
      <w:proofErr w:type="gramStart"/>
      <w:r>
        <w:rPr>
          <w:sz w:val="28"/>
          <w:szCs w:val="28"/>
        </w:rPr>
        <w:t>тыс.населения</w:t>
      </w:r>
      <w:proofErr w:type="spellEnd"/>
      <w:proofErr w:type="gramEnd"/>
      <w:r>
        <w:rPr>
          <w:sz w:val="28"/>
          <w:szCs w:val="28"/>
        </w:rPr>
        <w:t xml:space="preserve">. Зарегистрировано 37 случая (в 2019 г. – 33случая). Показатель пораженности населения района энтеробиозом составляет – 1,1%. Суммарный показатель пораженности энтеробиозом репрезентативной выборки незначительно снизился с 2,2% до снизился до 2,1%. </w:t>
      </w:r>
    </w:p>
    <w:p w:rsidR="00514D59" w:rsidRDefault="00514D59" w:rsidP="00514D59">
      <w:pPr>
        <w:shd w:val="clear" w:color="auto" w:fill="FFFFFF"/>
        <w:spacing w:line="317" w:lineRule="exact"/>
        <w:ind w:left="134" w:right="326" w:firstLine="701"/>
        <w:jc w:val="both"/>
      </w:pPr>
      <w:r>
        <w:rPr>
          <w:sz w:val="28"/>
          <w:szCs w:val="28"/>
        </w:rPr>
        <w:t>Среди детского населения наибольшая пораженность энтеробиозом отмечалась в возрастных группах 3-6 лет – 3,2% (в 2019 г. – 2,9%), 07-10 лет -3,4% (в 2019 г.-3,4%).</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 xml:space="preserve">Мониторинг эпидемиологической обстановки по основным </w:t>
      </w:r>
      <w:proofErr w:type="spellStart"/>
      <w:r>
        <w:rPr>
          <w:sz w:val="28"/>
          <w:szCs w:val="28"/>
        </w:rPr>
        <w:t>нозоформам</w:t>
      </w:r>
      <w:proofErr w:type="spellEnd"/>
      <w:r>
        <w:rPr>
          <w:sz w:val="28"/>
          <w:szCs w:val="28"/>
        </w:rPr>
        <w:t xml:space="preserve"> </w:t>
      </w:r>
      <w:proofErr w:type="spellStart"/>
      <w:r>
        <w:rPr>
          <w:sz w:val="28"/>
          <w:szCs w:val="28"/>
        </w:rPr>
        <w:t>паразитозов</w:t>
      </w:r>
      <w:proofErr w:type="spellEnd"/>
      <w:r>
        <w:rPr>
          <w:sz w:val="28"/>
          <w:szCs w:val="28"/>
        </w:rPr>
        <w:t xml:space="preserve"> (аскаридоз, трихоцефалез, энтеробиоз, </w:t>
      </w:r>
      <w:proofErr w:type="spellStart"/>
      <w:r>
        <w:rPr>
          <w:sz w:val="28"/>
          <w:szCs w:val="28"/>
        </w:rPr>
        <w:t>лямблиоз</w:t>
      </w:r>
      <w:proofErr w:type="spellEnd"/>
      <w:r>
        <w:rPr>
          <w:sz w:val="28"/>
          <w:szCs w:val="28"/>
        </w:rPr>
        <w:t xml:space="preserve">) осуществляется по результатам обследования </w:t>
      </w:r>
      <w:proofErr w:type="spellStart"/>
      <w:r>
        <w:rPr>
          <w:sz w:val="28"/>
          <w:szCs w:val="28"/>
        </w:rPr>
        <w:t>Берестовицким</w:t>
      </w:r>
      <w:proofErr w:type="spellEnd"/>
      <w:r>
        <w:rPr>
          <w:sz w:val="28"/>
          <w:szCs w:val="28"/>
        </w:rPr>
        <w:t xml:space="preserve"> районным ЦГЭ статистической выборки населения в количестве 400 человек и регламентируемых исследований маркеров внешней среды (почва, плодоовощная продукция, воды сточной, смывов в детских учреждениях).Положительных находок во внешней среде не зарегистрировано.</w:t>
      </w:r>
    </w:p>
    <w:p w:rsidR="00514D59" w:rsidRDefault="00514D59" w:rsidP="00E033AE">
      <w:pPr>
        <w:ind w:right="-91" w:firstLine="600"/>
        <w:jc w:val="both"/>
        <w:rPr>
          <w:sz w:val="28"/>
          <w:szCs w:val="28"/>
        </w:rPr>
      </w:pPr>
      <w:r>
        <w:rPr>
          <w:spacing w:val="-2"/>
          <w:sz w:val="28"/>
          <w:szCs w:val="28"/>
        </w:rPr>
        <w:t xml:space="preserve">Эпидемиологическая ситуация по заразным кожным заболеваниям (ЗКЗ) в </w:t>
      </w:r>
      <w:r>
        <w:rPr>
          <w:sz w:val="28"/>
          <w:szCs w:val="28"/>
        </w:rPr>
        <w:t xml:space="preserve">2020 году оставалась неустойчивой: заболеваемость </w:t>
      </w:r>
      <w:r>
        <w:rPr>
          <w:b/>
          <w:bCs/>
          <w:sz w:val="28"/>
          <w:szCs w:val="28"/>
        </w:rPr>
        <w:t xml:space="preserve">микроспорией </w:t>
      </w:r>
    </w:p>
    <w:p w:rsidR="00514D59" w:rsidRDefault="00514D59" w:rsidP="00E033AE">
      <w:pPr>
        <w:ind w:right="-91" w:firstLine="600"/>
        <w:jc w:val="both"/>
      </w:pPr>
      <w:r>
        <w:rPr>
          <w:sz w:val="28"/>
          <w:szCs w:val="28"/>
        </w:rPr>
        <w:t xml:space="preserve">стабилизировалась, не регистрировались случаи трихофитии. Заболеваемость </w:t>
      </w:r>
      <w:r>
        <w:rPr>
          <w:b/>
          <w:bCs/>
          <w:sz w:val="28"/>
          <w:szCs w:val="28"/>
        </w:rPr>
        <w:t>чесоткой</w:t>
      </w:r>
      <w:r>
        <w:rPr>
          <w:sz w:val="28"/>
          <w:szCs w:val="28"/>
        </w:rPr>
        <w:t xml:space="preserve"> снизилась на 75% и составила 6,6</w:t>
      </w:r>
      <w:r>
        <w:rPr>
          <w:spacing w:val="-1"/>
          <w:sz w:val="28"/>
          <w:szCs w:val="28"/>
        </w:rPr>
        <w:t xml:space="preserve"> на 100 тыс. населения (ГО-16,1 на 100 тыс. населения). </w:t>
      </w:r>
    </w:p>
    <w:p w:rsidR="00514D59" w:rsidRDefault="00514D59" w:rsidP="00514D59">
      <w:pPr>
        <w:shd w:val="clear" w:color="auto" w:fill="FFFFFF"/>
        <w:spacing w:line="307" w:lineRule="exact"/>
        <w:ind w:left="29" w:right="19" w:firstLine="662"/>
        <w:jc w:val="both"/>
        <w:rPr>
          <w:spacing w:val="-3"/>
          <w:sz w:val="28"/>
          <w:szCs w:val="28"/>
        </w:rPr>
      </w:pPr>
      <w:r>
        <w:rPr>
          <w:spacing w:val="-1"/>
          <w:sz w:val="28"/>
          <w:szCs w:val="28"/>
        </w:rPr>
        <w:t xml:space="preserve">Зарегистрирован 1 случай заболевания в 1 домашнем очаге (индекс </w:t>
      </w:r>
      <w:proofErr w:type="spellStart"/>
      <w:r>
        <w:rPr>
          <w:spacing w:val="-3"/>
          <w:sz w:val="28"/>
          <w:szCs w:val="28"/>
        </w:rPr>
        <w:t>очаговости</w:t>
      </w:r>
      <w:proofErr w:type="spellEnd"/>
      <w:r>
        <w:rPr>
          <w:spacing w:val="-3"/>
          <w:sz w:val="28"/>
          <w:szCs w:val="28"/>
        </w:rPr>
        <w:t xml:space="preserve"> - 1,0), заболевший взрослый, проживающий в сельской местности.</w:t>
      </w:r>
    </w:p>
    <w:p w:rsidR="00514D59" w:rsidRDefault="00514D59" w:rsidP="00514D59">
      <w:pPr>
        <w:shd w:val="clear" w:color="auto" w:fill="FFFFFF"/>
        <w:tabs>
          <w:tab w:val="left" w:pos="720"/>
        </w:tabs>
        <w:spacing w:line="307" w:lineRule="exact"/>
        <w:ind w:left="29" w:right="10" w:firstLine="662"/>
        <w:jc w:val="both"/>
      </w:pPr>
      <w:r>
        <w:rPr>
          <w:spacing w:val="-2"/>
          <w:sz w:val="28"/>
          <w:szCs w:val="28"/>
        </w:rPr>
        <w:t>Активно больные чесоткой, как и в 2019 году не выявлялись</w:t>
      </w:r>
      <w:r>
        <w:rPr>
          <w:sz w:val="28"/>
          <w:szCs w:val="28"/>
        </w:rPr>
        <w:t xml:space="preserve">, </w:t>
      </w:r>
      <w:r>
        <w:rPr>
          <w:spacing w:val="-2"/>
          <w:sz w:val="28"/>
          <w:szCs w:val="28"/>
        </w:rPr>
        <w:t xml:space="preserve">что свидетельствует о недостаточной работе по организации проведения и </w:t>
      </w:r>
      <w:r>
        <w:rPr>
          <w:sz w:val="28"/>
          <w:szCs w:val="28"/>
        </w:rPr>
        <w:t>результативности профилактических медосмотров.</w:t>
      </w:r>
    </w:p>
    <w:p w:rsidR="00514D59" w:rsidRDefault="00514D59" w:rsidP="00514D59">
      <w:pPr>
        <w:shd w:val="clear" w:color="auto" w:fill="FFFFFF"/>
        <w:tabs>
          <w:tab w:val="left" w:pos="720"/>
        </w:tabs>
        <w:spacing w:line="307" w:lineRule="exact"/>
        <w:ind w:left="29" w:firstLine="662"/>
        <w:jc w:val="both"/>
        <w:rPr>
          <w:sz w:val="28"/>
          <w:szCs w:val="28"/>
        </w:rPr>
      </w:pPr>
      <w:r>
        <w:rPr>
          <w:sz w:val="28"/>
          <w:szCs w:val="28"/>
        </w:rPr>
        <w:t xml:space="preserve">Показатель количества проведенных по </w:t>
      </w:r>
      <w:proofErr w:type="spellStart"/>
      <w:r>
        <w:rPr>
          <w:sz w:val="28"/>
          <w:szCs w:val="28"/>
        </w:rPr>
        <w:t>эпидпоказаниям</w:t>
      </w:r>
      <w:proofErr w:type="spellEnd"/>
      <w:r>
        <w:rPr>
          <w:sz w:val="28"/>
          <w:szCs w:val="28"/>
        </w:rPr>
        <w:t xml:space="preserve"> осмотров контактных (по </w:t>
      </w:r>
      <w:proofErr w:type="spellStart"/>
      <w:r>
        <w:rPr>
          <w:sz w:val="28"/>
          <w:szCs w:val="28"/>
        </w:rPr>
        <w:t>эпидпоказаниям</w:t>
      </w:r>
      <w:proofErr w:type="spellEnd"/>
      <w:r>
        <w:rPr>
          <w:sz w:val="28"/>
          <w:szCs w:val="28"/>
        </w:rPr>
        <w:t xml:space="preserve">) на 1 больного составил 1. </w:t>
      </w:r>
      <w:r>
        <w:rPr>
          <w:spacing w:val="-1"/>
          <w:sz w:val="28"/>
          <w:szCs w:val="28"/>
        </w:rPr>
        <w:t xml:space="preserve"> </w:t>
      </w:r>
    </w:p>
    <w:p w:rsidR="00514D59" w:rsidRDefault="00514D59" w:rsidP="00514D59">
      <w:pPr>
        <w:tabs>
          <w:tab w:val="left" w:pos="720"/>
        </w:tabs>
        <w:ind w:left="29" w:firstLine="662"/>
        <w:jc w:val="both"/>
        <w:rPr>
          <w:spacing w:val="-1"/>
          <w:sz w:val="28"/>
          <w:szCs w:val="28"/>
        </w:rPr>
      </w:pPr>
      <w:r>
        <w:rPr>
          <w:sz w:val="28"/>
          <w:szCs w:val="28"/>
        </w:rPr>
        <w:t xml:space="preserve">Показатель заболеваемости микроспорией в 2020 году снизился по сравнению с предыдущим годом и составил 66,2 на 100 тыс. населения. Несмотря на стабилизацию </w:t>
      </w:r>
      <w:proofErr w:type="spellStart"/>
      <w:r>
        <w:rPr>
          <w:spacing w:val="-1"/>
          <w:sz w:val="28"/>
          <w:szCs w:val="28"/>
        </w:rPr>
        <w:t>эпидситуации</w:t>
      </w:r>
      <w:proofErr w:type="spellEnd"/>
      <w:r>
        <w:rPr>
          <w:spacing w:val="-1"/>
          <w:sz w:val="28"/>
          <w:szCs w:val="28"/>
        </w:rPr>
        <w:t xml:space="preserve"> показатель заболеваемости существенно превышает среднеобластной (46,4 на 100 </w:t>
      </w:r>
      <w:proofErr w:type="spellStart"/>
      <w:proofErr w:type="gramStart"/>
      <w:r>
        <w:rPr>
          <w:spacing w:val="-1"/>
          <w:sz w:val="28"/>
          <w:szCs w:val="28"/>
        </w:rPr>
        <w:t>тыс.населения</w:t>
      </w:r>
      <w:proofErr w:type="spellEnd"/>
      <w:proofErr w:type="gramEnd"/>
      <w:r>
        <w:rPr>
          <w:spacing w:val="-1"/>
          <w:sz w:val="28"/>
          <w:szCs w:val="28"/>
        </w:rPr>
        <w:t>).</w:t>
      </w:r>
    </w:p>
    <w:p w:rsidR="00514D59" w:rsidRDefault="00514D59" w:rsidP="00514D59">
      <w:pPr>
        <w:ind w:left="29" w:firstLine="662"/>
        <w:jc w:val="both"/>
        <w:rPr>
          <w:sz w:val="28"/>
          <w:szCs w:val="28"/>
        </w:rPr>
      </w:pPr>
      <w:r>
        <w:rPr>
          <w:sz w:val="28"/>
          <w:szCs w:val="28"/>
        </w:rPr>
        <w:t xml:space="preserve">Зарегистрировано 10 случаев заболеваний микроспорией в 8 домашних очагах, индекс </w:t>
      </w:r>
      <w:proofErr w:type="spellStart"/>
      <w:r>
        <w:rPr>
          <w:sz w:val="28"/>
          <w:szCs w:val="28"/>
        </w:rPr>
        <w:t>очаговости</w:t>
      </w:r>
      <w:proofErr w:type="spellEnd"/>
      <w:r>
        <w:rPr>
          <w:sz w:val="28"/>
          <w:szCs w:val="28"/>
        </w:rPr>
        <w:t xml:space="preserve"> – 1,2. Активно выявлено 30,0</w:t>
      </w:r>
      <w:proofErr w:type="gramStart"/>
      <w:r>
        <w:rPr>
          <w:sz w:val="28"/>
          <w:szCs w:val="28"/>
        </w:rPr>
        <w:t>%(</w:t>
      </w:r>
      <w:proofErr w:type="gramEnd"/>
      <w:r>
        <w:rPr>
          <w:sz w:val="28"/>
          <w:szCs w:val="28"/>
        </w:rPr>
        <w:t xml:space="preserve">3 случая) больных микроспорией. Установлен источник инфекции только в 2 случаях. Удельный вес </w:t>
      </w:r>
      <w:proofErr w:type="gramStart"/>
      <w:r>
        <w:rPr>
          <w:sz w:val="28"/>
          <w:szCs w:val="28"/>
        </w:rPr>
        <w:t>детей  0</w:t>
      </w:r>
      <w:proofErr w:type="gramEnd"/>
      <w:r>
        <w:rPr>
          <w:sz w:val="28"/>
          <w:szCs w:val="28"/>
        </w:rPr>
        <w:t xml:space="preserve">-17 лет в общей структуре заболеваемости составил 90% (в 2019г.–81,1%). Сельское население болело в 60% случаев. </w:t>
      </w:r>
    </w:p>
    <w:p w:rsidR="00514D59" w:rsidRDefault="00514D59" w:rsidP="00514D59">
      <w:pPr>
        <w:spacing w:after="120"/>
        <w:ind w:firstLine="662"/>
        <w:jc w:val="both"/>
        <w:rPr>
          <w:b/>
          <w:bCs/>
          <w:sz w:val="28"/>
          <w:szCs w:val="28"/>
        </w:rPr>
      </w:pPr>
      <w:r>
        <w:rPr>
          <w:sz w:val="28"/>
          <w:szCs w:val="28"/>
        </w:rPr>
        <w:t xml:space="preserve">В настоящее время проблема педикулеза в районе продолжает оставаться актуальной, несмотря на выраженную тенденцию к снижению. Принятые в районе меры по борьбе с сыпнотифозной инфекцией позволили добиться определенных успехов. Однако до настоящего времени не создано стойкое, </w:t>
      </w:r>
      <w:r>
        <w:rPr>
          <w:sz w:val="28"/>
          <w:szCs w:val="28"/>
        </w:rPr>
        <w:lastRenderedPageBreak/>
        <w:t xml:space="preserve">гарантированное благополучие </w:t>
      </w:r>
      <w:proofErr w:type="spellStart"/>
      <w:r>
        <w:rPr>
          <w:sz w:val="28"/>
          <w:szCs w:val="28"/>
        </w:rPr>
        <w:t>эпидобстановки</w:t>
      </w:r>
      <w:proofErr w:type="spellEnd"/>
      <w:r>
        <w:rPr>
          <w:sz w:val="28"/>
          <w:szCs w:val="28"/>
        </w:rPr>
        <w:t xml:space="preserve">, так при осмотрах в 2020 году выявлено 2 </w:t>
      </w:r>
      <w:proofErr w:type="spellStart"/>
      <w:r>
        <w:rPr>
          <w:sz w:val="28"/>
          <w:szCs w:val="28"/>
        </w:rPr>
        <w:t>завшивленных</w:t>
      </w:r>
      <w:proofErr w:type="spellEnd"/>
      <w:r>
        <w:rPr>
          <w:sz w:val="28"/>
          <w:szCs w:val="28"/>
        </w:rPr>
        <w:t xml:space="preserve">, причем 100% составляют дети до 17 лет. </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b/>
          <w:bCs/>
          <w:sz w:val="28"/>
          <w:szCs w:val="28"/>
        </w:rPr>
      </w:pPr>
      <w:r>
        <w:rPr>
          <w:b/>
          <w:bCs/>
          <w:sz w:val="28"/>
          <w:szCs w:val="28"/>
        </w:rPr>
        <w:t>ВЫВОД:</w:t>
      </w:r>
    </w:p>
    <w:p w:rsidR="00514D59" w:rsidRDefault="00EC52E8"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Pr>
          <w:sz w:val="28"/>
          <w:szCs w:val="28"/>
        </w:rPr>
        <w:t>1.Э</w:t>
      </w:r>
      <w:r w:rsidR="00514D59">
        <w:rPr>
          <w:sz w:val="28"/>
          <w:szCs w:val="28"/>
        </w:rPr>
        <w:t xml:space="preserve">пидемиологическая обстановка по паразитарным, заразно-кожными заболеваниям в </w:t>
      </w:r>
      <w:proofErr w:type="spellStart"/>
      <w:r w:rsidR="00514D59">
        <w:rPr>
          <w:sz w:val="28"/>
          <w:szCs w:val="28"/>
        </w:rPr>
        <w:t>Берестовицком</w:t>
      </w:r>
      <w:proofErr w:type="spellEnd"/>
      <w:r w:rsidR="00514D59">
        <w:rPr>
          <w:sz w:val="28"/>
          <w:szCs w:val="28"/>
        </w:rPr>
        <w:t xml:space="preserve"> районе оценивается как нестабильная</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b/>
          <w:bCs/>
          <w:i/>
          <w:iCs/>
          <w:sz w:val="28"/>
          <w:szCs w:val="28"/>
        </w:rPr>
      </w:pPr>
      <w:r w:rsidRPr="00EC52E8">
        <w:rPr>
          <w:b/>
          <w:bCs/>
          <w:i/>
          <w:iCs/>
          <w:sz w:val="28"/>
          <w:szCs w:val="28"/>
        </w:rPr>
        <w:t>Приоритетные направления деятельности:</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 xml:space="preserve">проведение ретроспективного и оперативного анализа заболеваемости и поражённости населения паразитарными болезнями с целью планирования и проведение мероприятий, направленных на снижение заболеваемости населения основными гельминтозам, поддержания на низком уровне показателей заболеваемости </w:t>
      </w:r>
      <w:proofErr w:type="spellStart"/>
      <w:r w:rsidRPr="00EC52E8">
        <w:rPr>
          <w:i/>
          <w:iCs/>
          <w:sz w:val="28"/>
          <w:szCs w:val="28"/>
        </w:rPr>
        <w:t>биогельминтозами</w:t>
      </w:r>
      <w:proofErr w:type="spellEnd"/>
      <w:r w:rsidRPr="00EC52E8">
        <w:rPr>
          <w:i/>
          <w:iCs/>
          <w:sz w:val="28"/>
          <w:szCs w:val="28"/>
        </w:rPr>
        <w:t>;</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 xml:space="preserve">  мониторинг эпидемиологической обстановки по результатам обследования статистической выборки населения и регламентируемых маркеров внешней среды;</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 xml:space="preserve">информационно-образовательная работа с населением по вопросам профилактики заражения и заболевания гельминтозами, </w:t>
      </w:r>
      <w:proofErr w:type="spellStart"/>
      <w:r w:rsidRPr="00EC52E8">
        <w:rPr>
          <w:i/>
          <w:iCs/>
          <w:sz w:val="28"/>
          <w:szCs w:val="28"/>
        </w:rPr>
        <w:t>протозоозами</w:t>
      </w:r>
      <w:proofErr w:type="spellEnd"/>
      <w:r w:rsidRPr="00EC52E8">
        <w:rPr>
          <w:i/>
          <w:iCs/>
          <w:sz w:val="28"/>
          <w:szCs w:val="28"/>
        </w:rPr>
        <w:t>, заразно-кожными заболеваниями;</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обследование населения на малярию по клиническим и эпидемиологическим показаниям;</w:t>
      </w:r>
    </w:p>
    <w:p w:rsidR="00514D59" w:rsidRPr="00EC52E8"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i/>
          <w:iCs/>
          <w:sz w:val="28"/>
          <w:szCs w:val="28"/>
        </w:rPr>
      </w:pPr>
      <w:r w:rsidRPr="00EC52E8">
        <w:rPr>
          <w:i/>
          <w:iCs/>
          <w:sz w:val="28"/>
          <w:szCs w:val="28"/>
        </w:rPr>
        <w:t>гигиеническое обучение граждан, выезжающих в неблагополучные по малярии страны, по вопросам профилактики заражения малярией.</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p>
    <w:p w:rsidR="00EC52E8" w:rsidRPr="002302E6" w:rsidRDefault="00EC52E8" w:rsidP="00EC52E8">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center"/>
        <w:rPr>
          <w:sz w:val="28"/>
          <w:szCs w:val="28"/>
        </w:rPr>
      </w:pPr>
      <w:r w:rsidRPr="002302E6">
        <w:rPr>
          <w:sz w:val="28"/>
          <w:szCs w:val="28"/>
        </w:rPr>
        <w:t>САНИТАРНАЯ ОХРАНА ТЕРРИТОРИИ</w:t>
      </w:r>
    </w:p>
    <w:p w:rsidR="00514D59"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rPr>
      </w:pPr>
      <w:r w:rsidRPr="0094701C">
        <w:rPr>
          <w:sz w:val="28"/>
          <w:szCs w:val="28"/>
        </w:rPr>
        <w:t xml:space="preserve">В 2020 году </w:t>
      </w:r>
      <w:r>
        <w:rPr>
          <w:sz w:val="28"/>
          <w:szCs w:val="28"/>
        </w:rPr>
        <w:t xml:space="preserve">работа по санитарной охране территории </w:t>
      </w:r>
      <w:proofErr w:type="spellStart"/>
      <w:r>
        <w:rPr>
          <w:sz w:val="28"/>
          <w:szCs w:val="28"/>
        </w:rPr>
        <w:t>Берестовицкого</w:t>
      </w:r>
      <w:proofErr w:type="spellEnd"/>
      <w:r>
        <w:rPr>
          <w:sz w:val="28"/>
          <w:szCs w:val="28"/>
        </w:rPr>
        <w:t xml:space="preserve"> района определялась необходимостью принятия дополнительных мер по предотвращению завоза и сдерживанию распространения инфекции </w:t>
      </w:r>
      <w:r>
        <w:rPr>
          <w:sz w:val="28"/>
          <w:szCs w:val="28"/>
          <w:lang w:val="en-US"/>
        </w:rPr>
        <w:t>COVID</w:t>
      </w:r>
      <w:r w:rsidRPr="0094701C">
        <w:rPr>
          <w:sz w:val="28"/>
          <w:szCs w:val="28"/>
        </w:rPr>
        <w:t>-19</w:t>
      </w:r>
      <w:r>
        <w:rPr>
          <w:sz w:val="28"/>
          <w:szCs w:val="28"/>
        </w:rPr>
        <w:t xml:space="preserve">, обеспечению безопасности населения, минимизации негативного воздействия пандемии на систему здравоохранения, социальную и экономические сферы. В течение 2020 года разработаны комплексные планы санитарно-противоэпидемических мероприятий по минимизации рисков распространения инфекции </w:t>
      </w:r>
      <w:r>
        <w:rPr>
          <w:sz w:val="28"/>
          <w:szCs w:val="28"/>
          <w:lang w:val="en-US"/>
        </w:rPr>
        <w:t>COVID</w:t>
      </w:r>
      <w:r w:rsidRPr="009B5944">
        <w:rPr>
          <w:sz w:val="28"/>
          <w:szCs w:val="28"/>
        </w:rPr>
        <w:t>-19</w:t>
      </w:r>
      <w:r>
        <w:rPr>
          <w:sz w:val="28"/>
          <w:szCs w:val="28"/>
        </w:rPr>
        <w:t>, установлен контроль за их реализацией.</w:t>
      </w:r>
    </w:p>
    <w:p w:rsidR="00514D59" w:rsidRPr="009B5944" w:rsidRDefault="00514D59" w:rsidP="00514D59">
      <w:pPr>
        <w:tabs>
          <w:tab w:val="left" w:pos="916"/>
          <w:tab w:val="left" w:pos="1832"/>
          <w:tab w:val="left" w:pos="2748"/>
          <w:tab w:val="left" w:pos="3664"/>
          <w:tab w:val="left" w:pos="4580"/>
          <w:tab w:val="left" w:pos="5496"/>
          <w:tab w:val="left" w:pos="6412"/>
          <w:tab w:val="left" w:pos="8244"/>
          <w:tab w:val="left" w:pos="9000"/>
          <w:tab w:val="left" w:pos="9160"/>
          <w:tab w:val="left" w:pos="10076"/>
          <w:tab w:val="left" w:pos="10992"/>
          <w:tab w:val="left" w:pos="11908"/>
          <w:tab w:val="left" w:pos="12824"/>
          <w:tab w:val="left" w:pos="13740"/>
          <w:tab w:val="left" w:pos="14656"/>
        </w:tabs>
        <w:ind w:right="8" w:firstLine="697"/>
        <w:jc w:val="both"/>
        <w:rPr>
          <w:sz w:val="28"/>
          <w:szCs w:val="28"/>
          <w:highlight w:val="yellow"/>
        </w:rPr>
      </w:pPr>
      <w:r>
        <w:rPr>
          <w:sz w:val="28"/>
          <w:szCs w:val="28"/>
        </w:rPr>
        <w:t xml:space="preserve">Обеспечена оценка готовности организаций </w:t>
      </w:r>
      <w:proofErr w:type="gramStart"/>
      <w:r>
        <w:rPr>
          <w:sz w:val="28"/>
          <w:szCs w:val="28"/>
        </w:rPr>
        <w:t>здравоохранения  к</w:t>
      </w:r>
      <w:proofErr w:type="gramEnd"/>
      <w:r>
        <w:rPr>
          <w:sz w:val="28"/>
          <w:szCs w:val="28"/>
        </w:rPr>
        <w:t xml:space="preserve"> работе в условиях выявления пациентов с опасным инфекционным заболеванием. Проведено теоретическое и практическое обучение различных категорий работников, задействованных в проведении санитарно-эпидемиологических мероприятиях по минимизации рисков распространения инфекции </w:t>
      </w:r>
      <w:r>
        <w:rPr>
          <w:sz w:val="28"/>
          <w:szCs w:val="28"/>
          <w:lang w:val="en-US"/>
        </w:rPr>
        <w:t>COVID</w:t>
      </w:r>
      <w:r w:rsidRPr="009B5944">
        <w:rPr>
          <w:sz w:val="28"/>
          <w:szCs w:val="28"/>
        </w:rPr>
        <w:t>-19</w:t>
      </w:r>
      <w:r>
        <w:rPr>
          <w:sz w:val="28"/>
          <w:szCs w:val="28"/>
        </w:rPr>
        <w:t>.</w:t>
      </w:r>
    </w:p>
    <w:p w:rsidR="00514D59" w:rsidRDefault="00514D59" w:rsidP="00514D59">
      <w:pPr>
        <w:spacing w:after="120"/>
        <w:ind w:left="283"/>
        <w:jc w:val="center"/>
        <w:rPr>
          <w:b/>
          <w:bCs/>
        </w:rPr>
      </w:pPr>
    </w:p>
    <w:p w:rsidR="002302E6" w:rsidRPr="003B0BEB" w:rsidRDefault="002302E6" w:rsidP="002302E6">
      <w:pPr>
        <w:spacing w:after="120"/>
        <w:ind w:left="142" w:firstLine="567"/>
        <w:jc w:val="center"/>
        <w:rPr>
          <w:sz w:val="28"/>
          <w:szCs w:val="28"/>
        </w:rPr>
      </w:pPr>
      <w:r w:rsidRPr="003B0BEB">
        <w:rPr>
          <w:sz w:val="28"/>
          <w:szCs w:val="28"/>
        </w:rPr>
        <w:t>ВИЧ-ИНФЕКЦИЯ</w:t>
      </w:r>
    </w:p>
    <w:p w:rsidR="00514D59" w:rsidRDefault="00514D59" w:rsidP="00514D59">
      <w:pPr>
        <w:spacing w:after="120"/>
        <w:ind w:left="142" w:firstLine="567"/>
        <w:jc w:val="both"/>
        <w:rPr>
          <w:sz w:val="28"/>
          <w:szCs w:val="28"/>
        </w:rPr>
      </w:pPr>
      <w:r>
        <w:rPr>
          <w:sz w:val="28"/>
          <w:szCs w:val="28"/>
        </w:rPr>
        <w:t xml:space="preserve">Работа по профилактике ВИЧ-инфекции проводилась на основе поставленных задач подпрограммы 5 «Профилактика ВИЧ-инфекции» Государственной программы «Здоровье народа и демографическая безопасность» на 2016-2020 годы, Целей устойчивого развития, принятых республикой </w:t>
      </w:r>
      <w:proofErr w:type="gramStart"/>
      <w:r>
        <w:rPr>
          <w:sz w:val="28"/>
          <w:szCs w:val="28"/>
        </w:rPr>
        <w:t>Беларусь ,</w:t>
      </w:r>
      <w:proofErr w:type="gramEnd"/>
      <w:r>
        <w:rPr>
          <w:sz w:val="28"/>
          <w:szCs w:val="28"/>
        </w:rPr>
        <w:t xml:space="preserve"> Политической декларации по ВИЧ\СПИДу.</w:t>
      </w:r>
    </w:p>
    <w:p w:rsidR="00514D59" w:rsidRDefault="00514D59" w:rsidP="00514D59">
      <w:pPr>
        <w:spacing w:after="120"/>
        <w:ind w:left="142" w:firstLine="567"/>
        <w:jc w:val="both"/>
        <w:rPr>
          <w:sz w:val="28"/>
          <w:szCs w:val="28"/>
        </w:rPr>
      </w:pPr>
      <w:r>
        <w:rPr>
          <w:sz w:val="28"/>
          <w:szCs w:val="28"/>
        </w:rPr>
        <w:lastRenderedPageBreak/>
        <w:t xml:space="preserve">За весь период наблюдения в </w:t>
      </w:r>
      <w:proofErr w:type="spellStart"/>
      <w:r>
        <w:rPr>
          <w:sz w:val="28"/>
          <w:szCs w:val="28"/>
        </w:rPr>
        <w:t>Берестовицком</w:t>
      </w:r>
      <w:proofErr w:type="spellEnd"/>
      <w:r>
        <w:rPr>
          <w:sz w:val="28"/>
          <w:szCs w:val="28"/>
        </w:rPr>
        <w:t xml:space="preserve"> районе зарегистрировано 33    случая ВИЧ-инфекции, количество людей, живущих с ВИЧ - 28, </w:t>
      </w:r>
      <w:r w:rsidRPr="00A61D4A">
        <w:rPr>
          <w:sz w:val="28"/>
          <w:szCs w:val="28"/>
        </w:rPr>
        <w:t>показатель распространенности составил 182,0 на 100 тысяч населения (на 01.01.2019- 178,2 на 100 тысяч населения).</w:t>
      </w:r>
      <w:r>
        <w:rPr>
          <w:sz w:val="28"/>
          <w:szCs w:val="28"/>
        </w:rPr>
        <w:t>В течение 2020 года выявлен 1 ВИЧ-инфицированный, в 2019 году, 2018 году, выявлено по 4 случая ВИЧ-инфекции, в 2017году - 3случая, в 2016 году-2 случая.</w:t>
      </w:r>
    </w:p>
    <w:p w:rsidR="00514D59" w:rsidRPr="00A61D4A" w:rsidRDefault="00514D59" w:rsidP="00514D59">
      <w:pPr>
        <w:shd w:val="clear" w:color="auto" w:fill="FFFFFF"/>
        <w:autoSpaceDE w:val="0"/>
        <w:autoSpaceDN w:val="0"/>
        <w:adjustRightInd w:val="0"/>
        <w:ind w:firstLine="720"/>
        <w:jc w:val="both"/>
      </w:pPr>
      <w:r w:rsidRPr="00A61D4A">
        <w:rPr>
          <w:sz w:val="28"/>
          <w:szCs w:val="28"/>
        </w:rPr>
        <w:t>По кумулятивным данным большинство ВИЧ-инфицированных - люди в возрасте от 30 до 39 лет (на момент выявления). На долю этой возрастной группы приходится 34,37% (12случаев) от числа всех зарегистрированных. Удельный вес ВИЧ-инфицированных в возрастной группе 40 лет и старше составляет 43,7% (14 человек), в возрастной группе до 20 лет выявлен 1 случай ВИЧ-инфекции (3,12%).</w:t>
      </w:r>
    </w:p>
    <w:p w:rsidR="00514D59" w:rsidRDefault="00514D59" w:rsidP="00514D59">
      <w:pPr>
        <w:shd w:val="clear" w:color="auto" w:fill="FFFFFF"/>
        <w:autoSpaceDE w:val="0"/>
        <w:autoSpaceDN w:val="0"/>
        <w:adjustRightInd w:val="0"/>
        <w:ind w:firstLine="720"/>
        <w:jc w:val="both"/>
        <w:rPr>
          <w:sz w:val="28"/>
          <w:szCs w:val="28"/>
        </w:rPr>
      </w:pPr>
      <w:r w:rsidRPr="002D4284">
        <w:rPr>
          <w:sz w:val="28"/>
          <w:szCs w:val="28"/>
        </w:rPr>
        <w:t>Удельный вес женщин из общего числа ВИЧ-</w:t>
      </w:r>
      <w:proofErr w:type="gramStart"/>
      <w:r w:rsidRPr="002D4284">
        <w:rPr>
          <w:sz w:val="28"/>
          <w:szCs w:val="28"/>
        </w:rPr>
        <w:t>инфицированных  составляет</w:t>
      </w:r>
      <w:proofErr w:type="gramEnd"/>
      <w:r w:rsidRPr="002D4284">
        <w:rPr>
          <w:sz w:val="28"/>
          <w:szCs w:val="28"/>
        </w:rPr>
        <w:t xml:space="preserve"> 45,4% (15 человек), мужчин-54,5 % (18 человек). </w:t>
      </w:r>
    </w:p>
    <w:p w:rsidR="00514D59" w:rsidRPr="002D4284" w:rsidRDefault="00514D59" w:rsidP="00514D59">
      <w:pPr>
        <w:shd w:val="clear" w:color="auto" w:fill="FFFFFF"/>
        <w:autoSpaceDE w:val="0"/>
        <w:autoSpaceDN w:val="0"/>
        <w:adjustRightInd w:val="0"/>
        <w:ind w:firstLine="720"/>
        <w:jc w:val="both"/>
        <w:rPr>
          <w:sz w:val="28"/>
          <w:szCs w:val="28"/>
        </w:rPr>
      </w:pPr>
      <w:r w:rsidRPr="002D4284">
        <w:rPr>
          <w:sz w:val="28"/>
          <w:szCs w:val="28"/>
        </w:rPr>
        <w:t xml:space="preserve">В 32 случаях зарегистрирован гетеросексуальный путь передачи ВИЧ-инфекции, в 1случае-парентеральный. </w:t>
      </w:r>
    </w:p>
    <w:p w:rsidR="00514D59" w:rsidRPr="002302E6" w:rsidRDefault="00514D59" w:rsidP="00514D59">
      <w:pPr>
        <w:ind w:firstLine="709"/>
        <w:jc w:val="center"/>
        <w:rPr>
          <w:sz w:val="28"/>
          <w:szCs w:val="28"/>
        </w:rPr>
      </w:pPr>
      <w:r w:rsidRPr="002302E6">
        <w:rPr>
          <w:noProof/>
        </w:rPr>
        <w:drawing>
          <wp:inline distT="0" distB="0" distL="0" distR="0" wp14:anchorId="285FA674" wp14:editId="78816E7A">
            <wp:extent cx="5699760" cy="2887980"/>
            <wp:effectExtent l="0" t="0" r="0" b="0"/>
            <wp:docPr id="38"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2302E6">
        <w:rPr>
          <w:sz w:val="28"/>
          <w:szCs w:val="28"/>
        </w:rPr>
        <w:t xml:space="preserve"> Рисунок 34.  Динамика регистрации случаев ВИЧ-инфекции на территории </w:t>
      </w:r>
      <w:proofErr w:type="spellStart"/>
      <w:r w:rsidRPr="002302E6">
        <w:rPr>
          <w:sz w:val="28"/>
          <w:szCs w:val="28"/>
        </w:rPr>
        <w:t>Берестовицкого</w:t>
      </w:r>
      <w:proofErr w:type="spellEnd"/>
      <w:r w:rsidRPr="002302E6">
        <w:rPr>
          <w:sz w:val="28"/>
          <w:szCs w:val="28"/>
        </w:rPr>
        <w:t xml:space="preserve"> района</w:t>
      </w:r>
    </w:p>
    <w:p w:rsidR="00514D59" w:rsidRPr="002302E6" w:rsidRDefault="00514D59" w:rsidP="00514D59">
      <w:pPr>
        <w:shd w:val="clear" w:color="auto" w:fill="FFFFFF"/>
        <w:autoSpaceDE w:val="0"/>
        <w:autoSpaceDN w:val="0"/>
        <w:adjustRightInd w:val="0"/>
        <w:ind w:firstLine="720"/>
        <w:jc w:val="both"/>
        <w:rPr>
          <w:sz w:val="28"/>
          <w:szCs w:val="28"/>
        </w:rPr>
      </w:pPr>
    </w:p>
    <w:p w:rsidR="00514D59" w:rsidRDefault="00514D59" w:rsidP="00514D59">
      <w:pPr>
        <w:shd w:val="clear" w:color="auto" w:fill="FFFFFF"/>
        <w:autoSpaceDE w:val="0"/>
        <w:autoSpaceDN w:val="0"/>
        <w:adjustRightInd w:val="0"/>
        <w:ind w:firstLine="709"/>
        <w:jc w:val="both"/>
        <w:rPr>
          <w:sz w:val="28"/>
          <w:szCs w:val="28"/>
        </w:rPr>
      </w:pPr>
      <w:r>
        <w:rPr>
          <w:sz w:val="28"/>
          <w:szCs w:val="28"/>
        </w:rPr>
        <w:t xml:space="preserve">По состоянию на 01.01.2021 года на «Д» учете состоят 21 ВИЧ- инфицированный пациент, (2 ВИЧ-инфицированных находятся в МЛС, 5 умерло, 5 выехало за пределы района).  </w:t>
      </w:r>
    </w:p>
    <w:p w:rsidR="00514D59" w:rsidRDefault="00514D59" w:rsidP="00514D59">
      <w:pPr>
        <w:shd w:val="clear" w:color="auto" w:fill="FFFFFF"/>
        <w:ind w:firstLine="720"/>
        <w:jc w:val="both"/>
        <w:rPr>
          <w:sz w:val="28"/>
          <w:szCs w:val="28"/>
          <w:lang w:eastAsia="en-US"/>
        </w:rPr>
      </w:pPr>
      <w:r>
        <w:rPr>
          <w:sz w:val="28"/>
          <w:szCs w:val="28"/>
          <w:lang w:eastAsia="en-US"/>
        </w:rPr>
        <w:t xml:space="preserve">В районе проводится целенаправленная работа по выполнению основных индикаторов реализации «Плана дополнительных мероприятий по </w:t>
      </w:r>
      <w:proofErr w:type="gramStart"/>
      <w:r>
        <w:rPr>
          <w:sz w:val="28"/>
          <w:szCs w:val="28"/>
          <w:lang w:eastAsia="en-US"/>
        </w:rPr>
        <w:t>обеспечению  достижения</w:t>
      </w:r>
      <w:proofErr w:type="gramEnd"/>
      <w:r>
        <w:rPr>
          <w:sz w:val="28"/>
          <w:szCs w:val="28"/>
          <w:lang w:eastAsia="en-US"/>
        </w:rPr>
        <w:t xml:space="preserve"> глобальной цели Объеденной программы ООН по ВИЧ/СПИДу (ЮНЭЙДС) «90-90-90» на 2018-2020 годы </w:t>
      </w:r>
    </w:p>
    <w:p w:rsidR="00514D59" w:rsidRDefault="00514D59" w:rsidP="00514D59">
      <w:pPr>
        <w:shd w:val="clear" w:color="auto" w:fill="FFFFFF"/>
        <w:ind w:left="1418" w:hanging="1418"/>
        <w:rPr>
          <w:sz w:val="28"/>
          <w:szCs w:val="28"/>
          <w:lang w:eastAsia="en-US"/>
        </w:rPr>
      </w:pPr>
      <w:r>
        <w:rPr>
          <w:sz w:val="28"/>
          <w:szCs w:val="28"/>
          <w:lang w:eastAsia="en-US"/>
        </w:rPr>
        <w:t xml:space="preserve"> В 2019 году достигнуты следующие показатели:</w:t>
      </w:r>
    </w:p>
    <w:p w:rsidR="00514D59" w:rsidRDefault="00514D59" w:rsidP="00514D59">
      <w:pPr>
        <w:shd w:val="clear" w:color="auto" w:fill="FFFFFF"/>
        <w:ind w:firstLine="709"/>
        <w:jc w:val="both"/>
        <w:rPr>
          <w:sz w:val="28"/>
          <w:szCs w:val="28"/>
          <w:lang w:eastAsia="en-US"/>
        </w:rPr>
      </w:pPr>
      <w:r>
        <w:rPr>
          <w:sz w:val="28"/>
          <w:szCs w:val="28"/>
          <w:lang w:eastAsia="en-US"/>
        </w:rPr>
        <w:t>Процент лиц, получающих АРВ-терапию, от количества ЛЖВ, знающих свой ВИЧ-статус (индикатор 2)-94% (при плановом показателе 84,0%),</w:t>
      </w:r>
    </w:p>
    <w:p w:rsidR="00514D59" w:rsidRDefault="00514D59" w:rsidP="00514D59">
      <w:pPr>
        <w:shd w:val="clear" w:color="auto" w:fill="FFFFFF"/>
        <w:ind w:firstLine="709"/>
        <w:jc w:val="both"/>
        <w:rPr>
          <w:sz w:val="28"/>
          <w:szCs w:val="28"/>
          <w:lang w:eastAsia="en-US"/>
        </w:rPr>
      </w:pPr>
      <w:r>
        <w:rPr>
          <w:sz w:val="28"/>
          <w:szCs w:val="28"/>
          <w:lang w:eastAsia="en-US"/>
        </w:rPr>
        <w:lastRenderedPageBreak/>
        <w:t xml:space="preserve">Процент ЛЖВ, имеющих неопределяемую вирусную нагрузку, от </w:t>
      </w:r>
      <w:proofErr w:type="gramStart"/>
      <w:r>
        <w:rPr>
          <w:sz w:val="28"/>
          <w:szCs w:val="28"/>
          <w:lang w:eastAsia="en-US"/>
        </w:rPr>
        <w:t>количества  лиц</w:t>
      </w:r>
      <w:proofErr w:type="gramEnd"/>
      <w:r>
        <w:rPr>
          <w:sz w:val="28"/>
          <w:szCs w:val="28"/>
          <w:lang w:eastAsia="en-US"/>
        </w:rPr>
        <w:t>, получающих АРВ-терапии  (индикатор 3) - 72,2% (при плановом показателе 75%).</w:t>
      </w:r>
    </w:p>
    <w:p w:rsidR="00514D59" w:rsidRDefault="00514D59" w:rsidP="00514D59">
      <w:pPr>
        <w:ind w:firstLine="709"/>
        <w:jc w:val="both"/>
        <w:rPr>
          <w:sz w:val="28"/>
          <w:szCs w:val="28"/>
        </w:rPr>
      </w:pPr>
      <w:r>
        <w:rPr>
          <w:sz w:val="28"/>
          <w:szCs w:val="28"/>
        </w:rPr>
        <w:t>Благодаря тесному взаимодействию ЦГЭ, организации здравоохранения и правоохранительных органов достигнуты определенные результаты:</w:t>
      </w:r>
    </w:p>
    <w:p w:rsidR="00514D59" w:rsidRDefault="00514D59" w:rsidP="00514D59">
      <w:pPr>
        <w:ind w:firstLine="709"/>
        <w:jc w:val="both"/>
        <w:rPr>
          <w:sz w:val="28"/>
          <w:szCs w:val="28"/>
        </w:rPr>
      </w:pPr>
      <w:r>
        <w:rPr>
          <w:sz w:val="28"/>
          <w:szCs w:val="28"/>
        </w:rPr>
        <w:t xml:space="preserve">эпидемиологическое расследование после получения положительных результатов проводится своевременно; </w:t>
      </w:r>
    </w:p>
    <w:p w:rsidR="00514D59" w:rsidRDefault="00514D59" w:rsidP="00514D59">
      <w:pPr>
        <w:ind w:firstLine="709"/>
        <w:jc w:val="both"/>
        <w:rPr>
          <w:b/>
          <w:bCs/>
          <w:sz w:val="28"/>
          <w:szCs w:val="28"/>
        </w:rPr>
      </w:pPr>
      <w:r>
        <w:rPr>
          <w:sz w:val="28"/>
          <w:szCs w:val="28"/>
        </w:rPr>
        <w:t xml:space="preserve">обследование выявленных контактных лиц (половые </w:t>
      </w:r>
      <w:proofErr w:type="gramStart"/>
      <w:r>
        <w:rPr>
          <w:sz w:val="28"/>
          <w:szCs w:val="28"/>
        </w:rPr>
        <w:t xml:space="preserve">и  </w:t>
      </w:r>
      <w:proofErr w:type="spellStart"/>
      <w:r>
        <w:rPr>
          <w:sz w:val="28"/>
          <w:szCs w:val="28"/>
        </w:rPr>
        <w:t>нарко</w:t>
      </w:r>
      <w:proofErr w:type="spellEnd"/>
      <w:proofErr w:type="gramEnd"/>
      <w:r>
        <w:rPr>
          <w:sz w:val="28"/>
          <w:szCs w:val="28"/>
        </w:rPr>
        <w:t>-), а также детей, рожденных ВИЧ-инфицированными матерями и проживающих в очаге;</w:t>
      </w:r>
    </w:p>
    <w:p w:rsidR="00514D59" w:rsidRDefault="00514D59" w:rsidP="00514D59">
      <w:pPr>
        <w:ind w:firstLine="709"/>
        <w:jc w:val="both"/>
        <w:rPr>
          <w:sz w:val="28"/>
          <w:szCs w:val="28"/>
        </w:rPr>
      </w:pPr>
      <w:r>
        <w:rPr>
          <w:sz w:val="28"/>
          <w:szCs w:val="28"/>
        </w:rPr>
        <w:t>обследование детей, рожденных ВИЧ-инфицированными матерями, проводится в соответствии с клиническими протоколами и в установленные сроки;</w:t>
      </w:r>
    </w:p>
    <w:p w:rsidR="00514D59" w:rsidRDefault="00514D59" w:rsidP="00514D59">
      <w:pPr>
        <w:ind w:firstLine="709"/>
        <w:jc w:val="both"/>
        <w:rPr>
          <w:sz w:val="28"/>
          <w:szCs w:val="28"/>
        </w:rPr>
      </w:pPr>
      <w:r>
        <w:rPr>
          <w:sz w:val="28"/>
          <w:szCs w:val="28"/>
        </w:rPr>
        <w:t xml:space="preserve">организован контроль за обследованием лиц, положительных в арбитражных исследованиях.  </w:t>
      </w:r>
    </w:p>
    <w:p w:rsidR="00514D59" w:rsidRDefault="00514D59" w:rsidP="00514D59">
      <w:pPr>
        <w:ind w:firstLine="709"/>
        <w:jc w:val="both"/>
        <w:rPr>
          <w:sz w:val="28"/>
          <w:szCs w:val="28"/>
        </w:rPr>
      </w:pPr>
      <w:r>
        <w:rPr>
          <w:sz w:val="28"/>
          <w:szCs w:val="28"/>
        </w:rPr>
        <w:t xml:space="preserve">За период статистического наблюдения в правоохранительные органы направлены материалы на 3 человек, которые явились источником заражения ВИЧ-инфекцией 2 и более лиц.  </w:t>
      </w:r>
    </w:p>
    <w:p w:rsidR="00514D59" w:rsidRPr="002302E6" w:rsidRDefault="00514D59" w:rsidP="00514D59">
      <w:pPr>
        <w:ind w:firstLine="709"/>
        <w:jc w:val="both"/>
        <w:rPr>
          <w:i/>
          <w:iCs/>
          <w:sz w:val="28"/>
          <w:szCs w:val="28"/>
        </w:rPr>
      </w:pPr>
      <w:r>
        <w:rPr>
          <w:sz w:val="28"/>
          <w:szCs w:val="28"/>
        </w:rPr>
        <w:t xml:space="preserve"> </w:t>
      </w:r>
      <w:r w:rsidRPr="002302E6">
        <w:rPr>
          <w:i/>
          <w:iCs/>
          <w:sz w:val="28"/>
          <w:szCs w:val="28"/>
        </w:rPr>
        <w:t>Приоритетное направление деятельности:</w:t>
      </w:r>
    </w:p>
    <w:p w:rsidR="00514D59" w:rsidRPr="002302E6" w:rsidRDefault="00514D59" w:rsidP="00514D59">
      <w:pPr>
        <w:ind w:firstLine="709"/>
        <w:jc w:val="both"/>
        <w:rPr>
          <w:i/>
          <w:iCs/>
          <w:sz w:val="28"/>
          <w:szCs w:val="28"/>
        </w:rPr>
      </w:pPr>
      <w:r w:rsidRPr="002302E6">
        <w:rPr>
          <w:i/>
          <w:iCs/>
          <w:sz w:val="28"/>
          <w:szCs w:val="28"/>
        </w:rPr>
        <w:t xml:space="preserve"> обеспечение всеобщего доступа к диагностике, лечению, уходу и социальной поддержке в связи с ВИЧ-инфекцией;</w:t>
      </w:r>
    </w:p>
    <w:p w:rsidR="00514D59" w:rsidRPr="002302E6" w:rsidRDefault="00514D59" w:rsidP="00514D59">
      <w:pPr>
        <w:ind w:firstLine="709"/>
        <w:jc w:val="both"/>
        <w:rPr>
          <w:i/>
          <w:iCs/>
          <w:sz w:val="28"/>
          <w:szCs w:val="28"/>
        </w:rPr>
      </w:pPr>
      <w:r w:rsidRPr="002302E6">
        <w:rPr>
          <w:i/>
          <w:iCs/>
          <w:sz w:val="28"/>
          <w:szCs w:val="28"/>
        </w:rPr>
        <w:t>элиминация вертикальной передачи от матери к ребенку;</w:t>
      </w:r>
    </w:p>
    <w:p w:rsidR="00514D59" w:rsidRPr="002302E6" w:rsidRDefault="00514D59" w:rsidP="00514D59">
      <w:pPr>
        <w:ind w:firstLine="709"/>
        <w:jc w:val="both"/>
        <w:rPr>
          <w:i/>
          <w:iCs/>
          <w:sz w:val="28"/>
          <w:szCs w:val="28"/>
        </w:rPr>
      </w:pPr>
      <w:r w:rsidRPr="002302E6">
        <w:rPr>
          <w:i/>
          <w:iCs/>
          <w:sz w:val="28"/>
          <w:szCs w:val="28"/>
        </w:rPr>
        <w:t>предупреждение случаев передачи ВИЧ, связанных с оказанием медицинской помощи;</w:t>
      </w:r>
    </w:p>
    <w:p w:rsidR="00514D59" w:rsidRPr="002302E6" w:rsidRDefault="00514D59" w:rsidP="00514D59">
      <w:pPr>
        <w:ind w:firstLine="709"/>
        <w:jc w:val="both"/>
        <w:rPr>
          <w:i/>
          <w:iCs/>
          <w:sz w:val="28"/>
          <w:szCs w:val="28"/>
        </w:rPr>
      </w:pPr>
      <w:r w:rsidRPr="002302E6">
        <w:rPr>
          <w:i/>
          <w:iCs/>
          <w:sz w:val="28"/>
          <w:szCs w:val="28"/>
        </w:rPr>
        <w:t>снижение распространённости ВИЧ-инфекции в ключевых группах населения с наибольшим риском инфицирования ВИЧ-;</w:t>
      </w:r>
    </w:p>
    <w:p w:rsidR="00514D59" w:rsidRPr="002302E6" w:rsidRDefault="00514D59" w:rsidP="00514D59">
      <w:pPr>
        <w:ind w:firstLine="709"/>
        <w:jc w:val="both"/>
        <w:rPr>
          <w:i/>
          <w:iCs/>
          <w:sz w:val="28"/>
          <w:szCs w:val="28"/>
        </w:rPr>
      </w:pPr>
      <w:r w:rsidRPr="002302E6">
        <w:rPr>
          <w:i/>
          <w:iCs/>
          <w:sz w:val="28"/>
          <w:szCs w:val="28"/>
        </w:rPr>
        <w:t>повышение эффективности информационно-</w:t>
      </w:r>
      <w:proofErr w:type="gramStart"/>
      <w:r w:rsidRPr="002302E6">
        <w:rPr>
          <w:i/>
          <w:iCs/>
          <w:sz w:val="28"/>
          <w:szCs w:val="28"/>
        </w:rPr>
        <w:t>образовательных  мероприятий</w:t>
      </w:r>
      <w:proofErr w:type="gramEnd"/>
      <w:r w:rsidRPr="002302E6">
        <w:rPr>
          <w:i/>
          <w:iCs/>
          <w:sz w:val="28"/>
          <w:szCs w:val="28"/>
        </w:rPr>
        <w:t xml:space="preserve"> по профилактике ВИЧ-инфекции,</w:t>
      </w:r>
    </w:p>
    <w:p w:rsidR="00514D59" w:rsidRPr="002302E6" w:rsidRDefault="00514D59" w:rsidP="00514D59">
      <w:pPr>
        <w:ind w:firstLine="709"/>
        <w:jc w:val="both"/>
        <w:rPr>
          <w:i/>
          <w:iCs/>
          <w:sz w:val="28"/>
          <w:szCs w:val="28"/>
        </w:rPr>
      </w:pPr>
      <w:r w:rsidRPr="002302E6">
        <w:rPr>
          <w:i/>
          <w:iCs/>
          <w:sz w:val="28"/>
          <w:szCs w:val="28"/>
        </w:rPr>
        <w:t>освещение проблемы ВИЧ-инфекции с средствах массовой информации;</w:t>
      </w:r>
    </w:p>
    <w:p w:rsidR="00514D59" w:rsidRPr="002302E6" w:rsidRDefault="00514D59" w:rsidP="00514D59">
      <w:pPr>
        <w:ind w:firstLine="709"/>
        <w:jc w:val="both"/>
        <w:rPr>
          <w:i/>
          <w:iCs/>
          <w:sz w:val="28"/>
          <w:szCs w:val="28"/>
        </w:rPr>
      </w:pPr>
      <w:r w:rsidRPr="002302E6">
        <w:rPr>
          <w:i/>
          <w:iCs/>
          <w:sz w:val="28"/>
          <w:szCs w:val="28"/>
        </w:rPr>
        <w:t>популяризация самотестирования на ВИЧ-среди населения.</w:t>
      </w:r>
    </w:p>
    <w:p w:rsidR="00514D59" w:rsidRDefault="00514D59" w:rsidP="00514D59">
      <w:pPr>
        <w:shd w:val="clear" w:color="auto" w:fill="FFFFFF"/>
        <w:ind w:firstLine="720"/>
        <w:jc w:val="both"/>
        <w:rPr>
          <w:i/>
          <w:iCs/>
          <w:sz w:val="28"/>
          <w:szCs w:val="28"/>
        </w:rPr>
      </w:pPr>
    </w:p>
    <w:p w:rsidR="00514D59" w:rsidRPr="006E1351" w:rsidRDefault="002302E6" w:rsidP="00514D59">
      <w:pPr>
        <w:jc w:val="center"/>
        <w:rPr>
          <w:b/>
          <w:bCs/>
          <w:sz w:val="28"/>
          <w:szCs w:val="28"/>
        </w:rPr>
      </w:pPr>
      <w:r w:rsidRPr="006E1351">
        <w:rPr>
          <w:b/>
          <w:bCs/>
          <w:sz w:val="28"/>
          <w:szCs w:val="28"/>
        </w:rPr>
        <w:t>4.2. ЭПИДЕМИОЛОГИЧЕСКИЙ ПРОГНОЗ</w:t>
      </w:r>
    </w:p>
    <w:p w:rsidR="00514D59" w:rsidRPr="00A13F6C" w:rsidRDefault="00514D59" w:rsidP="00A13F6C">
      <w:pPr>
        <w:ind w:firstLine="709"/>
        <w:jc w:val="both"/>
        <w:rPr>
          <w:sz w:val="28"/>
          <w:szCs w:val="28"/>
        </w:rPr>
      </w:pPr>
      <w:r w:rsidRPr="00A13F6C">
        <w:rPr>
          <w:sz w:val="28"/>
          <w:szCs w:val="28"/>
        </w:rPr>
        <w:t xml:space="preserve">Эпидемиологический анализ инфекционной заболеваемости населения </w:t>
      </w:r>
      <w:proofErr w:type="spellStart"/>
      <w:r w:rsidRPr="00A13F6C">
        <w:rPr>
          <w:sz w:val="28"/>
          <w:szCs w:val="28"/>
        </w:rPr>
        <w:t>Берестовицкого</w:t>
      </w:r>
      <w:proofErr w:type="spellEnd"/>
      <w:r w:rsidRPr="00A13F6C">
        <w:rPr>
          <w:sz w:val="28"/>
          <w:szCs w:val="28"/>
        </w:rPr>
        <w:t xml:space="preserve"> района показывает, что </w:t>
      </w:r>
      <w:proofErr w:type="spellStart"/>
      <w:r w:rsidRPr="00A13F6C">
        <w:rPr>
          <w:sz w:val="28"/>
          <w:szCs w:val="28"/>
        </w:rPr>
        <w:t>эпидпроцесс</w:t>
      </w:r>
      <w:proofErr w:type="spellEnd"/>
      <w:r w:rsidRPr="00A13F6C">
        <w:rPr>
          <w:sz w:val="28"/>
          <w:szCs w:val="28"/>
        </w:rPr>
        <w:t xml:space="preserve"> по всем нозологическим формам не имеет территориальных особенностей.</w:t>
      </w:r>
    </w:p>
    <w:p w:rsidR="00514D59" w:rsidRPr="00A13F6C" w:rsidRDefault="00514D59" w:rsidP="00A13F6C">
      <w:pPr>
        <w:pStyle w:val="8"/>
        <w:shd w:val="clear" w:color="auto" w:fill="auto"/>
        <w:spacing w:line="240" w:lineRule="auto"/>
        <w:ind w:right="20" w:firstLine="709"/>
        <w:rPr>
          <w:rFonts w:ascii="Times New Roman" w:hAnsi="Times New Roman" w:cs="Times New Roman"/>
          <w:sz w:val="28"/>
          <w:szCs w:val="28"/>
        </w:rPr>
      </w:pPr>
      <w:r w:rsidRPr="00A13F6C">
        <w:rPr>
          <w:rFonts w:ascii="Times New Roman" w:hAnsi="Times New Roman" w:cs="Times New Roman"/>
          <w:sz w:val="28"/>
          <w:szCs w:val="28"/>
        </w:rPr>
        <w:t xml:space="preserve">Санитарно-эпидемиологическая ситуация в районе характеризуется устойчивой положительной динамикой. В целях реализации направлений деятельности на 2020 год проведена целенаправленная работа по реализации Национального календаря профилактических прививок, которая позволила достигнуть оптимальных показателей охвата по всем прививкам декретированных групп населения района, обеспечить благополучную эпидемиологическую ситуацию по </w:t>
      </w:r>
      <w:proofErr w:type="spellStart"/>
      <w:r w:rsidRPr="00A13F6C">
        <w:rPr>
          <w:rFonts w:ascii="Times New Roman" w:hAnsi="Times New Roman" w:cs="Times New Roman"/>
          <w:sz w:val="28"/>
          <w:szCs w:val="28"/>
        </w:rPr>
        <w:t>вакцино</w:t>
      </w:r>
      <w:proofErr w:type="spellEnd"/>
      <w:r w:rsidRPr="00A13F6C">
        <w:rPr>
          <w:rFonts w:ascii="Times New Roman" w:hAnsi="Times New Roman" w:cs="Times New Roman"/>
          <w:sz w:val="28"/>
          <w:szCs w:val="28"/>
        </w:rPr>
        <w:t>-управляемым инфекциям.</w:t>
      </w:r>
    </w:p>
    <w:p w:rsidR="00514D59" w:rsidRPr="00A13F6C" w:rsidRDefault="00514D59" w:rsidP="00A13F6C">
      <w:pPr>
        <w:pStyle w:val="8"/>
        <w:shd w:val="clear" w:color="auto" w:fill="auto"/>
        <w:spacing w:line="240" w:lineRule="auto"/>
        <w:ind w:right="20" w:firstLine="720"/>
        <w:rPr>
          <w:rFonts w:ascii="Times New Roman" w:hAnsi="Times New Roman" w:cs="Times New Roman"/>
          <w:sz w:val="28"/>
          <w:szCs w:val="28"/>
        </w:rPr>
      </w:pPr>
      <w:r w:rsidRPr="00A13F6C">
        <w:rPr>
          <w:rFonts w:ascii="Times New Roman" w:hAnsi="Times New Roman" w:cs="Times New Roman"/>
          <w:sz w:val="28"/>
          <w:szCs w:val="28"/>
        </w:rPr>
        <w:t xml:space="preserve">Планомерное проведение комплекса профилактических и </w:t>
      </w:r>
      <w:proofErr w:type="spellStart"/>
      <w:r w:rsidRPr="00A13F6C">
        <w:rPr>
          <w:rFonts w:ascii="Times New Roman" w:hAnsi="Times New Roman" w:cs="Times New Roman"/>
          <w:sz w:val="28"/>
          <w:szCs w:val="28"/>
        </w:rPr>
        <w:t>санитарно</w:t>
      </w:r>
      <w:proofErr w:type="spellEnd"/>
      <w:r w:rsidRPr="00A13F6C">
        <w:rPr>
          <w:rFonts w:ascii="Times New Roman" w:hAnsi="Times New Roman" w:cs="Times New Roman"/>
          <w:sz w:val="28"/>
          <w:szCs w:val="28"/>
        </w:rPr>
        <w:t xml:space="preserve"> - противоэпидемических мероприятий позволило поддержать стабильную эпидемическую обстановку на территории </w:t>
      </w:r>
      <w:proofErr w:type="spellStart"/>
      <w:r w:rsidRPr="00A13F6C">
        <w:rPr>
          <w:rFonts w:ascii="Times New Roman" w:hAnsi="Times New Roman" w:cs="Times New Roman"/>
          <w:sz w:val="28"/>
          <w:szCs w:val="28"/>
        </w:rPr>
        <w:t>Берестовицкого</w:t>
      </w:r>
      <w:proofErr w:type="spellEnd"/>
      <w:r w:rsidRPr="00A13F6C">
        <w:rPr>
          <w:rFonts w:ascii="Times New Roman" w:hAnsi="Times New Roman" w:cs="Times New Roman"/>
          <w:sz w:val="28"/>
          <w:szCs w:val="28"/>
        </w:rPr>
        <w:t xml:space="preserve"> района в 2020 году </w:t>
      </w:r>
      <w:r w:rsidRPr="00A13F6C">
        <w:rPr>
          <w:rFonts w:ascii="Times New Roman" w:hAnsi="Times New Roman" w:cs="Times New Roman"/>
          <w:sz w:val="28"/>
          <w:szCs w:val="28"/>
        </w:rPr>
        <w:lastRenderedPageBreak/>
        <w:t xml:space="preserve">по заболеваемости кишечными инфекциями. Случаи вспышечной и групповой заболеваемости, связанные с объектами </w:t>
      </w:r>
      <w:proofErr w:type="gramStart"/>
      <w:r w:rsidRPr="00A13F6C">
        <w:rPr>
          <w:rFonts w:ascii="Times New Roman" w:hAnsi="Times New Roman" w:cs="Times New Roman"/>
          <w:sz w:val="28"/>
          <w:szCs w:val="28"/>
        </w:rPr>
        <w:t>надзора</w:t>
      </w:r>
      <w:proofErr w:type="gramEnd"/>
      <w:r w:rsidRPr="00A13F6C">
        <w:rPr>
          <w:rFonts w:ascii="Times New Roman" w:hAnsi="Times New Roman" w:cs="Times New Roman"/>
          <w:sz w:val="28"/>
          <w:szCs w:val="28"/>
        </w:rPr>
        <w:t xml:space="preserve"> не регистрировались.</w:t>
      </w:r>
    </w:p>
    <w:p w:rsidR="00514D59" w:rsidRPr="00A13F6C" w:rsidRDefault="00514D59" w:rsidP="00A13F6C">
      <w:pPr>
        <w:pStyle w:val="8"/>
        <w:shd w:val="clear" w:color="auto" w:fill="auto"/>
        <w:spacing w:line="240" w:lineRule="auto"/>
        <w:ind w:right="20" w:firstLine="720"/>
        <w:rPr>
          <w:rFonts w:ascii="Times New Roman" w:hAnsi="Times New Roman" w:cs="Times New Roman"/>
          <w:sz w:val="28"/>
          <w:szCs w:val="28"/>
        </w:rPr>
      </w:pPr>
      <w:r w:rsidRPr="00A13F6C">
        <w:rPr>
          <w:rFonts w:ascii="Times New Roman" w:hAnsi="Times New Roman" w:cs="Times New Roman"/>
          <w:sz w:val="28"/>
          <w:szCs w:val="28"/>
        </w:rPr>
        <w:t>Эпидемиологическая ситуация по основным паразитарным болезням продолжает оставаться не стабильной. В связи с массовой миграцией населения, деловыми и туристическими поездками населения имеется риск завоза на территорию района и распространения тропических болезней (малярия и др.).</w:t>
      </w:r>
    </w:p>
    <w:p w:rsidR="00514D59" w:rsidRPr="00A13F6C" w:rsidRDefault="00514D59" w:rsidP="00A13F6C">
      <w:pPr>
        <w:pStyle w:val="8"/>
        <w:shd w:val="clear" w:color="auto" w:fill="auto"/>
        <w:spacing w:line="240" w:lineRule="auto"/>
        <w:ind w:right="20" w:firstLine="720"/>
        <w:rPr>
          <w:rFonts w:ascii="Times New Roman" w:hAnsi="Times New Roman" w:cs="Times New Roman"/>
          <w:sz w:val="28"/>
          <w:szCs w:val="28"/>
        </w:rPr>
      </w:pPr>
      <w:r w:rsidRPr="00A13F6C">
        <w:rPr>
          <w:rFonts w:ascii="Times New Roman" w:hAnsi="Times New Roman" w:cs="Times New Roman"/>
          <w:sz w:val="28"/>
          <w:szCs w:val="28"/>
        </w:rPr>
        <w:t>В организациях здравоохранения района не регистрируются случаи вспышечной и группой заболеваемости, связанной с оказанием медицинской помощи.</w:t>
      </w:r>
    </w:p>
    <w:p w:rsidR="00514D59" w:rsidRPr="00A13F6C" w:rsidRDefault="00514D59" w:rsidP="00A13F6C">
      <w:pPr>
        <w:pStyle w:val="8"/>
        <w:shd w:val="clear" w:color="auto" w:fill="auto"/>
        <w:spacing w:line="240" w:lineRule="auto"/>
        <w:ind w:right="20" w:firstLine="720"/>
        <w:rPr>
          <w:rFonts w:ascii="Times New Roman" w:hAnsi="Times New Roman" w:cs="Times New Roman"/>
          <w:sz w:val="28"/>
          <w:szCs w:val="28"/>
        </w:rPr>
      </w:pPr>
      <w:r w:rsidRPr="00A13F6C">
        <w:rPr>
          <w:rFonts w:ascii="Times New Roman" w:hAnsi="Times New Roman" w:cs="Times New Roman"/>
          <w:sz w:val="28"/>
          <w:szCs w:val="28"/>
        </w:rPr>
        <w:t xml:space="preserve">Первоочередной задачей по противодействию эпидемии ВИЧ-инфекции является выполнение к 2026 году глобальной цели </w:t>
      </w:r>
      <w:r w:rsidR="00A13F6C" w:rsidRPr="00A13F6C">
        <w:rPr>
          <w:rFonts w:ascii="Times New Roman" w:hAnsi="Times New Roman" w:cs="Times New Roman"/>
          <w:sz w:val="28"/>
          <w:szCs w:val="28"/>
        </w:rPr>
        <w:t>Объединённой</w:t>
      </w:r>
      <w:r w:rsidRPr="00A13F6C">
        <w:rPr>
          <w:rFonts w:ascii="Times New Roman" w:hAnsi="Times New Roman" w:cs="Times New Roman"/>
          <w:sz w:val="28"/>
          <w:szCs w:val="28"/>
        </w:rPr>
        <w:t xml:space="preserve"> программы ООН по ВИЧ\СПИД(ЮНЭЙДС) «95-95-95»</w:t>
      </w:r>
      <w:r w:rsidRPr="00A13F6C">
        <w:rPr>
          <w:rStyle w:val="af9"/>
          <w:i w:val="0"/>
          <w:iCs w:val="0"/>
          <w:sz w:val="28"/>
          <w:szCs w:val="28"/>
        </w:rPr>
        <w:t xml:space="preserve"> (95% людей, живущих с ВИЧ должны узнать свой статус, 95% </w:t>
      </w:r>
      <w:r w:rsidRPr="00A13F6C">
        <w:rPr>
          <w:rStyle w:val="13"/>
          <w:i w:val="0"/>
          <w:iCs w:val="0"/>
          <w:sz w:val="28"/>
          <w:szCs w:val="28"/>
        </w:rPr>
        <w:t>ЛЖВ</w:t>
      </w:r>
      <w:r w:rsidRPr="00A13F6C">
        <w:rPr>
          <w:rStyle w:val="af9"/>
          <w:i w:val="0"/>
          <w:iCs w:val="0"/>
          <w:sz w:val="28"/>
          <w:szCs w:val="28"/>
        </w:rPr>
        <w:t xml:space="preserve"> должны получать антиретровирусную терапию (АРТ), 95% ЛЖВ, получающих АРТ должны иметь неопределяемую вирусную нагрузку</w:t>
      </w:r>
      <w:r w:rsidRPr="00A13F6C">
        <w:rPr>
          <w:rFonts w:ascii="Times New Roman" w:hAnsi="Times New Roman" w:cs="Times New Roman"/>
          <w:i/>
          <w:iCs/>
          <w:sz w:val="28"/>
          <w:szCs w:val="28"/>
        </w:rPr>
        <w:t>).</w:t>
      </w:r>
      <w:r w:rsidRPr="00A13F6C">
        <w:rPr>
          <w:rFonts w:ascii="Times New Roman" w:hAnsi="Times New Roman" w:cs="Times New Roman"/>
          <w:sz w:val="28"/>
          <w:szCs w:val="28"/>
        </w:rPr>
        <w:t xml:space="preserve"> Заболеваемость ВИЧ-инфекцией будет снижаться со скоростью в зависимости от использования профилактических мер и их эффективности: АРТ (лечение как профилактика), </w:t>
      </w:r>
      <w:proofErr w:type="spellStart"/>
      <w:r w:rsidRPr="00A13F6C">
        <w:rPr>
          <w:rFonts w:ascii="Times New Roman" w:hAnsi="Times New Roman" w:cs="Times New Roman"/>
          <w:sz w:val="28"/>
          <w:szCs w:val="28"/>
        </w:rPr>
        <w:t>доконтактная</w:t>
      </w:r>
      <w:proofErr w:type="spellEnd"/>
      <w:r w:rsidRPr="00A13F6C">
        <w:rPr>
          <w:rFonts w:ascii="Times New Roman" w:hAnsi="Times New Roman" w:cs="Times New Roman"/>
          <w:sz w:val="28"/>
          <w:szCs w:val="28"/>
        </w:rPr>
        <w:t xml:space="preserve"> профилактика, программы снижения вреда.</w:t>
      </w:r>
    </w:p>
    <w:p w:rsidR="00A073DA" w:rsidRDefault="00A073DA" w:rsidP="00996181">
      <w:pPr>
        <w:ind w:firstLine="709"/>
        <w:jc w:val="center"/>
        <w:rPr>
          <w:b/>
          <w:color w:val="000000" w:themeColor="text1"/>
          <w:sz w:val="28"/>
          <w:szCs w:val="28"/>
        </w:rPr>
      </w:pPr>
    </w:p>
    <w:p w:rsidR="00996181" w:rsidRDefault="006E1351" w:rsidP="00996181">
      <w:pPr>
        <w:ind w:firstLine="709"/>
        <w:jc w:val="center"/>
        <w:rPr>
          <w:b/>
          <w:color w:val="000000" w:themeColor="text1"/>
          <w:sz w:val="28"/>
          <w:szCs w:val="28"/>
        </w:rPr>
      </w:pPr>
      <w:r w:rsidRPr="006E1351">
        <w:rPr>
          <w:b/>
          <w:color w:val="000000" w:themeColor="text1"/>
          <w:sz w:val="28"/>
          <w:szCs w:val="28"/>
          <w:lang w:val="en-US"/>
        </w:rPr>
        <w:t>V</w:t>
      </w:r>
      <w:r w:rsidRPr="006E1351">
        <w:rPr>
          <w:b/>
          <w:color w:val="000000" w:themeColor="text1"/>
          <w:sz w:val="28"/>
          <w:szCs w:val="28"/>
        </w:rPr>
        <w:t>. ФОРМИРОВАНИЕ ЗДОРОВОГО ОБРАЗА ЖИЗНИ НАСЕЛЕНИЯ</w:t>
      </w:r>
    </w:p>
    <w:p w:rsidR="007E6E06" w:rsidRPr="006E1351" w:rsidRDefault="007E6E06" w:rsidP="00996181">
      <w:pPr>
        <w:ind w:firstLine="709"/>
        <w:jc w:val="center"/>
        <w:rPr>
          <w:b/>
          <w:color w:val="000000" w:themeColor="text1"/>
          <w:sz w:val="28"/>
          <w:szCs w:val="28"/>
        </w:rPr>
      </w:pPr>
    </w:p>
    <w:p w:rsidR="00996181" w:rsidRPr="008C6BF1" w:rsidRDefault="00996181" w:rsidP="00996181">
      <w:pPr>
        <w:ind w:firstLine="708"/>
        <w:jc w:val="both"/>
        <w:rPr>
          <w:sz w:val="28"/>
          <w:szCs w:val="28"/>
        </w:rPr>
      </w:pPr>
      <w:r w:rsidRPr="00157D05">
        <w:rPr>
          <w:sz w:val="28"/>
          <w:szCs w:val="28"/>
        </w:rPr>
        <w:t xml:space="preserve">С целью создания профилактической среды жизнедеятельности, снижения бремени неинфекционных заболеваний и формирования здорового образа жизни среди различных групп населения информационно-образовательная работы проводилась с учетом анализа демографических показателей, заболеваемости и поведенческих факторов риска жителей </w:t>
      </w:r>
      <w:proofErr w:type="spellStart"/>
      <w:r w:rsidR="00912968" w:rsidRPr="008C6BF1">
        <w:rPr>
          <w:sz w:val="28"/>
          <w:szCs w:val="28"/>
        </w:rPr>
        <w:t>Берестовицкого</w:t>
      </w:r>
      <w:proofErr w:type="spellEnd"/>
      <w:r w:rsidRPr="008C6BF1">
        <w:rPr>
          <w:sz w:val="28"/>
          <w:szCs w:val="28"/>
        </w:rPr>
        <w:t xml:space="preserve"> района.</w:t>
      </w:r>
    </w:p>
    <w:p w:rsidR="00996181" w:rsidRPr="00157D05" w:rsidRDefault="00996181" w:rsidP="00996181">
      <w:pPr>
        <w:ind w:firstLine="709"/>
        <w:jc w:val="both"/>
        <w:rPr>
          <w:b/>
          <w:sz w:val="28"/>
          <w:szCs w:val="28"/>
        </w:rPr>
      </w:pPr>
      <w:r w:rsidRPr="00157D05">
        <w:rPr>
          <w:sz w:val="28"/>
          <w:szCs w:val="28"/>
        </w:rPr>
        <w:t>Совместно с заинтересованными проведены региональные крупномасштабные мероприятия в рамках республиканских, областных акций и Дней здоровья.</w:t>
      </w:r>
    </w:p>
    <w:p w:rsidR="00996181" w:rsidRPr="00157D05" w:rsidRDefault="00996181" w:rsidP="00996181">
      <w:pPr>
        <w:ind w:firstLine="708"/>
        <w:jc w:val="both"/>
        <w:rPr>
          <w:sz w:val="28"/>
          <w:szCs w:val="28"/>
        </w:rPr>
      </w:pPr>
      <w:r w:rsidRPr="00157D05">
        <w:rPr>
          <w:sz w:val="28"/>
          <w:szCs w:val="28"/>
        </w:rPr>
        <w:t xml:space="preserve">Для постоянного повышения качества эффективности и интенсивности работы по обучению населения </w:t>
      </w:r>
      <w:r w:rsidRPr="00157D05">
        <w:rPr>
          <w:b/>
          <w:sz w:val="28"/>
          <w:szCs w:val="28"/>
        </w:rPr>
        <w:t>здоровому образу жизни</w:t>
      </w:r>
      <w:r w:rsidRPr="00157D05">
        <w:rPr>
          <w:sz w:val="28"/>
          <w:szCs w:val="28"/>
        </w:rPr>
        <w:t xml:space="preserve"> широко используются средства массовой информации. Так, на сайте </w:t>
      </w:r>
      <w:proofErr w:type="spellStart"/>
      <w:r>
        <w:rPr>
          <w:sz w:val="28"/>
          <w:szCs w:val="28"/>
        </w:rPr>
        <w:t>Берестовицкого</w:t>
      </w:r>
      <w:proofErr w:type="spellEnd"/>
      <w:r>
        <w:rPr>
          <w:sz w:val="28"/>
          <w:szCs w:val="28"/>
        </w:rPr>
        <w:t xml:space="preserve"> районного ЦГЭ размещено 280</w:t>
      </w:r>
      <w:r w:rsidR="00912968">
        <w:rPr>
          <w:sz w:val="28"/>
          <w:szCs w:val="28"/>
        </w:rPr>
        <w:t xml:space="preserve"> </w:t>
      </w:r>
      <w:r>
        <w:rPr>
          <w:sz w:val="28"/>
          <w:szCs w:val="28"/>
        </w:rPr>
        <w:t>информаций, в районной газете</w:t>
      </w:r>
      <w:r w:rsidRPr="009F1349">
        <w:rPr>
          <w:sz w:val="28"/>
          <w:szCs w:val="28"/>
        </w:rPr>
        <w:t xml:space="preserve"> «</w:t>
      </w:r>
      <w:proofErr w:type="spellStart"/>
      <w:r w:rsidRPr="009F1349">
        <w:rPr>
          <w:sz w:val="28"/>
          <w:szCs w:val="28"/>
        </w:rPr>
        <w:t>Берастав</w:t>
      </w:r>
      <w:r w:rsidRPr="009F1349">
        <w:rPr>
          <w:sz w:val="28"/>
          <w:szCs w:val="28"/>
          <w:lang w:val="en-US"/>
        </w:rPr>
        <w:t>i</w:t>
      </w:r>
      <w:r w:rsidRPr="009F1349">
        <w:rPr>
          <w:sz w:val="28"/>
          <w:szCs w:val="28"/>
        </w:rPr>
        <w:t>цкая</w:t>
      </w:r>
      <w:proofErr w:type="spellEnd"/>
      <w:r w:rsidRPr="009F1349">
        <w:rPr>
          <w:sz w:val="28"/>
          <w:szCs w:val="28"/>
        </w:rPr>
        <w:t xml:space="preserve"> газета»</w:t>
      </w:r>
      <w:r w:rsidRPr="00157D05">
        <w:rPr>
          <w:sz w:val="28"/>
          <w:szCs w:val="28"/>
        </w:rPr>
        <w:t xml:space="preserve"> </w:t>
      </w:r>
      <w:r>
        <w:rPr>
          <w:sz w:val="28"/>
          <w:szCs w:val="28"/>
        </w:rPr>
        <w:t>опубликовано 34</w:t>
      </w:r>
      <w:r w:rsidR="00912968">
        <w:rPr>
          <w:sz w:val="28"/>
          <w:szCs w:val="28"/>
        </w:rPr>
        <w:t xml:space="preserve"> </w:t>
      </w:r>
      <w:r w:rsidRPr="00157D05">
        <w:rPr>
          <w:sz w:val="28"/>
          <w:szCs w:val="28"/>
        </w:rPr>
        <w:t>статьи</w:t>
      </w:r>
      <w:r w:rsidR="00912968">
        <w:rPr>
          <w:sz w:val="28"/>
          <w:szCs w:val="28"/>
        </w:rPr>
        <w:t>,</w:t>
      </w:r>
      <w:r>
        <w:rPr>
          <w:sz w:val="28"/>
          <w:szCs w:val="28"/>
        </w:rPr>
        <w:t xml:space="preserve"> на районном радио прозвучало 138</w:t>
      </w:r>
      <w:r w:rsidR="00912968">
        <w:rPr>
          <w:sz w:val="28"/>
          <w:szCs w:val="28"/>
        </w:rPr>
        <w:t> </w:t>
      </w:r>
      <w:r>
        <w:rPr>
          <w:sz w:val="28"/>
          <w:szCs w:val="28"/>
        </w:rPr>
        <w:t>выступлений специалистов ЦГЭ</w:t>
      </w:r>
      <w:r w:rsidRPr="00157D05">
        <w:rPr>
          <w:sz w:val="28"/>
          <w:szCs w:val="28"/>
        </w:rPr>
        <w:t>. В течение</w:t>
      </w:r>
      <w:r>
        <w:rPr>
          <w:sz w:val="28"/>
          <w:szCs w:val="28"/>
        </w:rPr>
        <w:t xml:space="preserve"> 2020</w:t>
      </w:r>
      <w:r w:rsidRPr="00157D05">
        <w:rPr>
          <w:sz w:val="28"/>
          <w:szCs w:val="28"/>
        </w:rPr>
        <w:t xml:space="preserve"> года среди населения </w:t>
      </w:r>
      <w:r w:rsidR="00912968">
        <w:rPr>
          <w:sz w:val="28"/>
          <w:szCs w:val="28"/>
        </w:rPr>
        <w:t xml:space="preserve">района </w:t>
      </w:r>
      <w:r w:rsidRPr="00157D05">
        <w:rPr>
          <w:sz w:val="28"/>
          <w:szCs w:val="28"/>
        </w:rPr>
        <w:t xml:space="preserve">по различной тематике организовано </w:t>
      </w:r>
      <w:r>
        <w:rPr>
          <w:sz w:val="28"/>
          <w:szCs w:val="28"/>
        </w:rPr>
        <w:t>9 акци</w:t>
      </w:r>
      <w:r w:rsidR="00912968">
        <w:rPr>
          <w:sz w:val="28"/>
          <w:szCs w:val="28"/>
        </w:rPr>
        <w:t>й</w:t>
      </w:r>
      <w:r>
        <w:rPr>
          <w:sz w:val="28"/>
          <w:szCs w:val="28"/>
        </w:rPr>
        <w:t>, охвачено 4250 чел</w:t>
      </w:r>
      <w:r w:rsidR="00912968">
        <w:rPr>
          <w:sz w:val="28"/>
          <w:szCs w:val="28"/>
        </w:rPr>
        <w:t>овек</w:t>
      </w:r>
      <w:r>
        <w:rPr>
          <w:sz w:val="28"/>
          <w:szCs w:val="28"/>
        </w:rPr>
        <w:t>. Проведено 96 индивидуальны</w:t>
      </w:r>
      <w:r w:rsidR="00912968">
        <w:rPr>
          <w:sz w:val="28"/>
          <w:szCs w:val="28"/>
        </w:rPr>
        <w:t>х</w:t>
      </w:r>
      <w:r>
        <w:rPr>
          <w:sz w:val="28"/>
          <w:szCs w:val="28"/>
        </w:rPr>
        <w:t xml:space="preserve"> консультаци</w:t>
      </w:r>
      <w:r w:rsidR="00912968">
        <w:rPr>
          <w:sz w:val="28"/>
          <w:szCs w:val="28"/>
        </w:rPr>
        <w:t>й</w:t>
      </w:r>
      <w:r>
        <w:rPr>
          <w:sz w:val="28"/>
          <w:szCs w:val="28"/>
        </w:rPr>
        <w:t>, 139 групповых и 41</w:t>
      </w:r>
      <w:r w:rsidRPr="00157D05">
        <w:rPr>
          <w:sz w:val="28"/>
          <w:szCs w:val="28"/>
        </w:rPr>
        <w:t xml:space="preserve"> – по телефону.</w:t>
      </w:r>
    </w:p>
    <w:p w:rsidR="00996181" w:rsidRDefault="00996181" w:rsidP="00996181">
      <w:pPr>
        <w:ind w:firstLine="708"/>
        <w:jc w:val="both"/>
        <w:rPr>
          <w:sz w:val="28"/>
          <w:szCs w:val="28"/>
        </w:rPr>
      </w:pPr>
      <w:r w:rsidRPr="00157D05">
        <w:rPr>
          <w:sz w:val="28"/>
          <w:szCs w:val="28"/>
        </w:rPr>
        <w:t>В целях совершенствования и качественной оперативной информации для населения в деятельности санэпидслужбы в ЦГЭ организована работа «горячей линии» и «телефона доверия». Для ведения целенаправленной и систематизированной работы в сфере формирования здорового образа жизни используются социологические опросы методом анкетирования.</w:t>
      </w:r>
      <w:r w:rsidR="00912968">
        <w:rPr>
          <w:sz w:val="28"/>
          <w:szCs w:val="28"/>
        </w:rPr>
        <w:t xml:space="preserve"> </w:t>
      </w:r>
      <w:r>
        <w:rPr>
          <w:sz w:val="28"/>
          <w:szCs w:val="28"/>
        </w:rPr>
        <w:t>В 2020</w:t>
      </w:r>
      <w:r w:rsidRPr="00157D05">
        <w:rPr>
          <w:sz w:val="28"/>
          <w:szCs w:val="28"/>
        </w:rPr>
        <w:t xml:space="preserve"> году </w:t>
      </w:r>
      <w:r w:rsidRPr="00157D05">
        <w:rPr>
          <w:sz w:val="28"/>
          <w:szCs w:val="28"/>
        </w:rPr>
        <w:lastRenderedPageBreak/>
        <w:t xml:space="preserve">среди населения района проведено </w:t>
      </w:r>
      <w:r>
        <w:rPr>
          <w:sz w:val="28"/>
          <w:szCs w:val="28"/>
        </w:rPr>
        <w:t>9</w:t>
      </w:r>
      <w:r w:rsidRPr="00157D05">
        <w:rPr>
          <w:sz w:val="28"/>
          <w:szCs w:val="28"/>
        </w:rPr>
        <w:t xml:space="preserve"> социологических опроса, охвачено </w:t>
      </w:r>
      <w:r>
        <w:rPr>
          <w:sz w:val="28"/>
          <w:szCs w:val="28"/>
        </w:rPr>
        <w:t>1588</w:t>
      </w:r>
      <w:r w:rsidR="00912968">
        <w:rPr>
          <w:sz w:val="28"/>
          <w:szCs w:val="28"/>
        </w:rPr>
        <w:t> </w:t>
      </w:r>
      <w:r>
        <w:rPr>
          <w:sz w:val="28"/>
          <w:szCs w:val="28"/>
        </w:rPr>
        <w:t>человек</w:t>
      </w:r>
      <w:r w:rsidRPr="00157D05">
        <w:rPr>
          <w:sz w:val="28"/>
          <w:szCs w:val="28"/>
        </w:rPr>
        <w:t>.</w:t>
      </w:r>
      <w:r w:rsidR="00912968">
        <w:rPr>
          <w:sz w:val="28"/>
          <w:szCs w:val="28"/>
        </w:rPr>
        <w:t xml:space="preserve"> </w:t>
      </w:r>
      <w:r w:rsidRPr="00F65D8E">
        <w:rPr>
          <w:sz w:val="28"/>
          <w:szCs w:val="28"/>
        </w:rPr>
        <w:t>Реализован</w:t>
      </w:r>
      <w:r>
        <w:rPr>
          <w:sz w:val="28"/>
          <w:szCs w:val="28"/>
        </w:rPr>
        <w:t xml:space="preserve"> 1 профилактический проект, 3 в стадии реализации с 2019 года, 1 профилактический проект на </w:t>
      </w:r>
      <w:r w:rsidRPr="008C6BF1">
        <w:rPr>
          <w:sz w:val="28"/>
          <w:szCs w:val="28"/>
        </w:rPr>
        <w:t>ста</w:t>
      </w:r>
      <w:r w:rsidR="00912968" w:rsidRPr="008C6BF1">
        <w:rPr>
          <w:sz w:val="28"/>
          <w:szCs w:val="28"/>
        </w:rPr>
        <w:t>д</w:t>
      </w:r>
      <w:r w:rsidRPr="008C6BF1">
        <w:rPr>
          <w:sz w:val="28"/>
          <w:szCs w:val="28"/>
        </w:rPr>
        <w:t>ии утверждения</w:t>
      </w:r>
      <w:r w:rsidRPr="00F65D8E">
        <w:rPr>
          <w:sz w:val="28"/>
          <w:szCs w:val="28"/>
        </w:rPr>
        <w:t>.</w:t>
      </w:r>
    </w:p>
    <w:p w:rsidR="00996181" w:rsidRDefault="00996181" w:rsidP="00996181">
      <w:pPr>
        <w:ind w:firstLine="708"/>
        <w:jc w:val="both"/>
        <w:rPr>
          <w:sz w:val="28"/>
          <w:szCs w:val="28"/>
        </w:rPr>
      </w:pPr>
    </w:p>
    <w:p w:rsidR="006E1351" w:rsidRPr="007E6E06" w:rsidRDefault="006E1351" w:rsidP="006E1351">
      <w:pPr>
        <w:ind w:right="1" w:firstLine="709"/>
        <w:jc w:val="center"/>
        <w:rPr>
          <w:bCs/>
          <w:sz w:val="28"/>
          <w:szCs w:val="28"/>
        </w:rPr>
      </w:pPr>
      <w:r w:rsidRPr="007E6E06">
        <w:rPr>
          <w:bCs/>
          <w:sz w:val="28"/>
          <w:szCs w:val="28"/>
        </w:rPr>
        <w:t>АНАЛИЗ ХОДА РЕАЛИЗАЦИИ ГОСУДАРСТВЕННОГО ПРОФИЛАКТИЧЕСКОГО ПРОЕКТА «ЗДОРОВЫЕ ГОРОДА И ПОСЕЛКИ»</w:t>
      </w:r>
    </w:p>
    <w:p w:rsidR="006E1351" w:rsidRDefault="006E1351" w:rsidP="0005743D">
      <w:pPr>
        <w:ind w:right="1" w:firstLine="709"/>
        <w:rPr>
          <w:b/>
          <w:sz w:val="28"/>
          <w:szCs w:val="28"/>
        </w:rPr>
      </w:pPr>
      <w:r>
        <w:rPr>
          <w:noProof/>
        </w:rPr>
        <w:drawing>
          <wp:anchor distT="0" distB="0" distL="114300" distR="114300" simplePos="0" relativeHeight="251663360" behindDoc="1" locked="0" layoutInCell="1" allowOverlap="1">
            <wp:simplePos x="0" y="0"/>
            <wp:positionH relativeFrom="column">
              <wp:posOffset>180975</wp:posOffset>
            </wp:positionH>
            <wp:positionV relativeFrom="paragraph">
              <wp:posOffset>157480</wp:posOffset>
            </wp:positionV>
            <wp:extent cx="2040255" cy="1626235"/>
            <wp:effectExtent l="0" t="0" r="0" b="0"/>
            <wp:wrapTight wrapText="bothSides">
              <wp:wrapPolygon edited="0">
                <wp:start x="0" y="0"/>
                <wp:lineTo x="0" y="21254"/>
                <wp:lineTo x="21378" y="21254"/>
                <wp:lineTo x="21378"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4025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181" w:rsidRPr="00912968" w:rsidRDefault="00996181" w:rsidP="00996181">
      <w:pPr>
        <w:ind w:right="1" w:firstLine="709"/>
        <w:jc w:val="both"/>
        <w:rPr>
          <w:sz w:val="28"/>
          <w:szCs w:val="28"/>
        </w:rPr>
      </w:pPr>
      <w:r w:rsidRPr="00912968">
        <w:rPr>
          <w:sz w:val="28"/>
          <w:szCs w:val="28"/>
        </w:rPr>
        <w:t>В рамках межведомственного взаимодействия особое внимание уделяется развитию проекта «</w:t>
      </w:r>
      <w:proofErr w:type="spellStart"/>
      <w:r w:rsidRPr="00912968">
        <w:rPr>
          <w:sz w:val="28"/>
          <w:szCs w:val="28"/>
        </w:rPr>
        <w:t>Олекшицы</w:t>
      </w:r>
      <w:proofErr w:type="spellEnd"/>
      <w:r w:rsidRPr="00912968">
        <w:rPr>
          <w:sz w:val="28"/>
          <w:szCs w:val="28"/>
        </w:rPr>
        <w:t xml:space="preserve"> – здоровый агрогородок».</w:t>
      </w:r>
    </w:p>
    <w:p w:rsidR="00996181" w:rsidRDefault="00996181" w:rsidP="00996181">
      <w:pPr>
        <w:ind w:right="1" w:firstLine="709"/>
        <w:jc w:val="both"/>
        <w:rPr>
          <w:sz w:val="28"/>
          <w:szCs w:val="28"/>
        </w:rPr>
      </w:pPr>
      <w:r w:rsidRPr="00912968">
        <w:rPr>
          <w:sz w:val="28"/>
          <w:szCs w:val="28"/>
        </w:rPr>
        <w:t>Государственный профилактический проект «</w:t>
      </w:r>
      <w:proofErr w:type="spellStart"/>
      <w:r w:rsidRPr="00912968">
        <w:rPr>
          <w:sz w:val="28"/>
          <w:szCs w:val="28"/>
        </w:rPr>
        <w:t>Олекшицы</w:t>
      </w:r>
      <w:proofErr w:type="spellEnd"/>
      <w:r w:rsidRPr="00912968">
        <w:rPr>
          <w:sz w:val="28"/>
          <w:szCs w:val="28"/>
        </w:rPr>
        <w:t xml:space="preserve"> – здоровый агрогородок» на территории </w:t>
      </w:r>
      <w:proofErr w:type="spellStart"/>
      <w:r w:rsidRPr="00912968">
        <w:rPr>
          <w:sz w:val="28"/>
          <w:szCs w:val="28"/>
        </w:rPr>
        <w:t>Берестовицкого</w:t>
      </w:r>
      <w:proofErr w:type="spellEnd"/>
      <w:r w:rsidRPr="00912968">
        <w:rPr>
          <w:sz w:val="28"/>
          <w:szCs w:val="28"/>
        </w:rPr>
        <w:t xml:space="preserve"> района реализуется с июля 2019</w:t>
      </w:r>
      <w:r w:rsidR="00912968">
        <w:rPr>
          <w:sz w:val="28"/>
          <w:szCs w:val="28"/>
        </w:rPr>
        <w:t> </w:t>
      </w:r>
      <w:r w:rsidRPr="00912968">
        <w:rPr>
          <w:sz w:val="28"/>
          <w:szCs w:val="28"/>
        </w:rPr>
        <w:t xml:space="preserve">года (решение </w:t>
      </w:r>
      <w:proofErr w:type="spellStart"/>
      <w:r w:rsidRPr="00912968">
        <w:rPr>
          <w:sz w:val="28"/>
          <w:szCs w:val="28"/>
        </w:rPr>
        <w:t>Берестовицкого</w:t>
      </w:r>
      <w:proofErr w:type="spellEnd"/>
      <w:r w:rsidRPr="00912968">
        <w:rPr>
          <w:sz w:val="28"/>
          <w:szCs w:val="28"/>
        </w:rPr>
        <w:t xml:space="preserve"> районного исполнительного комитета от 28</w:t>
      </w:r>
      <w:r w:rsidR="00912968">
        <w:rPr>
          <w:sz w:val="28"/>
          <w:szCs w:val="28"/>
        </w:rPr>
        <w:t> </w:t>
      </w:r>
      <w:r w:rsidRPr="00912968">
        <w:rPr>
          <w:sz w:val="28"/>
          <w:szCs w:val="28"/>
        </w:rPr>
        <w:t xml:space="preserve">июня 2019 г. № 267). </w:t>
      </w:r>
    </w:p>
    <w:p w:rsidR="00CB7EAD" w:rsidRDefault="00CB7EAD" w:rsidP="00996181">
      <w:pPr>
        <w:ind w:right="1" w:firstLine="709"/>
        <w:jc w:val="both"/>
        <w:rPr>
          <w:spacing w:val="-4"/>
          <w:sz w:val="30"/>
          <w:szCs w:val="30"/>
          <w:lang w:eastAsia="zh-CN"/>
        </w:rPr>
      </w:pPr>
      <w:r w:rsidRPr="00CB7EAD">
        <w:rPr>
          <w:spacing w:val="-4"/>
          <w:sz w:val="30"/>
          <w:szCs w:val="30"/>
          <w:lang w:eastAsia="zh-CN"/>
        </w:rPr>
        <w:t xml:space="preserve">В рамках профилактического проекта </w:t>
      </w:r>
      <w:r w:rsidRPr="00CB7EAD">
        <w:rPr>
          <w:b/>
          <w:spacing w:val="-4"/>
          <w:sz w:val="30"/>
          <w:szCs w:val="30"/>
          <w:lang w:eastAsia="zh-CN"/>
        </w:rPr>
        <w:t>«</w:t>
      </w:r>
      <w:proofErr w:type="spellStart"/>
      <w:r w:rsidRPr="00912968">
        <w:rPr>
          <w:sz w:val="28"/>
          <w:szCs w:val="28"/>
        </w:rPr>
        <w:t>Олекшицы</w:t>
      </w:r>
      <w:proofErr w:type="spellEnd"/>
      <w:r w:rsidRPr="00912968">
        <w:rPr>
          <w:sz w:val="28"/>
          <w:szCs w:val="28"/>
        </w:rPr>
        <w:t xml:space="preserve"> – здоровый агрогородок</w:t>
      </w:r>
      <w:r w:rsidRPr="00CB7EAD">
        <w:rPr>
          <w:b/>
          <w:spacing w:val="-4"/>
          <w:sz w:val="30"/>
          <w:szCs w:val="30"/>
          <w:lang w:eastAsia="zh-CN"/>
        </w:rPr>
        <w:t xml:space="preserve">» </w:t>
      </w:r>
      <w:r w:rsidRPr="00CB7EAD">
        <w:rPr>
          <w:spacing w:val="-4"/>
          <w:sz w:val="30"/>
          <w:szCs w:val="30"/>
          <w:lang w:eastAsia="zh-CN"/>
        </w:rPr>
        <w:t>проведено 9</w:t>
      </w:r>
      <w:r>
        <w:rPr>
          <w:spacing w:val="-4"/>
          <w:sz w:val="30"/>
          <w:szCs w:val="30"/>
          <w:lang w:eastAsia="zh-CN"/>
        </w:rPr>
        <w:t>1 мероприятие, которыми охвачено</w:t>
      </w:r>
      <w:r w:rsidRPr="00CB7EAD">
        <w:rPr>
          <w:spacing w:val="-4"/>
          <w:sz w:val="30"/>
          <w:szCs w:val="30"/>
          <w:lang w:eastAsia="zh-CN"/>
        </w:rPr>
        <w:t xml:space="preserve"> </w:t>
      </w:r>
      <w:r>
        <w:rPr>
          <w:spacing w:val="-4"/>
          <w:sz w:val="30"/>
          <w:szCs w:val="30"/>
          <w:lang w:eastAsia="zh-CN"/>
        </w:rPr>
        <w:t>290 человек</w:t>
      </w:r>
      <w:r w:rsidRPr="00CB7EAD">
        <w:rPr>
          <w:spacing w:val="-4"/>
          <w:sz w:val="30"/>
          <w:szCs w:val="30"/>
          <w:lang w:eastAsia="zh-CN"/>
        </w:rPr>
        <w:t>.</w:t>
      </w:r>
    </w:p>
    <w:p w:rsidR="005113B6" w:rsidRPr="005113B6" w:rsidRDefault="005113B6" w:rsidP="005113B6">
      <w:pPr>
        <w:tabs>
          <w:tab w:val="left" w:pos="709"/>
        </w:tabs>
        <w:jc w:val="both"/>
        <w:rPr>
          <w:rFonts w:eastAsia="Calibri"/>
          <w:color w:val="000000"/>
          <w:sz w:val="28"/>
          <w:szCs w:val="28"/>
          <w:lang w:eastAsia="en-US"/>
        </w:rPr>
      </w:pPr>
      <w:r>
        <w:rPr>
          <w:rFonts w:ascii="Arial" w:hAnsi="Arial" w:cs="Arial"/>
        </w:rPr>
        <w:t xml:space="preserve">           </w:t>
      </w:r>
      <w:r w:rsidR="00CB7EAD">
        <w:rPr>
          <w:rFonts w:ascii="Arial" w:hAnsi="Arial" w:cs="Arial"/>
        </w:rPr>
        <w:t xml:space="preserve"> </w:t>
      </w:r>
      <w:r w:rsidR="00CB7EAD" w:rsidRPr="00CB7EAD">
        <w:rPr>
          <w:sz w:val="28"/>
          <w:szCs w:val="28"/>
        </w:rPr>
        <w:t xml:space="preserve">С целью изучения поведенческих факторов в рамках реализации профилактического проекта </w:t>
      </w:r>
      <w:r w:rsidR="00CB7EAD">
        <w:rPr>
          <w:sz w:val="28"/>
          <w:szCs w:val="28"/>
        </w:rPr>
        <w:t>за 2020 год проведено а</w:t>
      </w:r>
      <w:r w:rsidR="00CB7EAD" w:rsidRPr="00CB7EAD">
        <w:rPr>
          <w:sz w:val="28"/>
          <w:szCs w:val="28"/>
        </w:rPr>
        <w:t xml:space="preserve">нкетированием </w:t>
      </w:r>
      <w:r w:rsidR="00CB7EAD">
        <w:rPr>
          <w:sz w:val="28"/>
          <w:szCs w:val="28"/>
        </w:rPr>
        <w:t xml:space="preserve">агрогородка </w:t>
      </w:r>
      <w:proofErr w:type="spellStart"/>
      <w:r w:rsidR="00CB7EAD">
        <w:rPr>
          <w:sz w:val="28"/>
          <w:szCs w:val="28"/>
        </w:rPr>
        <w:t>Олекшицы</w:t>
      </w:r>
      <w:proofErr w:type="spellEnd"/>
      <w:r w:rsidR="00CB7EAD">
        <w:rPr>
          <w:sz w:val="28"/>
          <w:szCs w:val="28"/>
        </w:rPr>
        <w:t>. О</w:t>
      </w:r>
      <w:r w:rsidR="00CB7EAD" w:rsidRPr="00CB7EAD">
        <w:rPr>
          <w:sz w:val="28"/>
          <w:szCs w:val="28"/>
        </w:rPr>
        <w:t xml:space="preserve">хвачено </w:t>
      </w:r>
      <w:r w:rsidR="00CB7EAD">
        <w:rPr>
          <w:sz w:val="28"/>
          <w:szCs w:val="28"/>
        </w:rPr>
        <w:t>224</w:t>
      </w:r>
      <w:r w:rsidR="00CB7EAD" w:rsidRPr="00CB7EAD">
        <w:rPr>
          <w:sz w:val="28"/>
          <w:szCs w:val="28"/>
        </w:rPr>
        <w:t xml:space="preserve"> человек</w:t>
      </w:r>
      <w:r w:rsidR="00CB7EAD">
        <w:rPr>
          <w:sz w:val="28"/>
          <w:szCs w:val="28"/>
        </w:rPr>
        <w:t xml:space="preserve"> взрослого населения и 105 учащихся.</w:t>
      </w:r>
      <w:r w:rsidR="001468D6" w:rsidRPr="001468D6">
        <w:rPr>
          <w:rFonts w:eastAsia="Calibri"/>
          <w:lang w:eastAsia="en-US"/>
        </w:rPr>
        <w:t xml:space="preserve"> </w:t>
      </w:r>
      <w:r w:rsidRPr="005113B6">
        <w:rPr>
          <w:rFonts w:eastAsia="Calibri"/>
          <w:color w:val="000000"/>
          <w:sz w:val="28"/>
          <w:szCs w:val="28"/>
          <w:lang w:eastAsia="en-US"/>
        </w:rPr>
        <w:t>Результаты анкетирования показывают низкий уровень вовлеченности</w:t>
      </w:r>
      <w:r w:rsidRPr="005113B6">
        <w:rPr>
          <w:rFonts w:ascii="Calibri" w:eastAsia="Calibri" w:hAnsi="Calibri"/>
          <w:color w:val="000000"/>
          <w:sz w:val="28"/>
          <w:szCs w:val="28"/>
          <w:lang w:eastAsia="en-US"/>
        </w:rPr>
        <w:br/>
      </w:r>
      <w:r w:rsidRPr="005113B6">
        <w:rPr>
          <w:rFonts w:eastAsia="Calibri"/>
          <w:color w:val="000000"/>
          <w:sz w:val="28"/>
          <w:szCs w:val="28"/>
          <w:lang w:eastAsia="en-US"/>
        </w:rPr>
        <w:t>взрослого населения в мероприятия по здоровому образу жизни, низкая физическая активность, избыточная масса тела,</w:t>
      </w:r>
      <w:r w:rsidRPr="005113B6">
        <w:rPr>
          <w:rFonts w:ascii="Calibri" w:eastAsia="Calibri" w:hAnsi="Calibri"/>
          <w:color w:val="000000"/>
          <w:sz w:val="28"/>
          <w:szCs w:val="28"/>
          <w:lang w:eastAsia="en-US"/>
        </w:rPr>
        <w:br/>
      </w:r>
      <w:r w:rsidRPr="005113B6">
        <w:rPr>
          <w:rFonts w:eastAsia="Calibri"/>
          <w:color w:val="000000"/>
          <w:sz w:val="28"/>
          <w:szCs w:val="28"/>
          <w:lang w:eastAsia="en-US"/>
        </w:rPr>
        <w:t>нездоровое питание, недостаточное потребление фруктов, овощей,</w:t>
      </w:r>
      <w:r w:rsidRPr="005113B6">
        <w:rPr>
          <w:rFonts w:ascii="Calibri" w:eastAsia="Calibri" w:hAnsi="Calibri"/>
          <w:color w:val="000000"/>
          <w:sz w:val="28"/>
          <w:szCs w:val="28"/>
          <w:lang w:eastAsia="en-US"/>
        </w:rPr>
        <w:br/>
      </w:r>
      <w:r w:rsidRPr="005113B6">
        <w:rPr>
          <w:rFonts w:eastAsia="Calibri"/>
          <w:color w:val="000000"/>
          <w:sz w:val="28"/>
          <w:szCs w:val="28"/>
          <w:lang w:eastAsia="en-US"/>
        </w:rPr>
        <w:t>чрезмерное потребление сахара, низкая медицинская активность населения по контролю уровня артериального давления.</w:t>
      </w:r>
    </w:p>
    <w:p w:rsidR="001468D6" w:rsidRPr="001468D6" w:rsidRDefault="005113B6" w:rsidP="001468D6">
      <w:pPr>
        <w:tabs>
          <w:tab w:val="left" w:pos="-1134"/>
        </w:tabs>
        <w:jc w:val="both"/>
        <w:rPr>
          <w:rFonts w:eastAsia="Calibri"/>
          <w:sz w:val="28"/>
          <w:szCs w:val="28"/>
          <w:lang w:eastAsia="en-US"/>
        </w:rPr>
      </w:pPr>
      <w:r>
        <w:rPr>
          <w:rFonts w:eastAsia="Calibri"/>
          <w:sz w:val="28"/>
          <w:szCs w:val="28"/>
          <w:lang w:eastAsia="en-US"/>
        </w:rPr>
        <w:t xml:space="preserve">               </w:t>
      </w:r>
      <w:r w:rsidR="001468D6" w:rsidRPr="001468D6">
        <w:rPr>
          <w:rFonts w:eastAsia="Calibri"/>
          <w:sz w:val="28"/>
          <w:szCs w:val="28"/>
          <w:lang w:eastAsia="en-US"/>
        </w:rPr>
        <w:t>В КСУП «</w:t>
      </w:r>
      <w:proofErr w:type="spellStart"/>
      <w:r w:rsidR="001468D6" w:rsidRPr="001468D6">
        <w:rPr>
          <w:rFonts w:eastAsia="Calibri"/>
          <w:sz w:val="28"/>
          <w:szCs w:val="28"/>
          <w:lang w:eastAsia="en-US"/>
        </w:rPr>
        <w:t>Олекшицы</w:t>
      </w:r>
      <w:proofErr w:type="spellEnd"/>
      <w:r w:rsidR="001468D6" w:rsidRPr="001468D6">
        <w:rPr>
          <w:rFonts w:eastAsia="Calibri"/>
          <w:sz w:val="28"/>
          <w:szCs w:val="28"/>
          <w:lang w:eastAsia="en-US"/>
        </w:rPr>
        <w:t xml:space="preserve">» медицинскими работниками была проведена профилактическая акция «Цифры здоровья: артериальное давление». </w:t>
      </w:r>
      <w:r w:rsidR="001468D6">
        <w:rPr>
          <w:rFonts w:eastAsia="Calibri"/>
          <w:sz w:val="28"/>
          <w:szCs w:val="28"/>
          <w:lang w:eastAsia="en-US"/>
        </w:rPr>
        <w:t xml:space="preserve"> </w:t>
      </w:r>
      <w:r w:rsidR="001468D6" w:rsidRPr="001468D6">
        <w:rPr>
          <w:rFonts w:eastAsia="Calibri"/>
          <w:sz w:val="28"/>
          <w:szCs w:val="28"/>
          <w:lang w:eastAsia="en-US"/>
        </w:rPr>
        <w:t>Приняло участие 40 человек. Проведены индивидуа</w:t>
      </w:r>
      <w:r w:rsidR="001468D6">
        <w:rPr>
          <w:rFonts w:eastAsia="Calibri"/>
          <w:sz w:val="28"/>
          <w:szCs w:val="28"/>
          <w:lang w:eastAsia="en-US"/>
        </w:rPr>
        <w:t>льные консультации – 12 человек.</w:t>
      </w:r>
    </w:p>
    <w:p w:rsidR="00CB7EAD" w:rsidRPr="001468D6" w:rsidRDefault="001468D6" w:rsidP="001468D6">
      <w:pPr>
        <w:jc w:val="both"/>
        <w:rPr>
          <w:sz w:val="28"/>
          <w:szCs w:val="28"/>
        </w:rPr>
      </w:pPr>
      <w:r w:rsidRPr="001468D6">
        <w:rPr>
          <w:rFonts w:eastAsia="Calibri"/>
          <w:sz w:val="28"/>
          <w:szCs w:val="28"/>
          <w:lang w:eastAsia="en-US"/>
        </w:rPr>
        <w:t xml:space="preserve">В рамках проведения  с 16 по 20 марта  </w:t>
      </w:r>
      <w:r>
        <w:rPr>
          <w:rFonts w:eastAsia="Calibri"/>
          <w:sz w:val="28"/>
          <w:szCs w:val="28"/>
          <w:lang w:eastAsia="en-US"/>
        </w:rPr>
        <w:t>2020года</w:t>
      </w:r>
      <w:r w:rsidRPr="001468D6">
        <w:rPr>
          <w:rFonts w:eastAsia="Calibri"/>
          <w:sz w:val="28"/>
          <w:szCs w:val="28"/>
          <w:lang w:eastAsia="en-US"/>
        </w:rPr>
        <w:t xml:space="preserve"> районной акции «Молодежь! Кликни ЗОЖ»  во всех классах  ГУО «</w:t>
      </w:r>
      <w:proofErr w:type="spellStart"/>
      <w:r w:rsidRPr="001468D6">
        <w:rPr>
          <w:rFonts w:eastAsia="Calibri"/>
          <w:sz w:val="28"/>
          <w:szCs w:val="28"/>
          <w:lang w:eastAsia="en-US"/>
        </w:rPr>
        <w:t>Олекшицкая</w:t>
      </w:r>
      <w:proofErr w:type="spellEnd"/>
      <w:r w:rsidRPr="001468D6">
        <w:rPr>
          <w:rFonts w:eastAsia="Calibri"/>
          <w:sz w:val="28"/>
          <w:szCs w:val="28"/>
          <w:lang w:eastAsia="en-US"/>
        </w:rPr>
        <w:t xml:space="preserve"> СШ» прошел единый информационный час «Задавай вопрос </w:t>
      </w:r>
      <w:proofErr w:type="spellStart"/>
      <w:r w:rsidRPr="001468D6">
        <w:rPr>
          <w:rFonts w:eastAsia="Calibri"/>
          <w:sz w:val="28"/>
          <w:szCs w:val="28"/>
          <w:lang w:eastAsia="en-US"/>
        </w:rPr>
        <w:t>валеологу</w:t>
      </w:r>
      <w:proofErr w:type="spellEnd"/>
      <w:r w:rsidRPr="001468D6">
        <w:rPr>
          <w:rFonts w:eastAsia="Calibri"/>
          <w:sz w:val="28"/>
          <w:szCs w:val="28"/>
          <w:lang w:eastAsia="en-US"/>
        </w:rPr>
        <w:t>: события, факты, комментарии о вреде наркотиков».</w:t>
      </w:r>
      <w:r w:rsidRPr="001468D6">
        <w:rPr>
          <w:color w:val="000000"/>
        </w:rPr>
        <w:t xml:space="preserve"> </w:t>
      </w:r>
      <w:r w:rsidRPr="001468D6">
        <w:rPr>
          <w:color w:val="000000"/>
          <w:sz w:val="28"/>
          <w:szCs w:val="28"/>
        </w:rPr>
        <w:t>Была проведена информационная кампания по вопросам негативного влияния употребления табака на здоровье человека, предупреждения и лечения табачной зависимости в рамках Всемирных дней здоровья:31 мая – день без табака.</w:t>
      </w:r>
    </w:p>
    <w:p w:rsidR="00FD3DAA" w:rsidRDefault="00FD3DAA" w:rsidP="00623840">
      <w:pPr>
        <w:pStyle w:val="21"/>
        <w:ind w:left="0" w:firstLine="720"/>
        <w:jc w:val="both"/>
        <w:rPr>
          <w:rFonts w:ascii="Times New Roman" w:hAnsi="Times New Roman"/>
          <w:sz w:val="28"/>
          <w:szCs w:val="28"/>
        </w:rPr>
      </w:pPr>
    </w:p>
    <w:p w:rsidR="009D5144" w:rsidRPr="0005743D" w:rsidRDefault="009D5144" w:rsidP="009D5144">
      <w:pPr>
        <w:pStyle w:val="21"/>
        <w:ind w:left="0"/>
        <w:rPr>
          <w:rFonts w:ascii="Times New Roman" w:hAnsi="Times New Roman"/>
          <w:bCs/>
          <w:sz w:val="28"/>
          <w:szCs w:val="28"/>
        </w:rPr>
      </w:pPr>
      <w:r w:rsidRPr="0005743D">
        <w:rPr>
          <w:rFonts w:ascii="Times New Roman" w:hAnsi="Times New Roman"/>
          <w:bCs/>
          <w:sz w:val="28"/>
          <w:szCs w:val="28"/>
        </w:rPr>
        <w:t>А</w:t>
      </w:r>
      <w:r w:rsidR="0005743D" w:rsidRPr="0005743D">
        <w:rPr>
          <w:rFonts w:ascii="Times New Roman" w:hAnsi="Times New Roman"/>
          <w:bCs/>
          <w:sz w:val="28"/>
          <w:szCs w:val="28"/>
        </w:rPr>
        <w:t>НАЛИЗ И СРАВНИТЕЛЬНЫЕ ОЦЕНКИ СТЕПЕНИ РАСПРОСТРАНЕННОСТИ ПОВЕДЕНИЧЕСКИХ И БИОЛОГИЧЕСКИХ РИСКОВ СРЕДИ НАСЕЛЕНИЯ НА ОСНОВЕ</w:t>
      </w:r>
      <w:r w:rsidR="007E6E06">
        <w:rPr>
          <w:rFonts w:ascii="Times New Roman" w:hAnsi="Times New Roman"/>
          <w:bCs/>
          <w:sz w:val="28"/>
          <w:szCs w:val="28"/>
        </w:rPr>
        <w:t xml:space="preserve"> </w:t>
      </w:r>
      <w:r w:rsidR="0005743D" w:rsidRPr="0005743D">
        <w:rPr>
          <w:rFonts w:ascii="Times New Roman" w:hAnsi="Times New Roman"/>
          <w:bCs/>
          <w:sz w:val="28"/>
          <w:szCs w:val="28"/>
        </w:rPr>
        <w:t>ПРОВОДИМЫХ НА ТЕРРИТОРИИ МЕДИКО-СОЦИОЛОГИЧЕСКИХ ИССЛЕДОВАНИЙ</w:t>
      </w:r>
      <w:r w:rsidR="008C6BF1" w:rsidRPr="0005743D">
        <w:rPr>
          <w:rFonts w:ascii="Times New Roman" w:hAnsi="Times New Roman"/>
          <w:bCs/>
          <w:sz w:val="28"/>
          <w:szCs w:val="28"/>
        </w:rPr>
        <w:t xml:space="preserve"> </w:t>
      </w:r>
    </w:p>
    <w:p w:rsidR="005113B6" w:rsidRPr="005113B6" w:rsidRDefault="005113B6" w:rsidP="009D5144">
      <w:pPr>
        <w:pStyle w:val="21"/>
        <w:ind w:left="0"/>
        <w:rPr>
          <w:rFonts w:ascii="Times New Roman" w:hAnsi="Times New Roman"/>
          <w:b/>
          <w:sz w:val="28"/>
          <w:szCs w:val="28"/>
        </w:rPr>
      </w:pPr>
    </w:p>
    <w:p w:rsidR="005113B6" w:rsidRPr="005113B6" w:rsidRDefault="005113B6" w:rsidP="005113B6">
      <w:pPr>
        <w:tabs>
          <w:tab w:val="left" w:pos="709"/>
        </w:tabs>
        <w:ind w:firstLine="709"/>
        <w:jc w:val="both"/>
        <w:rPr>
          <w:rFonts w:eastAsia="Calibri"/>
          <w:color w:val="000000"/>
          <w:sz w:val="28"/>
          <w:szCs w:val="28"/>
          <w:lang w:eastAsia="en-US"/>
        </w:rPr>
      </w:pPr>
      <w:r w:rsidRPr="005113B6">
        <w:rPr>
          <w:rFonts w:eastAsia="Calibri"/>
          <w:color w:val="000000"/>
          <w:sz w:val="28"/>
          <w:szCs w:val="28"/>
          <w:lang w:eastAsia="en-US"/>
        </w:rPr>
        <w:t>В настоящее время одним из главных факторов смертности в мире</w:t>
      </w:r>
      <w:r w:rsidRPr="005113B6">
        <w:rPr>
          <w:rFonts w:ascii="Calibri" w:eastAsia="Calibri" w:hAnsi="Calibri"/>
          <w:color w:val="000000"/>
          <w:sz w:val="28"/>
          <w:szCs w:val="28"/>
          <w:lang w:eastAsia="en-US"/>
        </w:rPr>
        <w:br/>
      </w:r>
      <w:r w:rsidRPr="005113B6">
        <w:rPr>
          <w:rFonts w:eastAsia="Calibri"/>
          <w:color w:val="000000"/>
          <w:sz w:val="28"/>
          <w:szCs w:val="28"/>
          <w:lang w:eastAsia="en-US"/>
        </w:rPr>
        <w:t>выступают неинфекционные заболевания (далее – НИЗ), к которым</w:t>
      </w:r>
      <w:r w:rsidRPr="005113B6">
        <w:rPr>
          <w:rFonts w:ascii="Calibri" w:eastAsia="Calibri" w:hAnsi="Calibri"/>
          <w:color w:val="000000"/>
          <w:sz w:val="28"/>
          <w:szCs w:val="28"/>
          <w:lang w:eastAsia="en-US"/>
        </w:rPr>
        <w:br/>
      </w:r>
      <w:r w:rsidRPr="005113B6">
        <w:rPr>
          <w:rFonts w:eastAsia="Calibri"/>
          <w:color w:val="000000"/>
          <w:sz w:val="28"/>
          <w:szCs w:val="28"/>
          <w:lang w:eastAsia="en-US"/>
        </w:rPr>
        <w:lastRenderedPageBreak/>
        <w:t>относятся болезни системы кровообращения, патология органов дыхания,</w:t>
      </w:r>
      <w:r w:rsidRPr="005113B6">
        <w:rPr>
          <w:rFonts w:ascii="Calibri" w:eastAsia="Calibri" w:hAnsi="Calibri"/>
          <w:color w:val="000000"/>
          <w:sz w:val="28"/>
          <w:szCs w:val="28"/>
          <w:lang w:eastAsia="en-US"/>
        </w:rPr>
        <w:br/>
      </w:r>
      <w:r w:rsidRPr="005113B6">
        <w:rPr>
          <w:rFonts w:eastAsia="Calibri"/>
          <w:color w:val="000000"/>
          <w:sz w:val="28"/>
          <w:szCs w:val="28"/>
          <w:lang w:eastAsia="en-US"/>
        </w:rPr>
        <w:t>злокачественные новообразования, сахарный диабет. Эта проблема</w:t>
      </w:r>
      <w:r w:rsidRPr="005113B6">
        <w:rPr>
          <w:rFonts w:ascii="Calibri" w:eastAsia="Calibri" w:hAnsi="Calibri"/>
          <w:color w:val="000000"/>
          <w:sz w:val="28"/>
          <w:szCs w:val="28"/>
          <w:lang w:eastAsia="en-US"/>
        </w:rPr>
        <w:br/>
      </w:r>
      <w:r w:rsidRPr="005113B6">
        <w:rPr>
          <w:rFonts w:eastAsia="Calibri"/>
          <w:color w:val="000000"/>
          <w:sz w:val="28"/>
          <w:szCs w:val="28"/>
          <w:lang w:eastAsia="en-US"/>
        </w:rPr>
        <w:t>приобретает угрожающий характер, учитывая, что 40% умерших составляют</w:t>
      </w:r>
      <w:r w:rsidRPr="005113B6">
        <w:rPr>
          <w:rFonts w:ascii="Calibri" w:eastAsia="Calibri" w:hAnsi="Calibri"/>
          <w:color w:val="000000"/>
          <w:sz w:val="28"/>
          <w:szCs w:val="28"/>
          <w:lang w:eastAsia="en-US"/>
        </w:rPr>
        <w:br/>
      </w:r>
      <w:r w:rsidRPr="005113B6">
        <w:rPr>
          <w:rFonts w:eastAsia="Calibri"/>
          <w:color w:val="000000"/>
          <w:sz w:val="28"/>
          <w:szCs w:val="28"/>
          <w:lang w:eastAsia="en-US"/>
        </w:rPr>
        <w:t>люди в возрасте до 60 лет. Самые эффективные меры снижения уровня НИЗ</w:t>
      </w:r>
      <w:r w:rsidRPr="005113B6">
        <w:rPr>
          <w:rFonts w:ascii="Calibri" w:eastAsia="Calibri" w:hAnsi="Calibri"/>
          <w:color w:val="000000"/>
          <w:sz w:val="28"/>
          <w:szCs w:val="28"/>
          <w:lang w:eastAsia="en-US"/>
        </w:rPr>
        <w:br/>
      </w:r>
      <w:r w:rsidRPr="005113B6">
        <w:rPr>
          <w:rFonts w:eastAsia="Calibri"/>
          <w:color w:val="000000"/>
          <w:sz w:val="28"/>
          <w:szCs w:val="28"/>
          <w:lang w:eastAsia="en-US"/>
        </w:rPr>
        <w:t>заключаются в предупреждении их развития, а именно, – воздействие на</w:t>
      </w:r>
      <w:r w:rsidRPr="005113B6">
        <w:rPr>
          <w:rFonts w:ascii="Calibri" w:eastAsia="Calibri" w:hAnsi="Calibri"/>
          <w:color w:val="000000"/>
          <w:sz w:val="28"/>
          <w:szCs w:val="28"/>
          <w:lang w:eastAsia="en-US"/>
        </w:rPr>
        <w:br/>
      </w:r>
      <w:r w:rsidRPr="005113B6">
        <w:rPr>
          <w:rFonts w:eastAsia="Calibri"/>
          <w:color w:val="000000"/>
          <w:sz w:val="28"/>
          <w:szCs w:val="28"/>
          <w:lang w:eastAsia="en-US"/>
        </w:rPr>
        <w:t>популяционном и индивидуальном уровне на поведенческие факторы риска</w:t>
      </w:r>
      <w:r w:rsidRPr="005113B6">
        <w:rPr>
          <w:rFonts w:ascii="Calibri" w:eastAsia="Calibri" w:hAnsi="Calibri"/>
          <w:color w:val="000000"/>
          <w:sz w:val="28"/>
          <w:szCs w:val="28"/>
          <w:lang w:eastAsia="en-US"/>
        </w:rPr>
        <w:br/>
      </w:r>
      <w:r w:rsidRPr="005113B6">
        <w:rPr>
          <w:rFonts w:eastAsia="Calibri"/>
          <w:color w:val="000000"/>
          <w:sz w:val="28"/>
          <w:szCs w:val="28"/>
          <w:lang w:eastAsia="en-US"/>
        </w:rPr>
        <w:t>НИЗ: курение, употребление алкоголя, наркотических средств и</w:t>
      </w:r>
      <w:r w:rsidRPr="005113B6">
        <w:rPr>
          <w:rFonts w:ascii="Calibri" w:eastAsia="Calibri" w:hAnsi="Calibri"/>
          <w:color w:val="000000"/>
          <w:sz w:val="28"/>
          <w:szCs w:val="28"/>
          <w:lang w:eastAsia="en-US"/>
        </w:rPr>
        <w:br/>
      </w:r>
      <w:r w:rsidRPr="005113B6">
        <w:rPr>
          <w:rFonts w:eastAsia="Calibri"/>
          <w:color w:val="000000"/>
          <w:sz w:val="28"/>
          <w:szCs w:val="28"/>
          <w:lang w:eastAsia="en-US"/>
        </w:rPr>
        <w:t>психотропных веществ, чрезмерное употребление соли, низкая физическая</w:t>
      </w:r>
      <w:r w:rsidRPr="005113B6">
        <w:rPr>
          <w:rFonts w:ascii="Calibri" w:eastAsia="Calibri" w:hAnsi="Calibri"/>
          <w:color w:val="000000"/>
          <w:sz w:val="28"/>
          <w:szCs w:val="28"/>
          <w:lang w:eastAsia="en-US"/>
        </w:rPr>
        <w:br/>
      </w:r>
      <w:r w:rsidRPr="005113B6">
        <w:rPr>
          <w:rFonts w:eastAsia="Calibri"/>
          <w:color w:val="000000"/>
          <w:sz w:val="28"/>
          <w:szCs w:val="28"/>
          <w:lang w:eastAsia="en-US"/>
        </w:rPr>
        <w:t>активность, избыточная масса тела, нездоровое питание.</w:t>
      </w:r>
    </w:p>
    <w:p w:rsidR="005113B6" w:rsidRPr="005113B6" w:rsidRDefault="005113B6" w:rsidP="005113B6">
      <w:pPr>
        <w:tabs>
          <w:tab w:val="left" w:pos="709"/>
        </w:tabs>
        <w:ind w:firstLine="709"/>
        <w:jc w:val="both"/>
        <w:rPr>
          <w:rFonts w:eastAsia="Calibri"/>
          <w:color w:val="000000"/>
          <w:sz w:val="28"/>
          <w:szCs w:val="28"/>
          <w:lang w:eastAsia="en-US"/>
        </w:rPr>
      </w:pPr>
      <w:r w:rsidRPr="005113B6">
        <w:rPr>
          <w:rFonts w:eastAsia="Calibri"/>
          <w:color w:val="000000"/>
          <w:sz w:val="28"/>
          <w:szCs w:val="28"/>
          <w:lang w:eastAsia="en-US"/>
        </w:rPr>
        <w:t>По результатам анкетирования по раннему выявлению факторов риска</w:t>
      </w:r>
      <w:r w:rsidRPr="005113B6">
        <w:rPr>
          <w:rFonts w:ascii="Calibri" w:eastAsia="Calibri" w:hAnsi="Calibri"/>
          <w:color w:val="000000"/>
          <w:sz w:val="28"/>
          <w:szCs w:val="28"/>
          <w:lang w:eastAsia="en-US"/>
        </w:rPr>
        <w:br/>
      </w:r>
      <w:r w:rsidRPr="005113B6">
        <w:rPr>
          <w:rFonts w:eastAsia="Calibri"/>
          <w:color w:val="000000"/>
          <w:sz w:val="28"/>
          <w:szCs w:val="28"/>
          <w:lang w:eastAsia="en-US"/>
        </w:rPr>
        <w:t xml:space="preserve">развития сердечно-сосудистых заболеваний, в котором приняло участие </w:t>
      </w:r>
      <w:r>
        <w:rPr>
          <w:rFonts w:eastAsia="Calibri"/>
          <w:color w:val="000000"/>
          <w:sz w:val="28"/>
          <w:szCs w:val="28"/>
          <w:lang w:eastAsia="en-US"/>
        </w:rPr>
        <w:t xml:space="preserve">370 </w:t>
      </w:r>
      <w:r w:rsidRPr="005113B6">
        <w:rPr>
          <w:rFonts w:eastAsia="Calibri"/>
          <w:color w:val="000000"/>
          <w:sz w:val="28"/>
          <w:szCs w:val="28"/>
          <w:lang w:eastAsia="en-US"/>
        </w:rPr>
        <w:t>человек, к</w:t>
      </w:r>
      <w:r>
        <w:rPr>
          <w:rFonts w:eastAsia="Calibri"/>
          <w:color w:val="000000"/>
          <w:sz w:val="28"/>
          <w:szCs w:val="28"/>
          <w:lang w:eastAsia="en-US"/>
        </w:rPr>
        <w:t>урят 28,85% (75 чел.), в 2019</w:t>
      </w:r>
      <w:r w:rsidRPr="005113B6">
        <w:rPr>
          <w:rFonts w:eastAsia="Calibri"/>
          <w:color w:val="000000"/>
          <w:sz w:val="28"/>
          <w:szCs w:val="28"/>
          <w:lang w:eastAsia="en-US"/>
        </w:rPr>
        <w:t xml:space="preserve"> году – 37,89%; злоупотребляют</w:t>
      </w:r>
      <w:r w:rsidRPr="005113B6">
        <w:rPr>
          <w:rFonts w:ascii="Calibri" w:eastAsia="Calibri" w:hAnsi="Calibri"/>
          <w:color w:val="000000"/>
          <w:sz w:val="28"/>
          <w:szCs w:val="28"/>
          <w:lang w:eastAsia="en-US"/>
        </w:rPr>
        <w:br/>
      </w:r>
      <w:r>
        <w:rPr>
          <w:rFonts w:eastAsia="Calibri"/>
          <w:color w:val="000000"/>
          <w:sz w:val="28"/>
          <w:szCs w:val="28"/>
          <w:lang w:eastAsia="en-US"/>
        </w:rPr>
        <w:t>алкоголем 2,1% (10 чел.), в 2019</w:t>
      </w:r>
      <w:r w:rsidRPr="005113B6">
        <w:rPr>
          <w:rFonts w:eastAsia="Calibri"/>
          <w:color w:val="000000"/>
          <w:sz w:val="28"/>
          <w:szCs w:val="28"/>
          <w:lang w:eastAsia="en-US"/>
        </w:rPr>
        <w:t xml:space="preserve"> году – 0,4%; имеют избыточную массу тела</w:t>
      </w:r>
      <w:r w:rsidRPr="005113B6">
        <w:rPr>
          <w:rFonts w:ascii="Calibri" w:eastAsia="Calibri" w:hAnsi="Calibri"/>
          <w:color w:val="000000"/>
          <w:sz w:val="28"/>
          <w:szCs w:val="28"/>
          <w:lang w:eastAsia="en-US"/>
        </w:rPr>
        <w:br/>
      </w:r>
      <w:r w:rsidRPr="005113B6">
        <w:rPr>
          <w:rFonts w:eastAsia="Calibri"/>
          <w:color w:val="000000"/>
          <w:sz w:val="28"/>
          <w:szCs w:val="28"/>
          <w:lang w:eastAsia="en-US"/>
        </w:rPr>
        <w:t>40,56% (1</w:t>
      </w:r>
      <w:r>
        <w:rPr>
          <w:rFonts w:eastAsia="Calibri"/>
          <w:color w:val="000000"/>
          <w:sz w:val="28"/>
          <w:szCs w:val="28"/>
          <w:lang w:eastAsia="en-US"/>
        </w:rPr>
        <w:t>12 чел.), в 2019</w:t>
      </w:r>
      <w:r w:rsidRPr="005113B6">
        <w:rPr>
          <w:rFonts w:eastAsia="Calibri"/>
          <w:color w:val="000000"/>
          <w:sz w:val="28"/>
          <w:szCs w:val="28"/>
          <w:lang w:eastAsia="en-US"/>
        </w:rPr>
        <w:t xml:space="preserve"> году – 44,6%; питаются нерационально 23,43% (108</w:t>
      </w:r>
      <w:r w:rsidRPr="005113B6">
        <w:rPr>
          <w:rFonts w:ascii="Calibri" w:eastAsia="Calibri" w:hAnsi="Calibri"/>
          <w:color w:val="000000"/>
          <w:sz w:val="28"/>
          <w:szCs w:val="28"/>
          <w:lang w:eastAsia="en-US"/>
        </w:rPr>
        <w:br/>
      </w:r>
      <w:r>
        <w:rPr>
          <w:rFonts w:eastAsia="Calibri"/>
          <w:color w:val="000000"/>
          <w:sz w:val="28"/>
          <w:szCs w:val="28"/>
          <w:lang w:eastAsia="en-US"/>
        </w:rPr>
        <w:t>чел.), в 2019</w:t>
      </w:r>
      <w:r w:rsidRPr="005113B6">
        <w:rPr>
          <w:rFonts w:eastAsia="Calibri"/>
          <w:color w:val="000000"/>
          <w:sz w:val="28"/>
          <w:szCs w:val="28"/>
          <w:lang w:eastAsia="en-US"/>
        </w:rPr>
        <w:t xml:space="preserve"> году – 57,43%; имеют низкую физическую активность 36,66%</w:t>
      </w:r>
      <w:r w:rsidRPr="005113B6">
        <w:rPr>
          <w:rFonts w:ascii="Calibri" w:eastAsia="Calibri" w:hAnsi="Calibri"/>
          <w:color w:val="000000"/>
          <w:sz w:val="28"/>
          <w:szCs w:val="28"/>
          <w:lang w:eastAsia="en-US"/>
        </w:rPr>
        <w:br/>
      </w:r>
      <w:r w:rsidRPr="005113B6">
        <w:rPr>
          <w:rFonts w:eastAsia="Calibri"/>
          <w:color w:val="000000"/>
          <w:sz w:val="28"/>
          <w:szCs w:val="28"/>
          <w:lang w:eastAsia="en-US"/>
        </w:rPr>
        <w:t>(</w:t>
      </w:r>
      <w:r>
        <w:rPr>
          <w:rFonts w:eastAsia="Calibri"/>
          <w:color w:val="000000"/>
          <w:sz w:val="28"/>
          <w:szCs w:val="28"/>
          <w:lang w:eastAsia="en-US"/>
        </w:rPr>
        <w:t>102 чел.), в 2019</w:t>
      </w:r>
      <w:r w:rsidRPr="005113B6">
        <w:rPr>
          <w:rFonts w:eastAsia="Calibri"/>
          <w:color w:val="000000"/>
          <w:sz w:val="28"/>
          <w:szCs w:val="28"/>
          <w:lang w:eastAsia="en-US"/>
        </w:rPr>
        <w:t xml:space="preserve"> году – 37,3%.</w:t>
      </w:r>
    </w:p>
    <w:p w:rsidR="005113B6" w:rsidRPr="005113B6" w:rsidRDefault="005113B6" w:rsidP="005113B6">
      <w:pPr>
        <w:tabs>
          <w:tab w:val="left" w:pos="709"/>
        </w:tabs>
        <w:ind w:firstLine="709"/>
        <w:jc w:val="both"/>
        <w:rPr>
          <w:rFonts w:eastAsia="Calibri"/>
          <w:color w:val="000000"/>
          <w:sz w:val="28"/>
          <w:szCs w:val="28"/>
          <w:lang w:eastAsia="en-US"/>
        </w:rPr>
      </w:pPr>
      <w:r w:rsidRPr="005113B6">
        <w:rPr>
          <w:rFonts w:eastAsia="Calibri"/>
          <w:color w:val="000000"/>
          <w:sz w:val="28"/>
          <w:szCs w:val="28"/>
          <w:lang w:eastAsia="en-US"/>
        </w:rPr>
        <w:t>Полученные данные позволили выявить наиболее распространенные</w:t>
      </w:r>
      <w:r w:rsidRPr="005113B6">
        <w:rPr>
          <w:rFonts w:ascii="Calibri" w:eastAsia="Calibri" w:hAnsi="Calibri"/>
          <w:color w:val="000000"/>
          <w:sz w:val="28"/>
          <w:szCs w:val="28"/>
          <w:lang w:eastAsia="en-US"/>
        </w:rPr>
        <w:br/>
      </w:r>
      <w:r w:rsidRPr="005113B6">
        <w:rPr>
          <w:rFonts w:eastAsia="Calibri"/>
          <w:color w:val="000000"/>
          <w:sz w:val="28"/>
          <w:szCs w:val="28"/>
          <w:lang w:eastAsia="en-US"/>
        </w:rPr>
        <w:t>среди населения района факторы риска, связанные с особенностями образа</w:t>
      </w:r>
      <w:r w:rsidRPr="005113B6">
        <w:rPr>
          <w:rFonts w:ascii="Calibri" w:eastAsia="Calibri" w:hAnsi="Calibri"/>
          <w:color w:val="000000"/>
          <w:sz w:val="28"/>
          <w:szCs w:val="28"/>
          <w:lang w:eastAsia="en-US"/>
        </w:rPr>
        <w:br/>
      </w:r>
      <w:r w:rsidRPr="005113B6">
        <w:rPr>
          <w:rFonts w:eastAsia="Calibri"/>
          <w:color w:val="000000"/>
          <w:sz w:val="28"/>
          <w:szCs w:val="28"/>
          <w:lang w:eastAsia="en-US"/>
        </w:rPr>
        <w:t>жизни человека: нерациональное питание, подверженность стрессовым</w:t>
      </w:r>
      <w:r w:rsidRPr="005113B6">
        <w:rPr>
          <w:rFonts w:ascii="Calibri" w:eastAsia="Calibri" w:hAnsi="Calibri"/>
          <w:color w:val="000000"/>
          <w:sz w:val="28"/>
          <w:szCs w:val="28"/>
          <w:lang w:eastAsia="en-US"/>
        </w:rPr>
        <w:br/>
      </w:r>
      <w:r w:rsidRPr="005113B6">
        <w:rPr>
          <w:rFonts w:eastAsia="Calibri"/>
          <w:color w:val="000000"/>
          <w:sz w:val="28"/>
          <w:szCs w:val="28"/>
          <w:lang w:eastAsia="en-US"/>
        </w:rPr>
        <w:t>ситуациям, табакокурение, недостаточная физическая активность.</w:t>
      </w:r>
    </w:p>
    <w:p w:rsidR="005113B6" w:rsidRPr="005113B6" w:rsidRDefault="005113B6" w:rsidP="005113B6">
      <w:pPr>
        <w:tabs>
          <w:tab w:val="left" w:pos="709"/>
        </w:tabs>
        <w:ind w:firstLine="709"/>
        <w:jc w:val="both"/>
        <w:rPr>
          <w:rFonts w:eastAsia="Calibri"/>
          <w:color w:val="000000"/>
          <w:sz w:val="28"/>
          <w:szCs w:val="28"/>
          <w:lang w:eastAsia="en-US"/>
        </w:rPr>
      </w:pPr>
      <w:r w:rsidRPr="005113B6">
        <w:rPr>
          <w:rFonts w:eastAsia="Calibri"/>
          <w:color w:val="000000"/>
          <w:sz w:val="28"/>
          <w:szCs w:val="28"/>
          <w:lang w:eastAsia="en-US"/>
        </w:rPr>
        <w:t>Результаты исследований позволили составить объективное мнение о</w:t>
      </w:r>
      <w:r w:rsidRPr="005113B6">
        <w:rPr>
          <w:rFonts w:ascii="Calibri" w:eastAsia="Calibri" w:hAnsi="Calibri"/>
          <w:color w:val="000000"/>
          <w:sz w:val="28"/>
          <w:szCs w:val="28"/>
          <w:lang w:eastAsia="en-US"/>
        </w:rPr>
        <w:br/>
      </w:r>
      <w:r w:rsidRPr="005113B6">
        <w:rPr>
          <w:rFonts w:eastAsia="Calibri"/>
          <w:color w:val="000000"/>
          <w:sz w:val="28"/>
          <w:szCs w:val="28"/>
          <w:lang w:eastAsia="en-US"/>
        </w:rPr>
        <w:t>текущей ситуации по распространенности отдельных факторов риска НИЗ</w:t>
      </w:r>
      <w:r w:rsidRPr="005113B6">
        <w:rPr>
          <w:rFonts w:ascii="Calibri" w:eastAsia="Calibri" w:hAnsi="Calibri"/>
          <w:color w:val="000000"/>
          <w:sz w:val="28"/>
          <w:szCs w:val="28"/>
          <w:lang w:eastAsia="en-US"/>
        </w:rPr>
        <w:br/>
      </w:r>
      <w:r w:rsidRPr="005113B6">
        <w:rPr>
          <w:rFonts w:eastAsia="Calibri"/>
          <w:color w:val="000000"/>
          <w:sz w:val="28"/>
          <w:szCs w:val="28"/>
          <w:lang w:eastAsia="en-US"/>
        </w:rPr>
        <w:t>среди населения района и наметить подходы и направления в работе по</w:t>
      </w:r>
      <w:r w:rsidRPr="005113B6">
        <w:rPr>
          <w:rFonts w:ascii="Calibri" w:eastAsia="Calibri" w:hAnsi="Calibri"/>
          <w:color w:val="000000"/>
          <w:sz w:val="28"/>
          <w:szCs w:val="28"/>
          <w:lang w:eastAsia="en-US"/>
        </w:rPr>
        <w:br/>
      </w:r>
      <w:r w:rsidRPr="005113B6">
        <w:rPr>
          <w:rFonts w:eastAsia="Calibri"/>
          <w:color w:val="000000"/>
          <w:sz w:val="28"/>
          <w:szCs w:val="28"/>
          <w:lang w:eastAsia="en-US"/>
        </w:rPr>
        <w:t xml:space="preserve">профилактике неинфекционных заболеваний среди населения </w:t>
      </w:r>
      <w:proofErr w:type="spellStart"/>
      <w:r w:rsidRPr="005113B6">
        <w:rPr>
          <w:rFonts w:eastAsia="Calibri"/>
          <w:color w:val="000000"/>
          <w:sz w:val="28"/>
          <w:szCs w:val="28"/>
          <w:lang w:eastAsia="en-US"/>
        </w:rPr>
        <w:t>Берестовицкого</w:t>
      </w:r>
      <w:proofErr w:type="spellEnd"/>
      <w:r w:rsidRPr="005113B6">
        <w:rPr>
          <w:rFonts w:ascii="Calibri" w:eastAsia="Calibri" w:hAnsi="Calibri"/>
          <w:color w:val="000000"/>
          <w:sz w:val="28"/>
          <w:szCs w:val="28"/>
          <w:lang w:eastAsia="en-US"/>
        </w:rPr>
        <w:t xml:space="preserve"> </w:t>
      </w:r>
      <w:r w:rsidRPr="005113B6">
        <w:rPr>
          <w:rFonts w:eastAsia="Calibri"/>
          <w:color w:val="000000"/>
          <w:sz w:val="28"/>
          <w:szCs w:val="28"/>
          <w:lang w:eastAsia="en-US"/>
        </w:rPr>
        <w:t>района на последующие годы.</w:t>
      </w:r>
    </w:p>
    <w:p w:rsidR="00F65E40" w:rsidRPr="005113B6" w:rsidRDefault="005113B6" w:rsidP="005113B6">
      <w:pPr>
        <w:tabs>
          <w:tab w:val="left" w:pos="709"/>
        </w:tabs>
        <w:ind w:firstLine="709"/>
        <w:jc w:val="both"/>
        <w:rPr>
          <w:b/>
          <w:bCs/>
          <w:color w:val="1F497D"/>
          <w:sz w:val="28"/>
          <w:szCs w:val="28"/>
        </w:rPr>
      </w:pPr>
      <w:r w:rsidRPr="005113B6">
        <w:rPr>
          <w:rFonts w:eastAsia="Calibri"/>
          <w:color w:val="000000"/>
          <w:sz w:val="28"/>
          <w:szCs w:val="28"/>
          <w:lang w:eastAsia="en-US"/>
        </w:rPr>
        <w:t>В дальнейшем необходим более масштабный и согласованный</w:t>
      </w:r>
      <w:r w:rsidRPr="005113B6">
        <w:rPr>
          <w:rFonts w:ascii="Calibri" w:eastAsia="Calibri" w:hAnsi="Calibri"/>
          <w:color w:val="000000"/>
          <w:sz w:val="28"/>
          <w:szCs w:val="28"/>
          <w:lang w:eastAsia="en-US"/>
        </w:rPr>
        <w:br/>
      </w:r>
      <w:r w:rsidRPr="005113B6">
        <w:rPr>
          <w:rFonts w:eastAsia="Calibri"/>
          <w:color w:val="000000"/>
          <w:sz w:val="28"/>
          <w:szCs w:val="28"/>
          <w:lang w:eastAsia="en-US"/>
        </w:rPr>
        <w:t>межведомственный подход, который бы позволил не только сохранить</w:t>
      </w:r>
      <w:r w:rsidRPr="005113B6">
        <w:rPr>
          <w:rFonts w:ascii="Calibri" w:eastAsia="Calibri" w:hAnsi="Calibri"/>
          <w:color w:val="000000"/>
          <w:sz w:val="28"/>
          <w:szCs w:val="28"/>
          <w:lang w:eastAsia="en-US"/>
        </w:rPr>
        <w:br/>
      </w:r>
      <w:r w:rsidRPr="005113B6">
        <w:rPr>
          <w:rFonts w:eastAsia="Calibri"/>
          <w:color w:val="000000"/>
          <w:sz w:val="28"/>
          <w:szCs w:val="28"/>
          <w:lang w:eastAsia="en-US"/>
        </w:rPr>
        <w:t>стабильность показателей состояния здоровья населения района, но и</w:t>
      </w:r>
      <w:r w:rsidRPr="005113B6">
        <w:rPr>
          <w:rFonts w:ascii="Calibri" w:eastAsia="Calibri" w:hAnsi="Calibri"/>
          <w:color w:val="000000"/>
          <w:sz w:val="28"/>
          <w:szCs w:val="28"/>
          <w:lang w:eastAsia="en-US"/>
        </w:rPr>
        <w:br/>
      </w:r>
      <w:r w:rsidRPr="005113B6">
        <w:rPr>
          <w:rFonts w:eastAsia="Calibri"/>
          <w:color w:val="000000"/>
          <w:sz w:val="28"/>
          <w:szCs w:val="28"/>
          <w:lang w:eastAsia="en-US"/>
        </w:rPr>
        <w:t>радикально изменить сложившиеся негативные тенденции.</w:t>
      </w:r>
    </w:p>
    <w:p w:rsidR="00996181" w:rsidRPr="007103D5" w:rsidRDefault="00996181" w:rsidP="00996181">
      <w:pPr>
        <w:pStyle w:val="21"/>
        <w:ind w:left="0"/>
        <w:jc w:val="both"/>
        <w:rPr>
          <w:rFonts w:ascii="Times New Roman" w:hAnsi="Times New Roman"/>
          <w:b/>
          <w:sz w:val="28"/>
          <w:szCs w:val="28"/>
        </w:rPr>
      </w:pPr>
      <w:r w:rsidRPr="007103D5">
        <w:rPr>
          <w:rFonts w:ascii="Times New Roman" w:hAnsi="Times New Roman"/>
          <w:b/>
          <w:sz w:val="28"/>
          <w:szCs w:val="28"/>
        </w:rPr>
        <w:t>ВЫВОДЫ:</w:t>
      </w:r>
    </w:p>
    <w:p w:rsidR="008C6BF1" w:rsidRPr="00FD3DAA" w:rsidRDefault="00996181" w:rsidP="00996181">
      <w:pPr>
        <w:pStyle w:val="21"/>
        <w:ind w:left="0" w:firstLine="720"/>
        <w:jc w:val="both"/>
        <w:rPr>
          <w:rFonts w:ascii="Times New Roman" w:hAnsi="Times New Roman"/>
          <w:sz w:val="28"/>
          <w:szCs w:val="28"/>
        </w:rPr>
      </w:pPr>
      <w:r w:rsidRPr="00FD3DAA">
        <w:rPr>
          <w:rFonts w:ascii="Times New Roman" w:hAnsi="Times New Roman"/>
          <w:sz w:val="28"/>
          <w:szCs w:val="28"/>
        </w:rPr>
        <w:t>комплекс проводимых мероприятий в рамках реализации проекта «</w:t>
      </w:r>
      <w:proofErr w:type="spellStart"/>
      <w:r w:rsidRPr="00FD3DAA">
        <w:rPr>
          <w:rFonts w:ascii="Times New Roman" w:hAnsi="Times New Roman"/>
          <w:sz w:val="28"/>
          <w:szCs w:val="28"/>
        </w:rPr>
        <w:t>Олекшицы</w:t>
      </w:r>
      <w:proofErr w:type="spellEnd"/>
      <w:r w:rsidRPr="00FD3DAA">
        <w:rPr>
          <w:rFonts w:ascii="Times New Roman" w:hAnsi="Times New Roman"/>
          <w:sz w:val="28"/>
          <w:szCs w:val="28"/>
        </w:rPr>
        <w:t xml:space="preserve"> – здоровый агрогородок» способствовал:</w:t>
      </w:r>
      <w:r w:rsidR="009D5144" w:rsidRPr="00FD3DAA">
        <w:rPr>
          <w:rFonts w:ascii="Times New Roman" w:hAnsi="Times New Roman"/>
          <w:sz w:val="28"/>
          <w:szCs w:val="28"/>
        </w:rPr>
        <w:t xml:space="preserve"> </w:t>
      </w:r>
    </w:p>
    <w:p w:rsidR="00996181" w:rsidRPr="005C0AC9" w:rsidRDefault="00996181" w:rsidP="00996181">
      <w:pPr>
        <w:pStyle w:val="21"/>
        <w:ind w:left="0" w:firstLine="720"/>
        <w:jc w:val="both"/>
        <w:rPr>
          <w:rFonts w:ascii="Times New Roman" w:hAnsi="Times New Roman"/>
          <w:sz w:val="28"/>
          <w:szCs w:val="28"/>
        </w:rPr>
      </w:pPr>
      <w:r w:rsidRPr="008C6BF1">
        <w:rPr>
          <w:rFonts w:ascii="Times New Roman" w:hAnsi="Times New Roman"/>
          <w:sz w:val="28"/>
          <w:szCs w:val="28"/>
        </w:rPr>
        <w:t>снижению показателей общей заболеваемости населения, в том числе</w:t>
      </w:r>
      <w:r w:rsidRPr="005C0AC9">
        <w:rPr>
          <w:rFonts w:ascii="Times New Roman" w:hAnsi="Times New Roman"/>
          <w:sz w:val="28"/>
          <w:szCs w:val="28"/>
        </w:rPr>
        <w:t xml:space="preserve"> трудоспособного. В первую очередь необходимо отметить снижение заболеваемости болезнями системы кровообращения и костно-мышечной системы;</w:t>
      </w:r>
    </w:p>
    <w:p w:rsidR="00996181" w:rsidRPr="005C0AC9" w:rsidRDefault="00996181" w:rsidP="00996181">
      <w:pPr>
        <w:pStyle w:val="21"/>
        <w:ind w:left="0" w:firstLine="720"/>
        <w:jc w:val="both"/>
        <w:rPr>
          <w:rFonts w:ascii="Times New Roman" w:hAnsi="Times New Roman"/>
          <w:sz w:val="28"/>
          <w:szCs w:val="28"/>
        </w:rPr>
      </w:pPr>
      <w:r w:rsidRPr="005C0AC9">
        <w:rPr>
          <w:rFonts w:ascii="Times New Roman" w:hAnsi="Times New Roman"/>
          <w:sz w:val="28"/>
          <w:szCs w:val="28"/>
        </w:rPr>
        <w:t>рост рождаемости населения, отсутствие младенческой и смертности детей до 5 лет;</w:t>
      </w:r>
    </w:p>
    <w:p w:rsidR="00996181" w:rsidRPr="005C0AC9" w:rsidRDefault="00996181" w:rsidP="00996181">
      <w:pPr>
        <w:pStyle w:val="21"/>
        <w:ind w:left="0" w:firstLine="720"/>
        <w:jc w:val="both"/>
        <w:rPr>
          <w:rFonts w:ascii="Times New Roman" w:hAnsi="Times New Roman"/>
          <w:sz w:val="28"/>
          <w:szCs w:val="28"/>
        </w:rPr>
      </w:pPr>
      <w:r w:rsidRPr="005C0AC9">
        <w:rPr>
          <w:rFonts w:ascii="Times New Roman" w:hAnsi="Times New Roman"/>
          <w:sz w:val="28"/>
          <w:szCs w:val="28"/>
        </w:rPr>
        <w:t>снижение показателей первичной инвалидности населения</w:t>
      </w:r>
      <w:r w:rsidR="009D5144">
        <w:rPr>
          <w:rFonts w:ascii="Times New Roman" w:hAnsi="Times New Roman"/>
          <w:sz w:val="28"/>
          <w:szCs w:val="28"/>
        </w:rPr>
        <w:t>;</w:t>
      </w:r>
    </w:p>
    <w:p w:rsidR="00996181" w:rsidRPr="005C0AC9" w:rsidRDefault="00996181" w:rsidP="00996181">
      <w:pPr>
        <w:pStyle w:val="21"/>
        <w:ind w:left="0" w:firstLine="720"/>
        <w:jc w:val="both"/>
        <w:rPr>
          <w:rFonts w:ascii="Times New Roman" w:hAnsi="Times New Roman"/>
          <w:sz w:val="28"/>
          <w:szCs w:val="28"/>
        </w:rPr>
      </w:pPr>
      <w:r w:rsidRPr="005C0AC9">
        <w:rPr>
          <w:rFonts w:ascii="Times New Roman" w:hAnsi="Times New Roman"/>
          <w:sz w:val="28"/>
          <w:szCs w:val="28"/>
        </w:rPr>
        <w:t>отсутствие зарегистрированных случае</w:t>
      </w:r>
      <w:r w:rsidR="009D5144">
        <w:rPr>
          <w:rFonts w:ascii="Times New Roman" w:hAnsi="Times New Roman"/>
          <w:sz w:val="28"/>
          <w:szCs w:val="28"/>
        </w:rPr>
        <w:t>в безработицы среди населения</w:t>
      </w:r>
      <w:r w:rsidRPr="005C0AC9">
        <w:rPr>
          <w:rFonts w:ascii="Times New Roman" w:hAnsi="Times New Roman"/>
          <w:sz w:val="28"/>
          <w:szCs w:val="28"/>
        </w:rPr>
        <w:t>.</w:t>
      </w:r>
    </w:p>
    <w:p w:rsidR="00996181" w:rsidRPr="005C0AC9" w:rsidRDefault="00996181" w:rsidP="00996181">
      <w:pPr>
        <w:pStyle w:val="21"/>
        <w:ind w:left="0" w:firstLine="720"/>
        <w:jc w:val="both"/>
        <w:rPr>
          <w:rFonts w:ascii="Times New Roman" w:hAnsi="Times New Roman"/>
          <w:sz w:val="28"/>
          <w:szCs w:val="28"/>
        </w:rPr>
      </w:pPr>
      <w:r w:rsidRPr="005C0AC9">
        <w:rPr>
          <w:rFonts w:ascii="Times New Roman" w:hAnsi="Times New Roman"/>
          <w:sz w:val="28"/>
          <w:szCs w:val="28"/>
        </w:rPr>
        <w:t xml:space="preserve">Вместе с тем в дальнейшем в первую очередь необходимо обратить внимание на проведение мероприятий по снижению смертности среди трудоспособного населения, а также по достижению положительной динамики количества учащихся </w:t>
      </w:r>
      <w:proofErr w:type="spellStart"/>
      <w:r w:rsidRPr="005C0AC9">
        <w:rPr>
          <w:rFonts w:ascii="Times New Roman" w:hAnsi="Times New Roman"/>
          <w:sz w:val="28"/>
          <w:szCs w:val="28"/>
        </w:rPr>
        <w:t>аг.Олекшицы</w:t>
      </w:r>
      <w:proofErr w:type="spellEnd"/>
      <w:r w:rsidRPr="005C0AC9">
        <w:rPr>
          <w:rFonts w:ascii="Times New Roman" w:hAnsi="Times New Roman"/>
          <w:sz w:val="28"/>
          <w:szCs w:val="28"/>
        </w:rPr>
        <w:t xml:space="preserve">, отнесенных к </w:t>
      </w:r>
      <w:r w:rsidRPr="005C0AC9">
        <w:rPr>
          <w:rFonts w:ascii="Times New Roman" w:hAnsi="Times New Roman"/>
          <w:sz w:val="28"/>
          <w:szCs w:val="28"/>
          <w:lang w:val="en-US"/>
        </w:rPr>
        <w:t>I</w:t>
      </w:r>
      <w:r w:rsidRPr="005C0AC9">
        <w:rPr>
          <w:rFonts w:ascii="Times New Roman" w:hAnsi="Times New Roman"/>
          <w:sz w:val="28"/>
          <w:szCs w:val="28"/>
        </w:rPr>
        <w:t xml:space="preserve"> группе здоровья.</w:t>
      </w:r>
    </w:p>
    <w:p w:rsidR="00996181" w:rsidRPr="00F65D8E" w:rsidRDefault="00996181" w:rsidP="00996181">
      <w:pPr>
        <w:ind w:firstLine="708"/>
        <w:jc w:val="both"/>
        <w:rPr>
          <w:sz w:val="28"/>
          <w:szCs w:val="28"/>
        </w:rPr>
      </w:pPr>
    </w:p>
    <w:p w:rsidR="00996181" w:rsidRPr="0005743D" w:rsidRDefault="00996181" w:rsidP="00996181">
      <w:pPr>
        <w:jc w:val="both"/>
        <w:rPr>
          <w:b/>
          <w:i/>
          <w:iCs/>
          <w:sz w:val="28"/>
          <w:szCs w:val="28"/>
          <w:shd w:val="clear" w:color="auto" w:fill="FFFFFF"/>
        </w:rPr>
      </w:pPr>
      <w:r w:rsidRPr="0005743D">
        <w:rPr>
          <w:b/>
          <w:i/>
          <w:iCs/>
          <w:sz w:val="28"/>
          <w:szCs w:val="28"/>
          <w:shd w:val="clear" w:color="auto" w:fill="FFFFFF"/>
        </w:rPr>
        <w:lastRenderedPageBreak/>
        <w:t>Приоритетные направления деятельности:</w:t>
      </w:r>
    </w:p>
    <w:p w:rsidR="00996181" w:rsidRPr="0005743D" w:rsidRDefault="00996181" w:rsidP="00996181">
      <w:pPr>
        <w:ind w:firstLine="709"/>
        <w:jc w:val="both"/>
        <w:rPr>
          <w:i/>
          <w:iCs/>
          <w:sz w:val="28"/>
          <w:szCs w:val="28"/>
        </w:rPr>
      </w:pPr>
      <w:r w:rsidRPr="0005743D">
        <w:rPr>
          <w:i/>
          <w:iCs/>
          <w:sz w:val="28"/>
          <w:szCs w:val="28"/>
        </w:rPr>
        <w:t>дальнейшее развитие межведомственного взаимодействия на уровне местных органов власти, взаимодействия с общественными организациями;</w:t>
      </w:r>
    </w:p>
    <w:p w:rsidR="00996181" w:rsidRPr="0005743D" w:rsidRDefault="00996181" w:rsidP="00996181">
      <w:pPr>
        <w:ind w:firstLine="709"/>
        <w:jc w:val="both"/>
        <w:rPr>
          <w:i/>
          <w:iCs/>
          <w:sz w:val="28"/>
          <w:szCs w:val="28"/>
        </w:rPr>
      </w:pPr>
      <w:r w:rsidRPr="0005743D">
        <w:rPr>
          <w:i/>
          <w:iCs/>
          <w:sz w:val="28"/>
          <w:szCs w:val="28"/>
        </w:rPr>
        <w:t>планирование и проведение работы по формированию здорового образа жизни и профилактике заболеваний с учетом результатов анализа экологической и демографической ситуации, показателей заболеваемости, социологических опросов;</w:t>
      </w:r>
    </w:p>
    <w:p w:rsidR="00996181" w:rsidRPr="0005743D" w:rsidRDefault="00996181" w:rsidP="00996181">
      <w:pPr>
        <w:ind w:firstLine="709"/>
        <w:jc w:val="both"/>
        <w:rPr>
          <w:i/>
          <w:iCs/>
          <w:sz w:val="28"/>
          <w:szCs w:val="28"/>
        </w:rPr>
      </w:pPr>
      <w:r w:rsidRPr="0005743D">
        <w:rPr>
          <w:i/>
          <w:iCs/>
          <w:sz w:val="28"/>
          <w:szCs w:val="28"/>
        </w:rPr>
        <w:t>продвижение профилактических проектов для различных групп населения, направленных на популяризацию здорового образа жизни, с оценкой их эффективности</w:t>
      </w:r>
    </w:p>
    <w:p w:rsidR="00996181" w:rsidRPr="0005743D" w:rsidRDefault="00996181" w:rsidP="009D5144">
      <w:pPr>
        <w:ind w:firstLine="708"/>
        <w:jc w:val="both"/>
        <w:rPr>
          <w:i/>
          <w:iCs/>
          <w:sz w:val="28"/>
          <w:szCs w:val="28"/>
        </w:rPr>
      </w:pPr>
      <w:r w:rsidRPr="0005743D">
        <w:rPr>
          <w:i/>
          <w:iCs/>
          <w:sz w:val="28"/>
          <w:szCs w:val="28"/>
        </w:rPr>
        <w:t>расширение пропаганды здорового образа жизни, реализация мер по формированию мотивации населения к сохранению и укреплению здоровья, информирование население.</w:t>
      </w:r>
    </w:p>
    <w:p w:rsidR="009D5144" w:rsidRPr="0005743D" w:rsidRDefault="009D5144" w:rsidP="00996181">
      <w:pPr>
        <w:jc w:val="both"/>
        <w:rPr>
          <w:i/>
          <w:iCs/>
          <w:sz w:val="28"/>
          <w:szCs w:val="28"/>
        </w:rPr>
      </w:pPr>
    </w:p>
    <w:p w:rsidR="009D5144" w:rsidRDefault="009D5144" w:rsidP="00996181">
      <w:pPr>
        <w:jc w:val="both"/>
        <w:rPr>
          <w:sz w:val="28"/>
          <w:szCs w:val="28"/>
        </w:rPr>
      </w:pPr>
    </w:p>
    <w:p w:rsidR="00996181" w:rsidRDefault="00996181" w:rsidP="00996181">
      <w:pPr>
        <w:ind w:firstLine="709"/>
        <w:jc w:val="center"/>
        <w:rPr>
          <w:b/>
          <w:sz w:val="28"/>
          <w:szCs w:val="28"/>
        </w:rPr>
      </w:pPr>
      <w:r w:rsidRPr="00FD3DAA">
        <w:rPr>
          <w:b/>
          <w:sz w:val="28"/>
          <w:szCs w:val="28"/>
          <w:lang w:val="en-US"/>
        </w:rPr>
        <w:t>VI</w:t>
      </w:r>
      <w:r w:rsidRPr="00FD3DAA">
        <w:rPr>
          <w:b/>
          <w:sz w:val="28"/>
          <w:szCs w:val="28"/>
        </w:rPr>
        <w:t>. ОСНОВНЫЕ НАПРАВЛЕНИЯ ДЕЯТЕЛЬНОСТИ ПО УКРЕПЛЕНИЮ ЗДОРОВЬЯ НАСЕЛЕНИЯ ДЛЯ ДОСТИЖЕНИЯ ПОКАЗАТЕЛЕЙ ЦЕЛЕЙ УСТОЙЧИВОГО РАЗВИТИЯ</w:t>
      </w:r>
    </w:p>
    <w:p w:rsidR="00F65E40" w:rsidRPr="00FD3DAA" w:rsidRDefault="00F65E40" w:rsidP="00996181">
      <w:pPr>
        <w:ind w:firstLine="709"/>
        <w:jc w:val="center"/>
        <w:rPr>
          <w:b/>
          <w:sz w:val="28"/>
          <w:szCs w:val="28"/>
        </w:rPr>
      </w:pPr>
    </w:p>
    <w:p w:rsidR="00F65E40" w:rsidRDefault="00107B36" w:rsidP="00996181">
      <w:pPr>
        <w:ind w:firstLine="709"/>
        <w:jc w:val="center"/>
        <w:rPr>
          <w:b/>
          <w:sz w:val="28"/>
          <w:szCs w:val="28"/>
        </w:rPr>
      </w:pPr>
      <w:r w:rsidRPr="00107B36">
        <w:rPr>
          <w:b/>
          <w:sz w:val="28"/>
          <w:szCs w:val="28"/>
        </w:rPr>
        <w:t>6.1. ЗАКЛЮЧЕНИЕ О СОСТОЯНИИ ПОПУЛЯЦИОННОГО ЗДОРОВЬЯ И СРЕДЫ ОБИТАНИЯ НАСЕЛЕНИЯ ЗА 2020 ГОД</w:t>
      </w:r>
    </w:p>
    <w:p w:rsidR="00107B36" w:rsidRDefault="00107B36" w:rsidP="00996181">
      <w:pPr>
        <w:ind w:firstLine="709"/>
        <w:jc w:val="center"/>
        <w:rPr>
          <w:sz w:val="28"/>
          <w:szCs w:val="28"/>
        </w:rPr>
      </w:pPr>
    </w:p>
    <w:p w:rsidR="00F65E40" w:rsidRPr="00F65E40" w:rsidRDefault="00F65E40" w:rsidP="00F65E40">
      <w:pPr>
        <w:pStyle w:val="a4"/>
        <w:numPr>
          <w:ilvl w:val="0"/>
          <w:numId w:val="12"/>
        </w:numPr>
        <w:ind w:left="0" w:firstLine="709"/>
        <w:jc w:val="both"/>
        <w:rPr>
          <w:color w:val="000000"/>
          <w:sz w:val="28"/>
          <w:szCs w:val="28"/>
          <w:lang w:val="ru-RU"/>
        </w:rPr>
      </w:pPr>
      <w:r w:rsidRPr="00F65E40">
        <w:rPr>
          <w:rStyle w:val="fontstyle01"/>
          <w:lang w:val="ru-RU"/>
        </w:rPr>
        <w:t xml:space="preserve">В 2020 году в </w:t>
      </w:r>
      <w:proofErr w:type="spellStart"/>
      <w:r w:rsidRPr="00F65E40">
        <w:rPr>
          <w:rStyle w:val="fontstyle01"/>
          <w:lang w:val="ru-RU"/>
        </w:rPr>
        <w:t>Берестовицком</w:t>
      </w:r>
      <w:proofErr w:type="spellEnd"/>
      <w:r w:rsidRPr="00F65E40">
        <w:rPr>
          <w:rStyle w:val="fontstyle01"/>
          <w:lang w:val="ru-RU"/>
        </w:rPr>
        <w:t xml:space="preserve"> районе отмечен рост уровня как общей, так и первичной заболеваемости по сравнению с аналогичными показателями 2019 года.</w:t>
      </w:r>
    </w:p>
    <w:p w:rsidR="00F65E40" w:rsidRPr="00F65E40" w:rsidRDefault="00F65E40" w:rsidP="00F65E40">
      <w:pPr>
        <w:pStyle w:val="a4"/>
        <w:numPr>
          <w:ilvl w:val="0"/>
          <w:numId w:val="12"/>
        </w:numPr>
        <w:ind w:left="0" w:firstLine="709"/>
        <w:jc w:val="both"/>
        <w:rPr>
          <w:b/>
          <w:lang w:val="ru-RU"/>
        </w:rPr>
      </w:pPr>
      <w:r w:rsidRPr="00F65E40">
        <w:rPr>
          <w:sz w:val="28"/>
          <w:szCs w:val="28"/>
          <w:lang w:val="ru-RU"/>
        </w:rPr>
        <w:t>В период 2011-2020 годов показатели общей и первичной заболеваемости населения района характеризовались умеренной тенденцией к снижению.</w:t>
      </w:r>
    </w:p>
    <w:p w:rsidR="00F65E40" w:rsidRPr="00CB6F3D" w:rsidRDefault="00F65E40" w:rsidP="00F65E40">
      <w:pPr>
        <w:pStyle w:val="a4"/>
        <w:numPr>
          <w:ilvl w:val="0"/>
          <w:numId w:val="12"/>
        </w:numPr>
        <w:ind w:left="0" w:firstLine="709"/>
        <w:jc w:val="both"/>
        <w:rPr>
          <w:b/>
          <w:lang w:val="ru-RU"/>
        </w:rPr>
      </w:pPr>
      <w:r w:rsidRPr="00CB6F3D">
        <w:rPr>
          <w:sz w:val="28"/>
          <w:szCs w:val="28"/>
          <w:lang w:val="ru-RU"/>
        </w:rPr>
        <w:t>В анализируемый период показатели общей и первичной заболеваемости детского населения характеризовались незначительной тенденцией к росту</w:t>
      </w:r>
      <w:r>
        <w:rPr>
          <w:sz w:val="28"/>
          <w:szCs w:val="28"/>
          <w:lang w:val="ru-RU"/>
        </w:rPr>
        <w:t>. П</w:t>
      </w:r>
      <w:r w:rsidRPr="00CB6F3D">
        <w:rPr>
          <w:sz w:val="28"/>
          <w:szCs w:val="28"/>
          <w:lang w:val="ru-RU"/>
        </w:rPr>
        <w:t>оказатели общей и первичной заболеваемости взрослого населения характеризовались умеренной тенденцией к снижению</w:t>
      </w:r>
      <w:r>
        <w:rPr>
          <w:sz w:val="28"/>
          <w:szCs w:val="28"/>
          <w:lang w:val="ru-RU"/>
        </w:rPr>
        <w:t>.</w:t>
      </w:r>
    </w:p>
    <w:p w:rsidR="00F65E40" w:rsidRDefault="00F65E40" w:rsidP="00F65E40">
      <w:pPr>
        <w:ind w:firstLine="709"/>
        <w:jc w:val="both"/>
        <w:rPr>
          <w:sz w:val="28"/>
          <w:szCs w:val="28"/>
        </w:rPr>
      </w:pPr>
      <w:r>
        <w:rPr>
          <w:sz w:val="28"/>
          <w:szCs w:val="28"/>
        </w:rPr>
        <w:t>4.</w:t>
      </w:r>
      <w:r>
        <w:rPr>
          <w:sz w:val="28"/>
          <w:szCs w:val="28"/>
        </w:rPr>
        <w:tab/>
      </w:r>
      <w:r w:rsidRPr="009E316A">
        <w:rPr>
          <w:sz w:val="28"/>
          <w:szCs w:val="28"/>
        </w:rPr>
        <w:t xml:space="preserve">К территориям «риска» по показателям общей заболеваемости населения отнесены районы обслуживания Пограничной, </w:t>
      </w:r>
      <w:proofErr w:type="spellStart"/>
      <w:r w:rsidRPr="009E316A">
        <w:rPr>
          <w:sz w:val="28"/>
          <w:szCs w:val="28"/>
        </w:rPr>
        <w:t>Малоберестовицкой</w:t>
      </w:r>
      <w:proofErr w:type="spellEnd"/>
      <w:r w:rsidRPr="009E316A">
        <w:rPr>
          <w:sz w:val="28"/>
          <w:szCs w:val="28"/>
        </w:rPr>
        <w:t xml:space="preserve"> амбулатори</w:t>
      </w:r>
      <w:r>
        <w:rPr>
          <w:sz w:val="28"/>
          <w:szCs w:val="28"/>
        </w:rPr>
        <w:t xml:space="preserve">й </w:t>
      </w:r>
      <w:r w:rsidRPr="009E316A">
        <w:rPr>
          <w:sz w:val="28"/>
          <w:szCs w:val="28"/>
        </w:rPr>
        <w:t xml:space="preserve">общей практики и </w:t>
      </w:r>
      <w:proofErr w:type="spellStart"/>
      <w:r w:rsidRPr="009E316A">
        <w:rPr>
          <w:sz w:val="28"/>
          <w:szCs w:val="28"/>
        </w:rPr>
        <w:t>Большеберестовицкой</w:t>
      </w:r>
      <w:proofErr w:type="spellEnd"/>
      <w:r w:rsidRPr="009E316A">
        <w:rPr>
          <w:sz w:val="28"/>
          <w:szCs w:val="28"/>
        </w:rPr>
        <w:t xml:space="preserve"> поликлиники; по показателям первичной заболеваемости – </w:t>
      </w:r>
      <w:proofErr w:type="spellStart"/>
      <w:r w:rsidRPr="009E316A">
        <w:rPr>
          <w:sz w:val="28"/>
          <w:szCs w:val="28"/>
        </w:rPr>
        <w:t>Эйсмонтовской</w:t>
      </w:r>
      <w:proofErr w:type="spellEnd"/>
      <w:r w:rsidRPr="009E316A">
        <w:rPr>
          <w:sz w:val="28"/>
          <w:szCs w:val="28"/>
        </w:rPr>
        <w:t xml:space="preserve">, </w:t>
      </w:r>
      <w:proofErr w:type="spellStart"/>
      <w:r w:rsidRPr="009E316A">
        <w:rPr>
          <w:sz w:val="28"/>
          <w:szCs w:val="28"/>
        </w:rPr>
        <w:t>Малоберестовицкой</w:t>
      </w:r>
      <w:proofErr w:type="spellEnd"/>
      <w:r w:rsidRPr="009E316A">
        <w:rPr>
          <w:sz w:val="28"/>
          <w:szCs w:val="28"/>
        </w:rPr>
        <w:t xml:space="preserve"> АОП. </w:t>
      </w:r>
    </w:p>
    <w:p w:rsidR="00F65E40" w:rsidRDefault="00F65E40" w:rsidP="00F65E40">
      <w:pPr>
        <w:ind w:firstLine="709"/>
        <w:jc w:val="both"/>
        <w:rPr>
          <w:sz w:val="28"/>
          <w:szCs w:val="28"/>
        </w:rPr>
      </w:pPr>
      <w:r>
        <w:rPr>
          <w:sz w:val="28"/>
          <w:szCs w:val="28"/>
        </w:rPr>
        <w:t>5.</w:t>
      </w:r>
      <w:r>
        <w:rPr>
          <w:sz w:val="28"/>
          <w:szCs w:val="28"/>
        </w:rPr>
        <w:tab/>
      </w:r>
      <w:r w:rsidRPr="009E316A">
        <w:rPr>
          <w:sz w:val="28"/>
          <w:szCs w:val="28"/>
        </w:rPr>
        <w:t>К территориям «риска» по</w:t>
      </w:r>
      <w:r w:rsidRPr="00446394">
        <w:rPr>
          <w:sz w:val="28"/>
          <w:szCs w:val="28"/>
        </w:rPr>
        <w:t xml:space="preserve"> показател</w:t>
      </w:r>
      <w:r>
        <w:rPr>
          <w:sz w:val="28"/>
          <w:szCs w:val="28"/>
        </w:rPr>
        <w:t>ям</w:t>
      </w:r>
      <w:r w:rsidRPr="00446394">
        <w:rPr>
          <w:sz w:val="28"/>
          <w:szCs w:val="28"/>
        </w:rPr>
        <w:t xml:space="preserve"> общей и первичной заболеваемости детского населения 0-17 лет </w:t>
      </w:r>
      <w:r>
        <w:rPr>
          <w:sz w:val="28"/>
          <w:szCs w:val="28"/>
        </w:rPr>
        <w:t xml:space="preserve">отнесены </w:t>
      </w:r>
      <w:proofErr w:type="spellStart"/>
      <w:r>
        <w:rPr>
          <w:sz w:val="28"/>
          <w:szCs w:val="28"/>
        </w:rPr>
        <w:t>Малоберестовицкий</w:t>
      </w:r>
      <w:proofErr w:type="spellEnd"/>
      <w:r>
        <w:rPr>
          <w:sz w:val="28"/>
          <w:szCs w:val="28"/>
        </w:rPr>
        <w:t xml:space="preserve">, </w:t>
      </w:r>
      <w:proofErr w:type="spellStart"/>
      <w:r>
        <w:rPr>
          <w:sz w:val="28"/>
          <w:szCs w:val="28"/>
        </w:rPr>
        <w:t>Эйсмонтовский</w:t>
      </w:r>
      <w:proofErr w:type="spellEnd"/>
      <w:r>
        <w:rPr>
          <w:sz w:val="28"/>
          <w:szCs w:val="28"/>
        </w:rPr>
        <w:t xml:space="preserve"> врачебные участки и </w:t>
      </w:r>
      <w:proofErr w:type="spellStart"/>
      <w:r>
        <w:rPr>
          <w:sz w:val="28"/>
          <w:szCs w:val="28"/>
        </w:rPr>
        <w:t>Большеберестовицкая</w:t>
      </w:r>
      <w:proofErr w:type="spellEnd"/>
      <w:r>
        <w:rPr>
          <w:sz w:val="28"/>
          <w:szCs w:val="28"/>
        </w:rPr>
        <w:t xml:space="preserve"> поликлиника; по п</w:t>
      </w:r>
      <w:r w:rsidRPr="008234BD">
        <w:rPr>
          <w:sz w:val="28"/>
          <w:szCs w:val="28"/>
        </w:rPr>
        <w:t>оказател</w:t>
      </w:r>
      <w:r>
        <w:rPr>
          <w:sz w:val="28"/>
          <w:szCs w:val="28"/>
        </w:rPr>
        <w:t>ям</w:t>
      </w:r>
      <w:r w:rsidRPr="008234BD">
        <w:rPr>
          <w:sz w:val="28"/>
          <w:szCs w:val="28"/>
        </w:rPr>
        <w:t xml:space="preserve"> общей заболеваемости взро</w:t>
      </w:r>
      <w:r>
        <w:rPr>
          <w:sz w:val="28"/>
          <w:szCs w:val="28"/>
        </w:rPr>
        <w:t xml:space="preserve">слого населения 18 лет и старше – </w:t>
      </w:r>
      <w:proofErr w:type="spellStart"/>
      <w:r>
        <w:rPr>
          <w:sz w:val="28"/>
          <w:szCs w:val="28"/>
        </w:rPr>
        <w:t>Эйсмонтовская</w:t>
      </w:r>
      <w:proofErr w:type="spellEnd"/>
      <w:r>
        <w:rPr>
          <w:sz w:val="28"/>
          <w:szCs w:val="28"/>
        </w:rPr>
        <w:t xml:space="preserve">, </w:t>
      </w:r>
      <w:proofErr w:type="spellStart"/>
      <w:r>
        <w:rPr>
          <w:sz w:val="28"/>
          <w:szCs w:val="28"/>
        </w:rPr>
        <w:t>Малоберестовицкая</w:t>
      </w:r>
      <w:proofErr w:type="spellEnd"/>
      <w:r>
        <w:rPr>
          <w:sz w:val="28"/>
          <w:szCs w:val="28"/>
        </w:rPr>
        <w:t xml:space="preserve"> АОП, район обслуживания </w:t>
      </w:r>
      <w:proofErr w:type="spellStart"/>
      <w:r>
        <w:rPr>
          <w:sz w:val="28"/>
          <w:szCs w:val="28"/>
        </w:rPr>
        <w:t>Большеберестовицкой</w:t>
      </w:r>
      <w:proofErr w:type="spellEnd"/>
      <w:r>
        <w:rPr>
          <w:sz w:val="28"/>
          <w:szCs w:val="28"/>
        </w:rPr>
        <w:t xml:space="preserve"> поликлиники, первичной заболеваемости – </w:t>
      </w:r>
      <w:proofErr w:type="spellStart"/>
      <w:r>
        <w:rPr>
          <w:sz w:val="28"/>
          <w:szCs w:val="28"/>
        </w:rPr>
        <w:t>Эйсмонтовская</w:t>
      </w:r>
      <w:proofErr w:type="spellEnd"/>
      <w:r>
        <w:rPr>
          <w:sz w:val="28"/>
          <w:szCs w:val="28"/>
        </w:rPr>
        <w:t xml:space="preserve">, Пограничная АОП и </w:t>
      </w:r>
      <w:proofErr w:type="spellStart"/>
      <w:r>
        <w:rPr>
          <w:sz w:val="28"/>
          <w:szCs w:val="28"/>
        </w:rPr>
        <w:t>Большеберестовицкая</w:t>
      </w:r>
      <w:proofErr w:type="spellEnd"/>
      <w:r>
        <w:rPr>
          <w:sz w:val="28"/>
          <w:szCs w:val="28"/>
        </w:rPr>
        <w:t xml:space="preserve"> поликлиника.</w:t>
      </w:r>
    </w:p>
    <w:p w:rsidR="00F65E40" w:rsidRDefault="00F65E40" w:rsidP="00F65E40">
      <w:pPr>
        <w:ind w:firstLine="709"/>
        <w:jc w:val="both"/>
        <w:rPr>
          <w:sz w:val="28"/>
          <w:szCs w:val="28"/>
        </w:rPr>
      </w:pPr>
      <w:r>
        <w:rPr>
          <w:sz w:val="28"/>
          <w:szCs w:val="28"/>
        </w:rPr>
        <w:lastRenderedPageBreak/>
        <w:t>6. В период 2011-2020</w:t>
      </w:r>
      <w:r w:rsidRPr="00A64CA9">
        <w:rPr>
          <w:sz w:val="28"/>
          <w:szCs w:val="28"/>
        </w:rPr>
        <w:t xml:space="preserve"> годов показатели общей и первичной заболеваемости населения старше трудоспособного возраста имели умеренную тенденцию к </w:t>
      </w:r>
      <w:r>
        <w:rPr>
          <w:sz w:val="28"/>
          <w:szCs w:val="28"/>
        </w:rPr>
        <w:t xml:space="preserve">снижению. Показатели </w:t>
      </w:r>
      <w:r w:rsidRPr="00A64CA9">
        <w:rPr>
          <w:sz w:val="28"/>
          <w:szCs w:val="28"/>
        </w:rPr>
        <w:t xml:space="preserve">общей </w:t>
      </w:r>
      <w:r>
        <w:rPr>
          <w:sz w:val="28"/>
          <w:szCs w:val="28"/>
        </w:rPr>
        <w:t xml:space="preserve">и первичной </w:t>
      </w:r>
      <w:r w:rsidRPr="00A64CA9">
        <w:rPr>
          <w:sz w:val="28"/>
          <w:szCs w:val="28"/>
        </w:rPr>
        <w:t xml:space="preserve">заболеваемости населения в трудоспособном возрасте </w:t>
      </w:r>
      <w:r>
        <w:rPr>
          <w:sz w:val="28"/>
          <w:szCs w:val="28"/>
        </w:rPr>
        <w:t>также имели</w:t>
      </w:r>
      <w:r w:rsidRPr="00A64CA9">
        <w:rPr>
          <w:sz w:val="28"/>
          <w:szCs w:val="28"/>
        </w:rPr>
        <w:t xml:space="preserve"> умеренную тенденцию к снижению</w:t>
      </w:r>
      <w:r>
        <w:rPr>
          <w:sz w:val="28"/>
          <w:szCs w:val="28"/>
        </w:rPr>
        <w:t>.</w:t>
      </w:r>
    </w:p>
    <w:p w:rsidR="00F65E40" w:rsidRDefault="00F65E40" w:rsidP="00F65E40">
      <w:pPr>
        <w:ind w:firstLine="709"/>
        <w:jc w:val="both"/>
        <w:rPr>
          <w:sz w:val="28"/>
          <w:szCs w:val="28"/>
        </w:rPr>
      </w:pPr>
      <w:r>
        <w:rPr>
          <w:sz w:val="28"/>
          <w:szCs w:val="28"/>
        </w:rPr>
        <w:t>7.</w:t>
      </w:r>
      <w:r>
        <w:rPr>
          <w:sz w:val="28"/>
          <w:szCs w:val="28"/>
        </w:rPr>
        <w:tab/>
      </w:r>
      <w:r w:rsidRPr="000D60F7">
        <w:rPr>
          <w:sz w:val="28"/>
          <w:szCs w:val="28"/>
        </w:rPr>
        <w:t>Основной вклад в структуру общей заболеваемости всег</w:t>
      </w:r>
      <w:r>
        <w:rPr>
          <w:sz w:val="28"/>
          <w:szCs w:val="28"/>
        </w:rPr>
        <w:t xml:space="preserve">о населения </w:t>
      </w:r>
      <w:proofErr w:type="spellStart"/>
      <w:r>
        <w:rPr>
          <w:sz w:val="28"/>
          <w:szCs w:val="28"/>
        </w:rPr>
        <w:t>Берестовицкого</w:t>
      </w:r>
      <w:proofErr w:type="spellEnd"/>
      <w:r>
        <w:rPr>
          <w:sz w:val="28"/>
          <w:szCs w:val="28"/>
        </w:rPr>
        <w:t xml:space="preserve"> района в 2020</w:t>
      </w:r>
      <w:r w:rsidRPr="000D60F7">
        <w:rPr>
          <w:sz w:val="28"/>
          <w:szCs w:val="28"/>
        </w:rPr>
        <w:t xml:space="preserve"> году внесли болезни органов дыхания, системы кровообращения, </w:t>
      </w:r>
      <w:r>
        <w:rPr>
          <w:sz w:val="28"/>
          <w:szCs w:val="28"/>
        </w:rPr>
        <w:t xml:space="preserve">некоторые инфекционные и паразитарные болезни, болезни эндокринной системы, расстройства питания, нарушения обмена веществ, болезни </w:t>
      </w:r>
      <w:r w:rsidRPr="000D60F7">
        <w:rPr>
          <w:sz w:val="28"/>
          <w:szCs w:val="28"/>
        </w:rPr>
        <w:t>органов пищеварения</w:t>
      </w:r>
      <w:r>
        <w:rPr>
          <w:sz w:val="28"/>
          <w:szCs w:val="28"/>
        </w:rPr>
        <w:t xml:space="preserve">. </w:t>
      </w:r>
      <w:r w:rsidRPr="000D60F7">
        <w:rPr>
          <w:sz w:val="28"/>
          <w:szCs w:val="28"/>
        </w:rPr>
        <w:t>В структуре первичной заболеваемости всего населения первые ранги занимали болезни органов дыхания, некоторые инфекционные и паразитарные болезни,</w:t>
      </w:r>
      <w:r>
        <w:rPr>
          <w:sz w:val="28"/>
          <w:szCs w:val="28"/>
        </w:rPr>
        <w:t xml:space="preserve"> болезни </w:t>
      </w:r>
      <w:r w:rsidRPr="000D60F7">
        <w:rPr>
          <w:sz w:val="28"/>
          <w:szCs w:val="28"/>
        </w:rPr>
        <w:t>костно-мышечной систем</w:t>
      </w:r>
      <w:r>
        <w:rPr>
          <w:sz w:val="28"/>
          <w:szCs w:val="28"/>
        </w:rPr>
        <w:t xml:space="preserve">ы и соединительной ткани, </w:t>
      </w:r>
      <w:r w:rsidRPr="000D60F7">
        <w:rPr>
          <w:sz w:val="28"/>
          <w:szCs w:val="28"/>
        </w:rPr>
        <w:t>травмы и отравления, болезни системы кровообращения,</w:t>
      </w:r>
      <w:r>
        <w:rPr>
          <w:sz w:val="28"/>
          <w:szCs w:val="28"/>
        </w:rPr>
        <w:t xml:space="preserve"> глаза и придаточного аппарата.</w:t>
      </w:r>
    </w:p>
    <w:p w:rsidR="00F65E40" w:rsidRDefault="00F65E40" w:rsidP="00F65E40">
      <w:pPr>
        <w:ind w:firstLine="709"/>
        <w:jc w:val="both"/>
        <w:rPr>
          <w:sz w:val="28"/>
          <w:szCs w:val="28"/>
        </w:rPr>
      </w:pPr>
      <w:r>
        <w:rPr>
          <w:sz w:val="28"/>
          <w:szCs w:val="28"/>
        </w:rPr>
        <w:t>8.</w:t>
      </w:r>
      <w:r>
        <w:rPr>
          <w:sz w:val="28"/>
          <w:szCs w:val="28"/>
        </w:rPr>
        <w:tab/>
        <w:t>В 2020</w:t>
      </w:r>
      <w:r w:rsidRPr="008C26BA">
        <w:rPr>
          <w:sz w:val="28"/>
          <w:szCs w:val="28"/>
        </w:rPr>
        <w:t xml:space="preserve"> году перв</w:t>
      </w:r>
      <w:r>
        <w:rPr>
          <w:sz w:val="28"/>
          <w:szCs w:val="28"/>
        </w:rPr>
        <w:t xml:space="preserve">ое место </w:t>
      </w:r>
      <w:r w:rsidRPr="008C26BA">
        <w:rPr>
          <w:sz w:val="28"/>
          <w:szCs w:val="28"/>
        </w:rPr>
        <w:t xml:space="preserve">в структуре первичной заболеваемости всех возрастных групп населения с различным удельным весом занимали </w:t>
      </w:r>
      <w:r w:rsidRPr="009E316A">
        <w:rPr>
          <w:sz w:val="28"/>
          <w:szCs w:val="28"/>
        </w:rPr>
        <w:t>болезни органов дыхания</w:t>
      </w:r>
      <w:r w:rsidRPr="008C26BA">
        <w:rPr>
          <w:sz w:val="28"/>
          <w:szCs w:val="28"/>
        </w:rPr>
        <w:t xml:space="preserve">. </w:t>
      </w:r>
      <w:r w:rsidRPr="00F72739">
        <w:rPr>
          <w:sz w:val="28"/>
          <w:szCs w:val="28"/>
        </w:rPr>
        <w:t>Наиболее высокими показатели первичной заболеваемости болезнями органов дыхания регистрировались среди детского населения 0-17 лет.</w:t>
      </w:r>
    </w:p>
    <w:p w:rsidR="00F65E40" w:rsidRDefault="00F65E40" w:rsidP="00F65E40">
      <w:pPr>
        <w:ind w:firstLine="709"/>
        <w:jc w:val="both"/>
        <w:rPr>
          <w:sz w:val="28"/>
          <w:szCs w:val="28"/>
        </w:rPr>
      </w:pPr>
      <w:r>
        <w:rPr>
          <w:sz w:val="28"/>
          <w:szCs w:val="28"/>
        </w:rPr>
        <w:t>9.</w:t>
      </w:r>
      <w:r>
        <w:rPr>
          <w:sz w:val="28"/>
          <w:szCs w:val="28"/>
        </w:rPr>
        <w:tab/>
        <w:t>К территориям «риска» по показателю</w:t>
      </w:r>
      <w:r w:rsidRPr="008C26BA">
        <w:rPr>
          <w:sz w:val="28"/>
          <w:szCs w:val="28"/>
        </w:rPr>
        <w:t xml:space="preserve"> первичной заболеваемости взрослого населения болезнями органов дыхания </w:t>
      </w:r>
      <w:r>
        <w:rPr>
          <w:sz w:val="28"/>
          <w:szCs w:val="28"/>
        </w:rPr>
        <w:t xml:space="preserve">отнесены территории </w:t>
      </w:r>
      <w:proofErr w:type="spellStart"/>
      <w:r>
        <w:rPr>
          <w:sz w:val="28"/>
          <w:szCs w:val="28"/>
        </w:rPr>
        <w:t>Большеберестовицкой</w:t>
      </w:r>
      <w:proofErr w:type="spellEnd"/>
      <w:r>
        <w:rPr>
          <w:sz w:val="28"/>
          <w:szCs w:val="28"/>
        </w:rPr>
        <w:t xml:space="preserve"> поликлиники, </w:t>
      </w:r>
      <w:proofErr w:type="spellStart"/>
      <w:r w:rsidRPr="006762F7">
        <w:rPr>
          <w:sz w:val="28"/>
          <w:szCs w:val="28"/>
        </w:rPr>
        <w:t>Эйсмонтовской</w:t>
      </w:r>
      <w:proofErr w:type="spellEnd"/>
      <w:r w:rsidRPr="006762F7">
        <w:rPr>
          <w:sz w:val="28"/>
          <w:szCs w:val="28"/>
        </w:rPr>
        <w:t xml:space="preserve">, Пограничной АОП; в том числе лиц в трудоспособном возрасте – </w:t>
      </w:r>
      <w:proofErr w:type="spellStart"/>
      <w:r>
        <w:rPr>
          <w:sz w:val="28"/>
          <w:szCs w:val="28"/>
        </w:rPr>
        <w:t>Эй</w:t>
      </w:r>
      <w:r w:rsidRPr="006762F7">
        <w:rPr>
          <w:sz w:val="28"/>
          <w:szCs w:val="28"/>
        </w:rPr>
        <w:t>смонтов</w:t>
      </w:r>
      <w:r>
        <w:rPr>
          <w:sz w:val="28"/>
          <w:szCs w:val="28"/>
        </w:rPr>
        <w:t>с</w:t>
      </w:r>
      <w:r w:rsidRPr="006762F7">
        <w:rPr>
          <w:sz w:val="28"/>
          <w:szCs w:val="28"/>
        </w:rPr>
        <w:t>к</w:t>
      </w:r>
      <w:r>
        <w:rPr>
          <w:sz w:val="28"/>
          <w:szCs w:val="28"/>
        </w:rPr>
        <w:t>ий</w:t>
      </w:r>
      <w:proofErr w:type="spellEnd"/>
      <w:r w:rsidRPr="006762F7">
        <w:rPr>
          <w:sz w:val="28"/>
          <w:szCs w:val="28"/>
        </w:rPr>
        <w:t xml:space="preserve"> врачебн</w:t>
      </w:r>
      <w:r>
        <w:rPr>
          <w:sz w:val="28"/>
          <w:szCs w:val="28"/>
        </w:rPr>
        <w:t>ый участок</w:t>
      </w:r>
      <w:r w:rsidRPr="008C26BA">
        <w:rPr>
          <w:sz w:val="28"/>
          <w:szCs w:val="28"/>
        </w:rPr>
        <w:t>; лиц старше трудоспособного возраста</w:t>
      </w:r>
      <w:r>
        <w:rPr>
          <w:sz w:val="28"/>
          <w:szCs w:val="28"/>
        </w:rPr>
        <w:t xml:space="preserve"> – </w:t>
      </w:r>
      <w:proofErr w:type="spellStart"/>
      <w:r w:rsidRPr="006762F7">
        <w:rPr>
          <w:sz w:val="28"/>
          <w:szCs w:val="28"/>
        </w:rPr>
        <w:t>Малоберестовицк</w:t>
      </w:r>
      <w:r>
        <w:rPr>
          <w:sz w:val="28"/>
          <w:szCs w:val="28"/>
        </w:rPr>
        <w:t>ий</w:t>
      </w:r>
      <w:proofErr w:type="spellEnd"/>
      <w:r w:rsidRPr="006762F7">
        <w:rPr>
          <w:sz w:val="28"/>
          <w:szCs w:val="28"/>
        </w:rPr>
        <w:t xml:space="preserve">, </w:t>
      </w:r>
      <w:proofErr w:type="spellStart"/>
      <w:r w:rsidRPr="006762F7">
        <w:rPr>
          <w:sz w:val="28"/>
          <w:szCs w:val="28"/>
        </w:rPr>
        <w:t>Олекшицк</w:t>
      </w:r>
      <w:r>
        <w:rPr>
          <w:sz w:val="28"/>
          <w:szCs w:val="28"/>
        </w:rPr>
        <w:t>ий</w:t>
      </w:r>
      <w:proofErr w:type="spellEnd"/>
      <w:r w:rsidRPr="006762F7">
        <w:rPr>
          <w:sz w:val="28"/>
          <w:szCs w:val="28"/>
        </w:rPr>
        <w:t xml:space="preserve"> врачебн</w:t>
      </w:r>
      <w:r>
        <w:rPr>
          <w:sz w:val="28"/>
          <w:szCs w:val="28"/>
        </w:rPr>
        <w:t>ые</w:t>
      </w:r>
      <w:r w:rsidRPr="006762F7">
        <w:rPr>
          <w:sz w:val="28"/>
          <w:szCs w:val="28"/>
        </w:rPr>
        <w:t xml:space="preserve"> участ</w:t>
      </w:r>
      <w:r>
        <w:rPr>
          <w:sz w:val="28"/>
          <w:szCs w:val="28"/>
        </w:rPr>
        <w:t xml:space="preserve">ки и район обслуживания </w:t>
      </w:r>
      <w:proofErr w:type="spellStart"/>
      <w:r>
        <w:rPr>
          <w:sz w:val="28"/>
          <w:szCs w:val="28"/>
        </w:rPr>
        <w:t>Большеберестовицкой</w:t>
      </w:r>
      <w:proofErr w:type="spellEnd"/>
      <w:r>
        <w:rPr>
          <w:sz w:val="28"/>
          <w:szCs w:val="28"/>
        </w:rPr>
        <w:t xml:space="preserve"> поликлиники</w:t>
      </w:r>
      <w:r w:rsidRPr="008C26BA">
        <w:rPr>
          <w:sz w:val="28"/>
          <w:szCs w:val="28"/>
        </w:rPr>
        <w:t>.</w:t>
      </w:r>
    </w:p>
    <w:p w:rsidR="00F65E40" w:rsidRDefault="00F65E40" w:rsidP="00F65E40">
      <w:pPr>
        <w:ind w:firstLine="709"/>
        <w:jc w:val="both"/>
        <w:rPr>
          <w:sz w:val="28"/>
          <w:szCs w:val="28"/>
        </w:rPr>
      </w:pPr>
      <w:r>
        <w:rPr>
          <w:sz w:val="28"/>
          <w:szCs w:val="28"/>
        </w:rPr>
        <w:t>10.</w:t>
      </w:r>
      <w:r>
        <w:rPr>
          <w:sz w:val="28"/>
          <w:szCs w:val="28"/>
        </w:rPr>
        <w:tab/>
      </w:r>
      <w:r w:rsidRPr="009D2509">
        <w:rPr>
          <w:sz w:val="28"/>
          <w:szCs w:val="28"/>
        </w:rPr>
        <w:t>Показатели первичной заболеваемости взрослого населения болезнями системы кровообращения в период 201</w:t>
      </w:r>
      <w:r>
        <w:rPr>
          <w:sz w:val="28"/>
          <w:szCs w:val="28"/>
        </w:rPr>
        <w:t>1-2020</w:t>
      </w:r>
      <w:r w:rsidRPr="009D2509">
        <w:rPr>
          <w:sz w:val="28"/>
          <w:szCs w:val="28"/>
        </w:rPr>
        <w:t xml:space="preserve"> годов имели умеренную тенденцию к </w:t>
      </w:r>
      <w:r>
        <w:rPr>
          <w:sz w:val="28"/>
          <w:szCs w:val="28"/>
        </w:rPr>
        <w:t xml:space="preserve">снижению. К территориям «риска» по </w:t>
      </w:r>
      <w:r w:rsidRPr="00916558">
        <w:rPr>
          <w:sz w:val="28"/>
          <w:szCs w:val="28"/>
        </w:rPr>
        <w:t>показател</w:t>
      </w:r>
      <w:r>
        <w:rPr>
          <w:sz w:val="28"/>
          <w:szCs w:val="28"/>
        </w:rPr>
        <w:t>ю</w:t>
      </w:r>
      <w:r w:rsidRPr="00916558">
        <w:rPr>
          <w:sz w:val="28"/>
          <w:szCs w:val="28"/>
        </w:rPr>
        <w:t xml:space="preserve"> первичной заболеваемости взрослого населения </w:t>
      </w:r>
      <w:r>
        <w:rPr>
          <w:sz w:val="28"/>
          <w:szCs w:val="28"/>
        </w:rPr>
        <w:t>болезнями органов кровообращения отнесены</w:t>
      </w:r>
      <w:r w:rsidRPr="006762F7">
        <w:rPr>
          <w:sz w:val="28"/>
          <w:szCs w:val="28"/>
        </w:rPr>
        <w:t xml:space="preserve"> </w:t>
      </w:r>
      <w:proofErr w:type="spellStart"/>
      <w:r w:rsidRPr="006762F7">
        <w:rPr>
          <w:sz w:val="28"/>
          <w:szCs w:val="28"/>
        </w:rPr>
        <w:t>Б</w:t>
      </w:r>
      <w:r>
        <w:rPr>
          <w:sz w:val="28"/>
          <w:szCs w:val="28"/>
        </w:rPr>
        <w:t>ольшеберестовицкий</w:t>
      </w:r>
      <w:proofErr w:type="spellEnd"/>
      <w:r w:rsidRPr="006762F7">
        <w:rPr>
          <w:sz w:val="28"/>
          <w:szCs w:val="28"/>
        </w:rPr>
        <w:t xml:space="preserve">, </w:t>
      </w:r>
      <w:proofErr w:type="spellStart"/>
      <w:r w:rsidRPr="006762F7">
        <w:rPr>
          <w:sz w:val="28"/>
          <w:szCs w:val="28"/>
        </w:rPr>
        <w:t>Эйсмонтовск</w:t>
      </w:r>
      <w:r>
        <w:rPr>
          <w:sz w:val="28"/>
          <w:szCs w:val="28"/>
        </w:rPr>
        <w:t>ий</w:t>
      </w:r>
      <w:proofErr w:type="spellEnd"/>
      <w:r>
        <w:rPr>
          <w:sz w:val="28"/>
          <w:szCs w:val="28"/>
        </w:rPr>
        <w:t xml:space="preserve"> врачебные</w:t>
      </w:r>
      <w:r w:rsidRPr="006762F7">
        <w:rPr>
          <w:sz w:val="28"/>
          <w:szCs w:val="28"/>
        </w:rPr>
        <w:t xml:space="preserve"> участ</w:t>
      </w:r>
      <w:r>
        <w:rPr>
          <w:sz w:val="28"/>
          <w:szCs w:val="28"/>
        </w:rPr>
        <w:t>ки.</w:t>
      </w:r>
    </w:p>
    <w:p w:rsidR="00F65E40" w:rsidRDefault="00F65E40" w:rsidP="00F65E40">
      <w:pPr>
        <w:ind w:firstLine="709"/>
        <w:jc w:val="both"/>
        <w:rPr>
          <w:sz w:val="28"/>
          <w:szCs w:val="28"/>
        </w:rPr>
      </w:pPr>
      <w:r>
        <w:rPr>
          <w:sz w:val="28"/>
          <w:szCs w:val="28"/>
        </w:rPr>
        <w:t>11.</w:t>
      </w:r>
      <w:r>
        <w:rPr>
          <w:sz w:val="28"/>
          <w:szCs w:val="28"/>
        </w:rPr>
        <w:tab/>
      </w:r>
      <w:r w:rsidRPr="00195DD0">
        <w:rPr>
          <w:sz w:val="28"/>
          <w:szCs w:val="28"/>
        </w:rPr>
        <w:t xml:space="preserve">В структуре первичной заболеваемости населения в 2020 году травмы, отравления и некоторые другие последствия воздействия внешних причин занимали четвертое место. В 2011-2020 годах в </w:t>
      </w:r>
      <w:proofErr w:type="spellStart"/>
      <w:r w:rsidRPr="00195DD0">
        <w:rPr>
          <w:sz w:val="28"/>
          <w:szCs w:val="28"/>
        </w:rPr>
        <w:t>Берестовицком</w:t>
      </w:r>
      <w:proofErr w:type="spellEnd"/>
      <w:r w:rsidRPr="00195DD0">
        <w:rPr>
          <w:sz w:val="28"/>
          <w:szCs w:val="28"/>
        </w:rPr>
        <w:t xml:space="preserve"> районе отмечалась </w:t>
      </w:r>
      <w:r>
        <w:rPr>
          <w:sz w:val="28"/>
          <w:szCs w:val="28"/>
        </w:rPr>
        <w:t xml:space="preserve">выраженная </w:t>
      </w:r>
      <w:r w:rsidRPr="00195DD0">
        <w:rPr>
          <w:sz w:val="28"/>
          <w:szCs w:val="28"/>
        </w:rPr>
        <w:t>тенденция к снижению показателей первичной заболеваемости всего населения по классу травм, отравлений, других последствий воздействия внешних причин</w:t>
      </w:r>
    </w:p>
    <w:p w:rsidR="00F65E40" w:rsidRDefault="00F65E40" w:rsidP="00F65E40">
      <w:pPr>
        <w:ind w:firstLine="709"/>
        <w:jc w:val="both"/>
        <w:rPr>
          <w:sz w:val="28"/>
          <w:szCs w:val="28"/>
        </w:rPr>
      </w:pPr>
      <w:r w:rsidRPr="00C3587C">
        <w:rPr>
          <w:sz w:val="28"/>
          <w:szCs w:val="28"/>
        </w:rPr>
        <w:t>12.</w:t>
      </w:r>
      <w:r>
        <w:rPr>
          <w:sz w:val="28"/>
          <w:szCs w:val="28"/>
        </w:rPr>
        <w:tab/>
      </w:r>
      <w:r w:rsidRPr="002C6DB9">
        <w:rPr>
          <w:sz w:val="28"/>
          <w:szCs w:val="28"/>
        </w:rPr>
        <w:t>По сравнению с 2011 годом показатели первичной инвалидности снизились для населения в возрасте 18 лет и старше, вместе с тем наблюдается стабильная тенденция среднегодового темпа прироста. Для населения в трудоспособном возрасте и детского населения показатели первичной инвалидности увеличились</w:t>
      </w:r>
      <w:r>
        <w:rPr>
          <w:sz w:val="28"/>
          <w:szCs w:val="28"/>
        </w:rPr>
        <w:t>.</w:t>
      </w:r>
      <w:r w:rsidRPr="002C6DB9">
        <w:rPr>
          <w:sz w:val="28"/>
          <w:szCs w:val="28"/>
        </w:rPr>
        <w:t xml:space="preserve"> Вместе с тем в группе населения трудоспособного возраста наблюдается стабильная тенденция к снижению многолетнего темпа прироста</w:t>
      </w:r>
      <w:r>
        <w:rPr>
          <w:sz w:val="28"/>
          <w:szCs w:val="28"/>
        </w:rPr>
        <w:t>,</w:t>
      </w:r>
      <w:r w:rsidRPr="002C6DB9">
        <w:rPr>
          <w:sz w:val="28"/>
          <w:szCs w:val="28"/>
        </w:rPr>
        <w:t xml:space="preserve"> а для детского населения характерн</w:t>
      </w:r>
      <w:r>
        <w:rPr>
          <w:sz w:val="28"/>
          <w:szCs w:val="28"/>
        </w:rPr>
        <w:t>ой</w:t>
      </w:r>
      <w:r w:rsidRPr="002C6DB9">
        <w:rPr>
          <w:sz w:val="28"/>
          <w:szCs w:val="28"/>
        </w:rPr>
        <w:t xml:space="preserve"> является умеренная тенденция к росту показателя</w:t>
      </w:r>
      <w:r>
        <w:rPr>
          <w:sz w:val="28"/>
          <w:szCs w:val="28"/>
        </w:rPr>
        <w:t>.</w:t>
      </w:r>
    </w:p>
    <w:p w:rsidR="00F65E40" w:rsidRDefault="00F65E40" w:rsidP="00F65E40">
      <w:pPr>
        <w:ind w:firstLine="709"/>
        <w:jc w:val="both"/>
        <w:rPr>
          <w:sz w:val="28"/>
          <w:szCs w:val="28"/>
        </w:rPr>
      </w:pPr>
      <w:r>
        <w:rPr>
          <w:sz w:val="28"/>
          <w:szCs w:val="28"/>
        </w:rPr>
        <w:lastRenderedPageBreak/>
        <w:t>13.</w:t>
      </w:r>
      <w:r>
        <w:rPr>
          <w:sz w:val="28"/>
          <w:szCs w:val="28"/>
        </w:rPr>
        <w:tab/>
      </w:r>
      <w:r w:rsidRPr="00CA67B5">
        <w:rPr>
          <w:sz w:val="28"/>
          <w:szCs w:val="28"/>
        </w:rPr>
        <w:t xml:space="preserve">В структуру первичной инвалидности населения в трудоспособном </w:t>
      </w:r>
      <w:r>
        <w:rPr>
          <w:sz w:val="28"/>
          <w:szCs w:val="28"/>
        </w:rPr>
        <w:t xml:space="preserve">возрасте в 2020 году </w:t>
      </w:r>
      <w:r w:rsidRPr="00CA67B5">
        <w:rPr>
          <w:sz w:val="28"/>
          <w:szCs w:val="28"/>
        </w:rPr>
        <w:t>основной вклад внесли новообразования, болезни системы</w:t>
      </w:r>
      <w:r>
        <w:rPr>
          <w:sz w:val="28"/>
          <w:szCs w:val="28"/>
        </w:rPr>
        <w:t xml:space="preserve"> кровообращения, болезни костно-</w:t>
      </w:r>
      <w:r w:rsidRPr="00CA67B5">
        <w:rPr>
          <w:sz w:val="28"/>
          <w:szCs w:val="28"/>
        </w:rPr>
        <w:t>мышечной системы и соединительной ткани, последствия травм, отравлений, болезни нервной системы, болезни глаза, психические расстройства.</w:t>
      </w:r>
    </w:p>
    <w:p w:rsidR="00F65E40" w:rsidRDefault="00F65E40" w:rsidP="00F65E40">
      <w:pPr>
        <w:ind w:firstLine="709"/>
        <w:jc w:val="both"/>
      </w:pPr>
    </w:p>
    <w:p w:rsidR="00F65E40" w:rsidRDefault="00F65E40" w:rsidP="00996181">
      <w:pPr>
        <w:ind w:firstLine="709"/>
        <w:jc w:val="center"/>
        <w:rPr>
          <w:sz w:val="28"/>
          <w:szCs w:val="28"/>
        </w:rPr>
      </w:pPr>
    </w:p>
    <w:p w:rsidR="006E1749" w:rsidRDefault="0005743D" w:rsidP="00996181">
      <w:pPr>
        <w:ind w:firstLine="709"/>
        <w:jc w:val="center"/>
        <w:rPr>
          <w:b/>
          <w:sz w:val="28"/>
          <w:szCs w:val="28"/>
        </w:rPr>
      </w:pPr>
      <w:r w:rsidRPr="00F5721F">
        <w:rPr>
          <w:b/>
          <w:color w:val="000000" w:themeColor="text1"/>
          <w:sz w:val="28"/>
          <w:szCs w:val="28"/>
        </w:rPr>
        <w:t>6.2. ПРОБЛЕМНО-ЦЕЛЕВОЙ АНАЛИЗ ДОСТИЖЕНИЯ ПОКАЗАТЕЛЕЙ И ИНДИКАТОРОВ ЦЕЛЕЙ УСТОЙЧИВОГО РАЗВИТИЯ ПО ВОПРОСАМ ЗДОРОВЬЯ НАСЕЛЕНИЯ</w:t>
      </w:r>
      <w:r w:rsidRPr="00F5721F">
        <w:rPr>
          <w:b/>
          <w:sz w:val="28"/>
          <w:szCs w:val="28"/>
        </w:rPr>
        <w:t xml:space="preserve"> </w:t>
      </w:r>
    </w:p>
    <w:p w:rsidR="00F5721F" w:rsidRPr="00F5721F" w:rsidRDefault="00F5721F" w:rsidP="00996181">
      <w:pPr>
        <w:ind w:firstLine="709"/>
        <w:jc w:val="center"/>
        <w:rPr>
          <w:b/>
          <w:sz w:val="28"/>
          <w:szCs w:val="28"/>
        </w:rPr>
      </w:pPr>
    </w:p>
    <w:p w:rsidR="00FD3DAA" w:rsidRDefault="00FD3DAA" w:rsidP="00FD3DAA">
      <w:pPr>
        <w:autoSpaceDE w:val="0"/>
        <w:autoSpaceDN w:val="0"/>
        <w:adjustRightInd w:val="0"/>
        <w:ind w:right="-284" w:firstLine="709"/>
        <w:jc w:val="both"/>
        <w:rPr>
          <w:sz w:val="30"/>
          <w:szCs w:val="30"/>
        </w:rPr>
      </w:pPr>
      <w:r w:rsidRPr="00FD0E10">
        <w:rPr>
          <w:b/>
          <w:sz w:val="30"/>
          <w:szCs w:val="30"/>
        </w:rPr>
        <w:t>3.d.1</w:t>
      </w:r>
      <w:r>
        <w:rPr>
          <w:b/>
          <w:sz w:val="30"/>
          <w:szCs w:val="30"/>
        </w:rPr>
        <w:t>.</w:t>
      </w:r>
      <w:r w:rsidRPr="00FD0E10">
        <w:rPr>
          <w:b/>
          <w:sz w:val="30"/>
          <w:szCs w:val="30"/>
        </w:rPr>
        <w:tab/>
      </w:r>
      <w:r>
        <w:rPr>
          <w:sz w:val="30"/>
          <w:szCs w:val="30"/>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rsidR="00FD3DAA" w:rsidRDefault="00FD3DAA" w:rsidP="00FD3DAA">
      <w:pPr>
        <w:autoSpaceDE w:val="0"/>
        <w:autoSpaceDN w:val="0"/>
        <w:adjustRightInd w:val="0"/>
        <w:ind w:right="-284" w:firstLine="709"/>
        <w:jc w:val="both"/>
        <w:rPr>
          <w:sz w:val="30"/>
          <w:szCs w:val="30"/>
        </w:rPr>
      </w:pPr>
    </w:p>
    <w:tbl>
      <w:tblPr>
        <w:tblStyle w:val="a3"/>
        <w:tblW w:w="9062" w:type="dxa"/>
        <w:tblLook w:val="04A0" w:firstRow="1" w:lastRow="0" w:firstColumn="1" w:lastColumn="0" w:noHBand="0" w:noVBand="1"/>
      </w:tblPr>
      <w:tblGrid>
        <w:gridCol w:w="3714"/>
        <w:gridCol w:w="1042"/>
        <w:gridCol w:w="1042"/>
        <w:gridCol w:w="1154"/>
        <w:gridCol w:w="1055"/>
        <w:gridCol w:w="1055"/>
      </w:tblGrid>
      <w:tr w:rsidR="00FD3DAA" w:rsidRPr="00222F68" w:rsidTr="00FD3DAA">
        <w:tc>
          <w:tcPr>
            <w:tcW w:w="9062" w:type="dxa"/>
            <w:gridSpan w:val="6"/>
          </w:tcPr>
          <w:p w:rsidR="00FD3DAA" w:rsidRPr="009E1061" w:rsidRDefault="00FD3DAA" w:rsidP="00FD3DAA">
            <w:pPr>
              <w:autoSpaceDE w:val="0"/>
              <w:autoSpaceDN w:val="0"/>
              <w:adjustRightInd w:val="0"/>
              <w:ind w:right="-284"/>
              <w:jc w:val="center"/>
              <w:rPr>
                <w:sz w:val="24"/>
                <w:szCs w:val="24"/>
              </w:rPr>
            </w:pPr>
            <w:r w:rsidRPr="009E1061">
              <w:rPr>
                <w:sz w:val="24"/>
                <w:szCs w:val="24"/>
              </w:rPr>
              <w:t xml:space="preserve">Косвенные показатели ЦУР </w:t>
            </w:r>
            <w:r w:rsidRPr="009E1061">
              <w:rPr>
                <w:b/>
                <w:sz w:val="24"/>
                <w:szCs w:val="24"/>
              </w:rPr>
              <w:t>3.d.1.</w:t>
            </w:r>
            <w:r w:rsidRPr="009E1061">
              <w:rPr>
                <w:b/>
                <w:sz w:val="24"/>
                <w:szCs w:val="24"/>
              </w:rPr>
              <w:tab/>
            </w:r>
          </w:p>
        </w:tc>
      </w:tr>
      <w:tr w:rsidR="00FD3DAA" w:rsidRPr="00222F68" w:rsidTr="00FD3DAA">
        <w:tc>
          <w:tcPr>
            <w:tcW w:w="3714" w:type="dxa"/>
          </w:tcPr>
          <w:p w:rsidR="00FD3DAA" w:rsidRPr="00D743CD" w:rsidRDefault="00FD3DAA" w:rsidP="00FD3DAA">
            <w:pPr>
              <w:rPr>
                <w:b/>
                <w:color w:val="000000"/>
                <w:sz w:val="24"/>
                <w:szCs w:val="24"/>
              </w:rPr>
            </w:pPr>
          </w:p>
        </w:tc>
        <w:tc>
          <w:tcPr>
            <w:tcW w:w="1042" w:type="dxa"/>
          </w:tcPr>
          <w:p w:rsidR="00FD3DAA" w:rsidRPr="009E1061" w:rsidRDefault="00FD3DAA" w:rsidP="00FD3DAA">
            <w:pPr>
              <w:autoSpaceDE w:val="0"/>
              <w:autoSpaceDN w:val="0"/>
              <w:adjustRightInd w:val="0"/>
              <w:ind w:right="-284"/>
              <w:jc w:val="both"/>
              <w:rPr>
                <w:sz w:val="24"/>
                <w:szCs w:val="24"/>
              </w:rPr>
            </w:pPr>
            <w:r w:rsidRPr="009E1061">
              <w:rPr>
                <w:sz w:val="24"/>
                <w:szCs w:val="24"/>
              </w:rPr>
              <w:t>2016</w:t>
            </w:r>
          </w:p>
        </w:tc>
        <w:tc>
          <w:tcPr>
            <w:tcW w:w="1042" w:type="dxa"/>
          </w:tcPr>
          <w:p w:rsidR="00FD3DAA" w:rsidRPr="009E1061" w:rsidRDefault="00FD3DAA" w:rsidP="00FD3DAA">
            <w:pPr>
              <w:autoSpaceDE w:val="0"/>
              <w:autoSpaceDN w:val="0"/>
              <w:adjustRightInd w:val="0"/>
              <w:ind w:right="-284"/>
              <w:jc w:val="both"/>
              <w:rPr>
                <w:sz w:val="24"/>
                <w:szCs w:val="24"/>
              </w:rPr>
            </w:pPr>
            <w:r w:rsidRPr="009E1061">
              <w:rPr>
                <w:sz w:val="24"/>
                <w:szCs w:val="24"/>
              </w:rPr>
              <w:t>2017</w:t>
            </w:r>
          </w:p>
        </w:tc>
        <w:tc>
          <w:tcPr>
            <w:tcW w:w="1154" w:type="dxa"/>
          </w:tcPr>
          <w:p w:rsidR="00FD3DAA" w:rsidRPr="009E1061" w:rsidRDefault="00FD3DAA" w:rsidP="00FD3DAA">
            <w:pPr>
              <w:autoSpaceDE w:val="0"/>
              <w:autoSpaceDN w:val="0"/>
              <w:adjustRightInd w:val="0"/>
              <w:ind w:right="-284"/>
              <w:jc w:val="both"/>
              <w:rPr>
                <w:sz w:val="24"/>
                <w:szCs w:val="24"/>
              </w:rPr>
            </w:pPr>
            <w:r w:rsidRPr="009E1061">
              <w:rPr>
                <w:sz w:val="24"/>
                <w:szCs w:val="24"/>
              </w:rPr>
              <w:t>2018</w:t>
            </w:r>
          </w:p>
        </w:tc>
        <w:tc>
          <w:tcPr>
            <w:tcW w:w="1055" w:type="dxa"/>
          </w:tcPr>
          <w:p w:rsidR="00FD3DAA" w:rsidRDefault="00FD3DAA" w:rsidP="00FD3DAA">
            <w:pPr>
              <w:autoSpaceDE w:val="0"/>
              <w:autoSpaceDN w:val="0"/>
              <w:adjustRightInd w:val="0"/>
              <w:ind w:right="-284"/>
              <w:jc w:val="both"/>
              <w:rPr>
                <w:sz w:val="24"/>
                <w:szCs w:val="24"/>
              </w:rPr>
            </w:pPr>
            <w:r>
              <w:rPr>
                <w:sz w:val="24"/>
                <w:szCs w:val="24"/>
              </w:rPr>
              <w:t>2019</w:t>
            </w:r>
          </w:p>
        </w:tc>
        <w:tc>
          <w:tcPr>
            <w:tcW w:w="1055" w:type="dxa"/>
          </w:tcPr>
          <w:p w:rsidR="00FD3DAA" w:rsidRDefault="00FD3DAA" w:rsidP="00FD3DAA">
            <w:pPr>
              <w:autoSpaceDE w:val="0"/>
              <w:autoSpaceDN w:val="0"/>
              <w:adjustRightInd w:val="0"/>
              <w:ind w:right="-284"/>
              <w:jc w:val="both"/>
              <w:rPr>
                <w:sz w:val="24"/>
                <w:szCs w:val="24"/>
              </w:rPr>
            </w:pPr>
            <w:r>
              <w:rPr>
                <w:sz w:val="24"/>
                <w:szCs w:val="24"/>
              </w:rPr>
              <w:t>2020</w:t>
            </w:r>
          </w:p>
        </w:tc>
      </w:tr>
      <w:tr w:rsidR="00FD3DAA" w:rsidRPr="00222F68" w:rsidTr="00FD3DAA">
        <w:tc>
          <w:tcPr>
            <w:tcW w:w="3714" w:type="dxa"/>
          </w:tcPr>
          <w:p w:rsidR="00FD3DAA" w:rsidRPr="00D743CD" w:rsidRDefault="00FD3DAA" w:rsidP="00FD3DAA">
            <w:pPr>
              <w:rPr>
                <w:color w:val="000000"/>
                <w:sz w:val="24"/>
                <w:szCs w:val="24"/>
              </w:rPr>
            </w:pPr>
            <w:r w:rsidRPr="00D743CD">
              <w:rPr>
                <w:b/>
                <w:color w:val="000000"/>
                <w:sz w:val="24"/>
                <w:szCs w:val="24"/>
              </w:rPr>
              <w:t>Заболеваемость О</w:t>
            </w:r>
            <w:r>
              <w:rPr>
                <w:b/>
                <w:color w:val="000000"/>
                <w:sz w:val="24"/>
                <w:szCs w:val="24"/>
              </w:rPr>
              <w:t>О</w:t>
            </w:r>
            <w:r w:rsidRPr="00D743CD">
              <w:rPr>
                <w:b/>
                <w:color w:val="000000"/>
                <w:sz w:val="24"/>
                <w:szCs w:val="24"/>
              </w:rPr>
              <w:t>И</w:t>
            </w:r>
            <w:r w:rsidRPr="00D743CD">
              <w:rPr>
                <w:color w:val="000000"/>
                <w:sz w:val="24"/>
                <w:szCs w:val="24"/>
              </w:rPr>
              <w:t xml:space="preserve"> (кол-во случаев)</w:t>
            </w:r>
          </w:p>
        </w:tc>
        <w:tc>
          <w:tcPr>
            <w:tcW w:w="1042" w:type="dxa"/>
          </w:tcPr>
          <w:p w:rsidR="00FD3DAA" w:rsidRPr="009E1061" w:rsidRDefault="00FD3DAA" w:rsidP="00FD3DAA">
            <w:pPr>
              <w:autoSpaceDE w:val="0"/>
              <w:autoSpaceDN w:val="0"/>
              <w:adjustRightInd w:val="0"/>
              <w:ind w:right="-284"/>
              <w:jc w:val="both"/>
              <w:rPr>
                <w:sz w:val="24"/>
                <w:szCs w:val="24"/>
              </w:rPr>
            </w:pPr>
            <w:r w:rsidRPr="009E1061">
              <w:rPr>
                <w:sz w:val="24"/>
                <w:szCs w:val="24"/>
              </w:rPr>
              <w:t>0</w:t>
            </w:r>
          </w:p>
        </w:tc>
        <w:tc>
          <w:tcPr>
            <w:tcW w:w="1042" w:type="dxa"/>
          </w:tcPr>
          <w:p w:rsidR="00FD3DAA" w:rsidRPr="009E1061" w:rsidRDefault="00FD3DAA" w:rsidP="00FD3DAA">
            <w:pPr>
              <w:autoSpaceDE w:val="0"/>
              <w:autoSpaceDN w:val="0"/>
              <w:adjustRightInd w:val="0"/>
              <w:ind w:right="-284"/>
              <w:jc w:val="both"/>
              <w:rPr>
                <w:sz w:val="24"/>
                <w:szCs w:val="24"/>
              </w:rPr>
            </w:pPr>
            <w:r w:rsidRPr="009E1061">
              <w:rPr>
                <w:sz w:val="24"/>
                <w:szCs w:val="24"/>
              </w:rPr>
              <w:t>0</w:t>
            </w:r>
          </w:p>
        </w:tc>
        <w:tc>
          <w:tcPr>
            <w:tcW w:w="1154" w:type="dxa"/>
          </w:tcPr>
          <w:p w:rsidR="00FD3DAA" w:rsidRPr="009E1061" w:rsidRDefault="00FD3DAA" w:rsidP="00FD3DAA">
            <w:pPr>
              <w:autoSpaceDE w:val="0"/>
              <w:autoSpaceDN w:val="0"/>
              <w:adjustRightInd w:val="0"/>
              <w:ind w:right="-284"/>
              <w:jc w:val="both"/>
              <w:rPr>
                <w:sz w:val="24"/>
                <w:szCs w:val="24"/>
              </w:rPr>
            </w:pPr>
            <w:r w:rsidRPr="009E1061">
              <w:rPr>
                <w:sz w:val="24"/>
                <w:szCs w:val="24"/>
              </w:rPr>
              <w:t>0</w:t>
            </w:r>
          </w:p>
        </w:tc>
        <w:tc>
          <w:tcPr>
            <w:tcW w:w="1055" w:type="dxa"/>
          </w:tcPr>
          <w:p w:rsidR="00FD3DAA" w:rsidRDefault="00FD3DAA" w:rsidP="00FD3DAA">
            <w:pPr>
              <w:autoSpaceDE w:val="0"/>
              <w:autoSpaceDN w:val="0"/>
              <w:adjustRightInd w:val="0"/>
              <w:ind w:right="-284"/>
              <w:jc w:val="both"/>
              <w:rPr>
                <w:sz w:val="24"/>
                <w:szCs w:val="24"/>
              </w:rPr>
            </w:pPr>
            <w:r>
              <w:rPr>
                <w:sz w:val="24"/>
                <w:szCs w:val="24"/>
              </w:rPr>
              <w:t>0</w:t>
            </w:r>
          </w:p>
        </w:tc>
        <w:tc>
          <w:tcPr>
            <w:tcW w:w="1055" w:type="dxa"/>
          </w:tcPr>
          <w:p w:rsidR="00FD3DAA" w:rsidRDefault="00FD3DAA" w:rsidP="00FD3DAA">
            <w:pPr>
              <w:autoSpaceDE w:val="0"/>
              <w:autoSpaceDN w:val="0"/>
              <w:adjustRightInd w:val="0"/>
              <w:ind w:right="-284"/>
              <w:jc w:val="both"/>
              <w:rPr>
                <w:sz w:val="24"/>
                <w:szCs w:val="24"/>
              </w:rPr>
            </w:pPr>
            <w:r>
              <w:rPr>
                <w:sz w:val="24"/>
                <w:szCs w:val="24"/>
              </w:rPr>
              <w:t>0</w:t>
            </w:r>
          </w:p>
        </w:tc>
      </w:tr>
      <w:tr w:rsidR="00FD3DAA" w:rsidRPr="00222F68" w:rsidTr="00FD3DAA">
        <w:tc>
          <w:tcPr>
            <w:tcW w:w="3714" w:type="dxa"/>
          </w:tcPr>
          <w:p w:rsidR="00FD3DAA" w:rsidRPr="00D743CD" w:rsidRDefault="00FD3DAA" w:rsidP="00FD3DAA">
            <w:pPr>
              <w:tabs>
                <w:tab w:val="left" w:pos="8505"/>
              </w:tabs>
              <w:autoSpaceDE w:val="0"/>
              <w:autoSpaceDN w:val="0"/>
              <w:adjustRightInd w:val="0"/>
              <w:jc w:val="both"/>
              <w:rPr>
                <w:color w:val="000000"/>
                <w:sz w:val="24"/>
                <w:szCs w:val="24"/>
              </w:rPr>
            </w:pPr>
            <w:r w:rsidRPr="00D743CD">
              <w:rPr>
                <w:b/>
                <w:color w:val="000000"/>
                <w:sz w:val="24"/>
                <w:szCs w:val="24"/>
              </w:rPr>
              <w:t>Заболеваемость легионеллезом</w:t>
            </w:r>
            <w:r w:rsidRPr="00D743CD">
              <w:rPr>
                <w:color w:val="000000"/>
                <w:sz w:val="24"/>
                <w:szCs w:val="24"/>
              </w:rPr>
              <w:t xml:space="preserve"> (на 100 тыс. населения)</w:t>
            </w:r>
          </w:p>
        </w:tc>
        <w:tc>
          <w:tcPr>
            <w:tcW w:w="1042" w:type="dxa"/>
          </w:tcPr>
          <w:p w:rsidR="00FD3DAA" w:rsidRPr="00222F68" w:rsidRDefault="00FD3DAA" w:rsidP="00FD3DAA">
            <w:pPr>
              <w:autoSpaceDE w:val="0"/>
              <w:autoSpaceDN w:val="0"/>
              <w:adjustRightInd w:val="0"/>
              <w:ind w:right="-284"/>
              <w:jc w:val="both"/>
              <w:rPr>
                <w:sz w:val="24"/>
                <w:szCs w:val="24"/>
              </w:rPr>
            </w:pPr>
            <w:r>
              <w:rPr>
                <w:sz w:val="24"/>
                <w:szCs w:val="24"/>
              </w:rPr>
              <w:t>0,0</w:t>
            </w:r>
          </w:p>
        </w:tc>
        <w:tc>
          <w:tcPr>
            <w:tcW w:w="1042" w:type="dxa"/>
          </w:tcPr>
          <w:p w:rsidR="00FD3DAA" w:rsidRDefault="00FD3DAA" w:rsidP="00FD3DAA">
            <w:r w:rsidRPr="00DA0BDB">
              <w:rPr>
                <w:sz w:val="24"/>
                <w:szCs w:val="24"/>
              </w:rPr>
              <w:t>0,0</w:t>
            </w:r>
          </w:p>
        </w:tc>
        <w:tc>
          <w:tcPr>
            <w:tcW w:w="1154" w:type="dxa"/>
          </w:tcPr>
          <w:p w:rsidR="00FD3DAA" w:rsidRDefault="00FD3DAA" w:rsidP="00FD3DAA">
            <w:r w:rsidRPr="00DA0BDB">
              <w:rPr>
                <w:sz w:val="24"/>
                <w:szCs w:val="24"/>
              </w:rPr>
              <w:t>0,0</w:t>
            </w:r>
          </w:p>
        </w:tc>
        <w:tc>
          <w:tcPr>
            <w:tcW w:w="1055" w:type="dxa"/>
          </w:tcPr>
          <w:p w:rsidR="00FD3DAA" w:rsidRDefault="00FD3DAA" w:rsidP="00FD3DAA">
            <w:r w:rsidRPr="00DA0BDB">
              <w:rPr>
                <w:sz w:val="24"/>
                <w:szCs w:val="24"/>
              </w:rPr>
              <w:t>0,0</w:t>
            </w:r>
          </w:p>
        </w:tc>
        <w:tc>
          <w:tcPr>
            <w:tcW w:w="1055" w:type="dxa"/>
          </w:tcPr>
          <w:p w:rsidR="00FD3DAA" w:rsidRDefault="00FD3DAA" w:rsidP="00FD3DAA">
            <w:r w:rsidRPr="00DA0BDB">
              <w:rPr>
                <w:sz w:val="24"/>
                <w:szCs w:val="24"/>
              </w:rPr>
              <w:t>0,0</w:t>
            </w:r>
          </w:p>
        </w:tc>
      </w:tr>
      <w:tr w:rsidR="00FD3DAA" w:rsidRPr="00222F68" w:rsidTr="00FD3DAA">
        <w:tc>
          <w:tcPr>
            <w:tcW w:w="3714" w:type="dxa"/>
          </w:tcPr>
          <w:p w:rsidR="00FD3DAA" w:rsidRPr="00D743CD" w:rsidRDefault="00FD3DAA" w:rsidP="00FD3DAA">
            <w:pPr>
              <w:tabs>
                <w:tab w:val="left" w:pos="8505"/>
              </w:tabs>
              <w:autoSpaceDE w:val="0"/>
              <w:autoSpaceDN w:val="0"/>
              <w:adjustRightInd w:val="0"/>
              <w:jc w:val="both"/>
              <w:rPr>
                <w:color w:val="000000"/>
                <w:sz w:val="24"/>
                <w:szCs w:val="24"/>
              </w:rPr>
            </w:pPr>
            <w:r w:rsidRPr="004B58A8">
              <w:rPr>
                <w:b/>
                <w:color w:val="000000"/>
                <w:sz w:val="24"/>
                <w:szCs w:val="24"/>
              </w:rPr>
              <w:t xml:space="preserve">Заболеваемость </w:t>
            </w:r>
            <w:proofErr w:type="spellStart"/>
            <w:r w:rsidRPr="004B58A8">
              <w:rPr>
                <w:b/>
                <w:color w:val="000000"/>
                <w:sz w:val="24"/>
                <w:szCs w:val="24"/>
              </w:rPr>
              <w:t>листериозом</w:t>
            </w:r>
            <w:proofErr w:type="spellEnd"/>
            <w:r w:rsidRPr="004B58A8">
              <w:rPr>
                <w:color w:val="000000"/>
                <w:sz w:val="24"/>
                <w:szCs w:val="24"/>
              </w:rPr>
              <w:t xml:space="preserve"> (на 100 тыс. населения)</w:t>
            </w:r>
          </w:p>
        </w:tc>
        <w:tc>
          <w:tcPr>
            <w:tcW w:w="1042" w:type="dxa"/>
          </w:tcPr>
          <w:p w:rsidR="00FD3DAA" w:rsidRDefault="00FD3DAA" w:rsidP="00FD3DAA">
            <w:r w:rsidRPr="00A675ED">
              <w:rPr>
                <w:sz w:val="24"/>
                <w:szCs w:val="24"/>
              </w:rPr>
              <w:t>0,0</w:t>
            </w:r>
          </w:p>
        </w:tc>
        <w:tc>
          <w:tcPr>
            <w:tcW w:w="1042" w:type="dxa"/>
          </w:tcPr>
          <w:p w:rsidR="00FD3DAA" w:rsidRDefault="00FD3DAA" w:rsidP="00FD3DAA">
            <w:r w:rsidRPr="00A675ED">
              <w:rPr>
                <w:sz w:val="24"/>
                <w:szCs w:val="24"/>
              </w:rPr>
              <w:t>0,0</w:t>
            </w:r>
          </w:p>
        </w:tc>
        <w:tc>
          <w:tcPr>
            <w:tcW w:w="1154"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r>
      <w:tr w:rsidR="00FD3DAA" w:rsidRPr="00222F68" w:rsidTr="00FD3DAA">
        <w:tc>
          <w:tcPr>
            <w:tcW w:w="3714" w:type="dxa"/>
          </w:tcPr>
          <w:p w:rsidR="00FD3DAA" w:rsidRPr="00EB1A7C" w:rsidRDefault="00FD3DAA" w:rsidP="00FD3DAA">
            <w:pPr>
              <w:tabs>
                <w:tab w:val="left" w:pos="8505"/>
              </w:tabs>
              <w:autoSpaceDE w:val="0"/>
              <w:autoSpaceDN w:val="0"/>
              <w:adjustRightInd w:val="0"/>
              <w:jc w:val="both"/>
              <w:rPr>
                <w:color w:val="000000"/>
                <w:sz w:val="24"/>
                <w:szCs w:val="24"/>
              </w:rPr>
            </w:pPr>
            <w:r w:rsidRPr="00EB1A7C">
              <w:rPr>
                <w:b/>
                <w:color w:val="000000"/>
                <w:sz w:val="24"/>
                <w:szCs w:val="24"/>
              </w:rPr>
              <w:t>Заболеваемость  ГЛПС</w:t>
            </w:r>
            <w:r w:rsidRPr="00EB1A7C">
              <w:rPr>
                <w:color w:val="000000"/>
                <w:sz w:val="24"/>
                <w:szCs w:val="24"/>
              </w:rPr>
              <w:t xml:space="preserve"> (на 100 тыс. населения) ( 18 лет и старше)</w:t>
            </w:r>
          </w:p>
        </w:tc>
        <w:tc>
          <w:tcPr>
            <w:tcW w:w="1042" w:type="dxa"/>
          </w:tcPr>
          <w:p w:rsidR="00FD3DAA" w:rsidRDefault="00FD3DAA" w:rsidP="00FD3DAA">
            <w:r w:rsidRPr="00A675ED">
              <w:rPr>
                <w:sz w:val="24"/>
                <w:szCs w:val="24"/>
              </w:rPr>
              <w:t>0,0</w:t>
            </w:r>
          </w:p>
        </w:tc>
        <w:tc>
          <w:tcPr>
            <w:tcW w:w="1042" w:type="dxa"/>
          </w:tcPr>
          <w:p w:rsidR="00FD3DAA" w:rsidRDefault="00FD3DAA" w:rsidP="00FD3DAA">
            <w:r w:rsidRPr="00A675ED">
              <w:rPr>
                <w:sz w:val="24"/>
                <w:szCs w:val="24"/>
              </w:rPr>
              <w:t>0,0</w:t>
            </w:r>
          </w:p>
        </w:tc>
        <w:tc>
          <w:tcPr>
            <w:tcW w:w="1154"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r>
      <w:tr w:rsidR="00FD3DAA" w:rsidRPr="00222F68" w:rsidTr="00FD3DAA">
        <w:tc>
          <w:tcPr>
            <w:tcW w:w="3714" w:type="dxa"/>
          </w:tcPr>
          <w:p w:rsidR="00FD3DAA" w:rsidRPr="00D743CD" w:rsidRDefault="00FD3DAA" w:rsidP="00FD3DAA">
            <w:pPr>
              <w:tabs>
                <w:tab w:val="left" w:pos="8505"/>
              </w:tabs>
              <w:autoSpaceDE w:val="0"/>
              <w:autoSpaceDN w:val="0"/>
              <w:adjustRightInd w:val="0"/>
              <w:jc w:val="both"/>
              <w:rPr>
                <w:color w:val="000000"/>
                <w:sz w:val="24"/>
                <w:szCs w:val="24"/>
              </w:rPr>
            </w:pPr>
            <w:r w:rsidRPr="00D743CD">
              <w:rPr>
                <w:b/>
                <w:color w:val="000000"/>
                <w:sz w:val="24"/>
                <w:szCs w:val="24"/>
              </w:rPr>
              <w:t>Заболеваемость лептоспирозом</w:t>
            </w:r>
            <w:r w:rsidRPr="00D743CD">
              <w:rPr>
                <w:color w:val="000000"/>
                <w:sz w:val="24"/>
                <w:szCs w:val="24"/>
              </w:rPr>
              <w:t xml:space="preserve"> (на 100 тыс. населения)</w:t>
            </w:r>
          </w:p>
        </w:tc>
        <w:tc>
          <w:tcPr>
            <w:tcW w:w="1042" w:type="dxa"/>
          </w:tcPr>
          <w:p w:rsidR="00FD3DAA" w:rsidRDefault="00FD3DAA" w:rsidP="00FD3DAA">
            <w:r w:rsidRPr="00A675ED">
              <w:rPr>
                <w:sz w:val="24"/>
                <w:szCs w:val="24"/>
              </w:rPr>
              <w:t>0,0</w:t>
            </w:r>
          </w:p>
        </w:tc>
        <w:tc>
          <w:tcPr>
            <w:tcW w:w="1042" w:type="dxa"/>
          </w:tcPr>
          <w:p w:rsidR="00FD3DAA" w:rsidRDefault="00FD3DAA" w:rsidP="00FD3DAA">
            <w:r w:rsidRPr="00A675ED">
              <w:rPr>
                <w:sz w:val="24"/>
                <w:szCs w:val="24"/>
              </w:rPr>
              <w:t>0,0</w:t>
            </w:r>
          </w:p>
        </w:tc>
        <w:tc>
          <w:tcPr>
            <w:tcW w:w="1154"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c>
          <w:tcPr>
            <w:tcW w:w="1055" w:type="dxa"/>
          </w:tcPr>
          <w:p w:rsidR="00FD3DAA" w:rsidRDefault="00FD3DAA" w:rsidP="00FD3DAA">
            <w:r w:rsidRPr="00A675ED">
              <w:rPr>
                <w:sz w:val="24"/>
                <w:szCs w:val="24"/>
              </w:rPr>
              <w:t>0,0</w:t>
            </w:r>
          </w:p>
        </w:tc>
      </w:tr>
      <w:tr w:rsidR="00FD3DAA" w:rsidTr="00FD3DAA">
        <w:tc>
          <w:tcPr>
            <w:tcW w:w="3714" w:type="dxa"/>
          </w:tcPr>
          <w:p w:rsidR="00FD3DAA" w:rsidRPr="00B313DF" w:rsidRDefault="00FD3DAA" w:rsidP="00FD3DAA">
            <w:pPr>
              <w:tabs>
                <w:tab w:val="left" w:pos="8505"/>
              </w:tabs>
              <w:autoSpaceDE w:val="0"/>
              <w:autoSpaceDN w:val="0"/>
              <w:adjustRightInd w:val="0"/>
              <w:jc w:val="both"/>
              <w:rPr>
                <w:color w:val="000000"/>
                <w:sz w:val="24"/>
                <w:szCs w:val="24"/>
              </w:rPr>
            </w:pPr>
            <w:r w:rsidRPr="00B313DF">
              <w:rPr>
                <w:b/>
                <w:color w:val="000000"/>
                <w:sz w:val="24"/>
                <w:szCs w:val="24"/>
              </w:rPr>
              <w:t>Заболеваемость центрально-европейским (западным) клещевым энцефалитом</w:t>
            </w:r>
            <w:r w:rsidRPr="00B313DF">
              <w:rPr>
                <w:color w:val="000000"/>
                <w:sz w:val="24"/>
                <w:szCs w:val="24"/>
              </w:rPr>
              <w:t xml:space="preserve"> (на 100 тыс. населения)</w:t>
            </w:r>
          </w:p>
        </w:tc>
        <w:tc>
          <w:tcPr>
            <w:tcW w:w="1042" w:type="dxa"/>
          </w:tcPr>
          <w:p w:rsidR="00FD3DAA" w:rsidRPr="00B313DF" w:rsidRDefault="00FD3DAA" w:rsidP="00FD3DAA">
            <w:pPr>
              <w:autoSpaceDE w:val="0"/>
              <w:autoSpaceDN w:val="0"/>
              <w:adjustRightInd w:val="0"/>
              <w:ind w:right="-284"/>
              <w:jc w:val="both"/>
              <w:rPr>
                <w:sz w:val="24"/>
                <w:szCs w:val="24"/>
              </w:rPr>
            </w:pPr>
            <w:r w:rsidRPr="00B313DF">
              <w:rPr>
                <w:sz w:val="24"/>
                <w:szCs w:val="24"/>
              </w:rPr>
              <w:t>19,1</w:t>
            </w:r>
          </w:p>
        </w:tc>
        <w:tc>
          <w:tcPr>
            <w:tcW w:w="1042" w:type="dxa"/>
          </w:tcPr>
          <w:p w:rsidR="00FD3DAA" w:rsidRPr="00B313DF" w:rsidRDefault="00FD3DAA" w:rsidP="00FD3DAA">
            <w:pPr>
              <w:autoSpaceDE w:val="0"/>
              <w:autoSpaceDN w:val="0"/>
              <w:adjustRightInd w:val="0"/>
              <w:ind w:right="-284"/>
              <w:jc w:val="both"/>
              <w:rPr>
                <w:sz w:val="24"/>
                <w:szCs w:val="24"/>
              </w:rPr>
            </w:pPr>
            <w:r w:rsidRPr="00B313DF">
              <w:rPr>
                <w:sz w:val="24"/>
                <w:szCs w:val="24"/>
              </w:rPr>
              <w:t>25,5</w:t>
            </w:r>
          </w:p>
        </w:tc>
        <w:tc>
          <w:tcPr>
            <w:tcW w:w="1154" w:type="dxa"/>
          </w:tcPr>
          <w:p w:rsidR="00FD3DAA" w:rsidRPr="00B313DF" w:rsidRDefault="00FD3DAA" w:rsidP="00FD3DAA">
            <w:pPr>
              <w:autoSpaceDE w:val="0"/>
              <w:autoSpaceDN w:val="0"/>
              <w:adjustRightInd w:val="0"/>
              <w:ind w:right="-284"/>
              <w:jc w:val="both"/>
              <w:rPr>
                <w:sz w:val="24"/>
                <w:szCs w:val="24"/>
              </w:rPr>
            </w:pPr>
            <w:r>
              <w:rPr>
                <w:sz w:val="24"/>
                <w:szCs w:val="24"/>
              </w:rPr>
              <w:t>6,5</w:t>
            </w:r>
          </w:p>
        </w:tc>
        <w:tc>
          <w:tcPr>
            <w:tcW w:w="1055" w:type="dxa"/>
          </w:tcPr>
          <w:p w:rsidR="00FD3DAA" w:rsidRPr="00B313DF" w:rsidRDefault="00FD3DAA" w:rsidP="00FD3DAA">
            <w:pPr>
              <w:autoSpaceDE w:val="0"/>
              <w:autoSpaceDN w:val="0"/>
              <w:adjustRightInd w:val="0"/>
              <w:ind w:right="-284"/>
              <w:jc w:val="both"/>
              <w:rPr>
                <w:sz w:val="24"/>
                <w:szCs w:val="24"/>
              </w:rPr>
            </w:pPr>
            <w:r>
              <w:rPr>
                <w:sz w:val="24"/>
                <w:szCs w:val="24"/>
              </w:rPr>
              <w:t>13,2</w:t>
            </w:r>
          </w:p>
        </w:tc>
        <w:tc>
          <w:tcPr>
            <w:tcW w:w="1055" w:type="dxa"/>
          </w:tcPr>
          <w:p w:rsidR="00FD3DAA" w:rsidRPr="00B313DF" w:rsidRDefault="00FD3DAA" w:rsidP="00FD3DAA">
            <w:pPr>
              <w:autoSpaceDE w:val="0"/>
              <w:autoSpaceDN w:val="0"/>
              <w:adjustRightInd w:val="0"/>
              <w:ind w:right="-284"/>
              <w:jc w:val="both"/>
              <w:rPr>
                <w:sz w:val="24"/>
                <w:szCs w:val="24"/>
              </w:rPr>
            </w:pPr>
            <w:r>
              <w:rPr>
                <w:sz w:val="24"/>
                <w:szCs w:val="24"/>
              </w:rPr>
              <w:t>6,6</w:t>
            </w:r>
          </w:p>
        </w:tc>
      </w:tr>
      <w:tr w:rsidR="00FD3DAA" w:rsidTr="00FD3DAA">
        <w:tc>
          <w:tcPr>
            <w:tcW w:w="3714" w:type="dxa"/>
          </w:tcPr>
          <w:p w:rsidR="00FD3DAA" w:rsidRPr="00B313DF" w:rsidRDefault="00FD3DAA" w:rsidP="00FD3DAA">
            <w:pPr>
              <w:tabs>
                <w:tab w:val="left" w:pos="8505"/>
              </w:tabs>
              <w:autoSpaceDE w:val="0"/>
              <w:autoSpaceDN w:val="0"/>
              <w:adjustRightInd w:val="0"/>
              <w:jc w:val="both"/>
              <w:rPr>
                <w:color w:val="000000"/>
                <w:sz w:val="24"/>
                <w:szCs w:val="24"/>
              </w:rPr>
            </w:pPr>
            <w:r w:rsidRPr="00B313DF">
              <w:rPr>
                <w:b/>
                <w:color w:val="000000"/>
                <w:sz w:val="24"/>
                <w:szCs w:val="24"/>
              </w:rPr>
              <w:t>Заболеваемость Лайм-боррелиозом</w:t>
            </w:r>
            <w:r w:rsidRPr="00B313DF">
              <w:rPr>
                <w:color w:val="000000"/>
                <w:sz w:val="24"/>
                <w:szCs w:val="24"/>
              </w:rPr>
              <w:t xml:space="preserve"> (на 100 тыс. населения) </w:t>
            </w:r>
          </w:p>
        </w:tc>
        <w:tc>
          <w:tcPr>
            <w:tcW w:w="1042" w:type="dxa"/>
          </w:tcPr>
          <w:p w:rsidR="00FD3DAA" w:rsidRPr="00B313DF" w:rsidRDefault="00FD3DAA" w:rsidP="00FD3DAA">
            <w:pPr>
              <w:autoSpaceDE w:val="0"/>
              <w:autoSpaceDN w:val="0"/>
              <w:adjustRightInd w:val="0"/>
              <w:ind w:right="-284"/>
              <w:jc w:val="both"/>
              <w:rPr>
                <w:sz w:val="24"/>
                <w:szCs w:val="24"/>
              </w:rPr>
            </w:pPr>
            <w:r w:rsidRPr="00B313DF">
              <w:rPr>
                <w:sz w:val="24"/>
                <w:szCs w:val="24"/>
              </w:rPr>
              <w:t>25,5</w:t>
            </w:r>
          </w:p>
        </w:tc>
        <w:tc>
          <w:tcPr>
            <w:tcW w:w="1042" w:type="dxa"/>
          </w:tcPr>
          <w:p w:rsidR="00FD3DAA" w:rsidRPr="00B313DF" w:rsidRDefault="00FD3DAA" w:rsidP="00FD3DAA">
            <w:pPr>
              <w:autoSpaceDE w:val="0"/>
              <w:autoSpaceDN w:val="0"/>
              <w:adjustRightInd w:val="0"/>
              <w:ind w:right="-284"/>
              <w:jc w:val="both"/>
              <w:rPr>
                <w:sz w:val="24"/>
                <w:szCs w:val="24"/>
              </w:rPr>
            </w:pPr>
            <w:r w:rsidRPr="00B313DF">
              <w:rPr>
                <w:sz w:val="24"/>
                <w:szCs w:val="24"/>
              </w:rPr>
              <w:t>19,1</w:t>
            </w:r>
          </w:p>
        </w:tc>
        <w:tc>
          <w:tcPr>
            <w:tcW w:w="1154" w:type="dxa"/>
          </w:tcPr>
          <w:p w:rsidR="00FD3DAA" w:rsidRPr="00B313DF" w:rsidRDefault="00FD3DAA" w:rsidP="00FD3DAA">
            <w:pPr>
              <w:autoSpaceDE w:val="0"/>
              <w:autoSpaceDN w:val="0"/>
              <w:adjustRightInd w:val="0"/>
              <w:ind w:right="-284"/>
              <w:jc w:val="both"/>
              <w:rPr>
                <w:sz w:val="24"/>
                <w:szCs w:val="24"/>
              </w:rPr>
            </w:pPr>
            <w:r>
              <w:rPr>
                <w:sz w:val="24"/>
                <w:szCs w:val="24"/>
              </w:rPr>
              <w:t>19,5</w:t>
            </w:r>
          </w:p>
        </w:tc>
        <w:tc>
          <w:tcPr>
            <w:tcW w:w="1055" w:type="dxa"/>
          </w:tcPr>
          <w:p w:rsidR="00FD3DAA" w:rsidRPr="00B313DF" w:rsidRDefault="00FD3DAA" w:rsidP="00FD3DAA">
            <w:pPr>
              <w:autoSpaceDE w:val="0"/>
              <w:autoSpaceDN w:val="0"/>
              <w:adjustRightInd w:val="0"/>
              <w:ind w:right="-284"/>
              <w:jc w:val="both"/>
              <w:rPr>
                <w:sz w:val="24"/>
                <w:szCs w:val="24"/>
              </w:rPr>
            </w:pPr>
            <w:r>
              <w:rPr>
                <w:sz w:val="24"/>
                <w:szCs w:val="24"/>
              </w:rPr>
              <w:t>59,5</w:t>
            </w:r>
          </w:p>
        </w:tc>
        <w:tc>
          <w:tcPr>
            <w:tcW w:w="1055" w:type="dxa"/>
          </w:tcPr>
          <w:p w:rsidR="00FD3DAA" w:rsidRPr="00B313DF" w:rsidRDefault="00FD3DAA" w:rsidP="00FD3DAA">
            <w:pPr>
              <w:autoSpaceDE w:val="0"/>
              <w:autoSpaceDN w:val="0"/>
              <w:adjustRightInd w:val="0"/>
              <w:ind w:right="-284"/>
              <w:jc w:val="both"/>
              <w:rPr>
                <w:sz w:val="24"/>
                <w:szCs w:val="24"/>
              </w:rPr>
            </w:pPr>
            <w:r>
              <w:rPr>
                <w:sz w:val="24"/>
                <w:szCs w:val="24"/>
              </w:rPr>
              <w:t>46,3</w:t>
            </w:r>
          </w:p>
        </w:tc>
      </w:tr>
      <w:tr w:rsidR="00FD3DAA" w:rsidTr="00FD3DAA">
        <w:tc>
          <w:tcPr>
            <w:tcW w:w="3714" w:type="dxa"/>
          </w:tcPr>
          <w:p w:rsidR="00FD3DAA" w:rsidRPr="00124C06" w:rsidRDefault="00FD3DAA" w:rsidP="00FD3DAA">
            <w:pPr>
              <w:tabs>
                <w:tab w:val="left" w:pos="8505"/>
              </w:tabs>
              <w:autoSpaceDE w:val="0"/>
              <w:autoSpaceDN w:val="0"/>
              <w:adjustRightInd w:val="0"/>
              <w:jc w:val="both"/>
              <w:rPr>
                <w:color w:val="000000"/>
                <w:sz w:val="24"/>
                <w:szCs w:val="24"/>
              </w:rPr>
            </w:pPr>
            <w:r w:rsidRPr="00124C06">
              <w:rPr>
                <w:b/>
                <w:color w:val="000000"/>
                <w:sz w:val="24"/>
                <w:szCs w:val="24"/>
              </w:rPr>
              <w:t xml:space="preserve">Скотомогильники </w:t>
            </w:r>
            <w:r w:rsidRPr="00124C06">
              <w:rPr>
                <w:color w:val="000000"/>
                <w:sz w:val="24"/>
                <w:szCs w:val="24"/>
              </w:rPr>
              <w:t>(количество)</w:t>
            </w:r>
          </w:p>
        </w:tc>
        <w:tc>
          <w:tcPr>
            <w:tcW w:w="1042" w:type="dxa"/>
          </w:tcPr>
          <w:p w:rsidR="00FD3DAA" w:rsidRPr="00222F68" w:rsidRDefault="00FD3DAA" w:rsidP="00FD3DAA">
            <w:pPr>
              <w:autoSpaceDE w:val="0"/>
              <w:autoSpaceDN w:val="0"/>
              <w:adjustRightInd w:val="0"/>
              <w:ind w:right="-284"/>
              <w:jc w:val="both"/>
              <w:rPr>
                <w:sz w:val="24"/>
                <w:szCs w:val="24"/>
              </w:rPr>
            </w:pPr>
            <w:r w:rsidRPr="00222F68">
              <w:rPr>
                <w:sz w:val="24"/>
                <w:szCs w:val="24"/>
              </w:rPr>
              <w:t>0</w:t>
            </w:r>
          </w:p>
        </w:tc>
        <w:tc>
          <w:tcPr>
            <w:tcW w:w="1042" w:type="dxa"/>
          </w:tcPr>
          <w:p w:rsidR="00FD3DAA" w:rsidRPr="00222F68" w:rsidRDefault="00FD3DAA" w:rsidP="00FD3DAA">
            <w:pPr>
              <w:rPr>
                <w:sz w:val="24"/>
                <w:szCs w:val="24"/>
              </w:rPr>
            </w:pPr>
            <w:r w:rsidRPr="00222F68">
              <w:rPr>
                <w:sz w:val="24"/>
                <w:szCs w:val="24"/>
              </w:rPr>
              <w:t>10</w:t>
            </w:r>
          </w:p>
        </w:tc>
        <w:tc>
          <w:tcPr>
            <w:tcW w:w="1154" w:type="dxa"/>
          </w:tcPr>
          <w:p w:rsidR="00FD3DAA" w:rsidRPr="00222F68" w:rsidRDefault="00FD3DAA" w:rsidP="00FD3DAA">
            <w:pPr>
              <w:rPr>
                <w:sz w:val="24"/>
                <w:szCs w:val="24"/>
              </w:rPr>
            </w:pPr>
            <w:r w:rsidRPr="00222F68">
              <w:rPr>
                <w:sz w:val="24"/>
                <w:szCs w:val="24"/>
              </w:rPr>
              <w:t>10</w:t>
            </w:r>
          </w:p>
        </w:tc>
        <w:tc>
          <w:tcPr>
            <w:tcW w:w="1055" w:type="dxa"/>
          </w:tcPr>
          <w:p w:rsidR="00FD3DAA" w:rsidRPr="00222F68" w:rsidRDefault="00FD3DAA" w:rsidP="00FD3DAA">
            <w:pPr>
              <w:rPr>
                <w:sz w:val="24"/>
                <w:szCs w:val="24"/>
              </w:rPr>
            </w:pPr>
            <w:r w:rsidRPr="00222F68">
              <w:rPr>
                <w:sz w:val="24"/>
                <w:szCs w:val="24"/>
              </w:rPr>
              <w:t>10</w:t>
            </w:r>
          </w:p>
        </w:tc>
        <w:tc>
          <w:tcPr>
            <w:tcW w:w="1055" w:type="dxa"/>
          </w:tcPr>
          <w:p w:rsidR="00FD3DAA" w:rsidRPr="00222F68" w:rsidRDefault="00FD3DAA" w:rsidP="00FD3DAA">
            <w:pPr>
              <w:rPr>
                <w:sz w:val="24"/>
                <w:szCs w:val="24"/>
              </w:rPr>
            </w:pPr>
            <w:r w:rsidRPr="00222F68">
              <w:rPr>
                <w:sz w:val="24"/>
                <w:szCs w:val="24"/>
              </w:rPr>
              <w:t>10</w:t>
            </w:r>
          </w:p>
        </w:tc>
      </w:tr>
    </w:tbl>
    <w:p w:rsidR="00FD3DAA" w:rsidRDefault="00FD3DAA" w:rsidP="00FD3DAA">
      <w:pPr>
        <w:autoSpaceDE w:val="0"/>
        <w:autoSpaceDN w:val="0"/>
        <w:adjustRightInd w:val="0"/>
        <w:ind w:right="-284" w:firstLine="709"/>
        <w:jc w:val="both"/>
        <w:rPr>
          <w:sz w:val="30"/>
          <w:szCs w:val="30"/>
        </w:rPr>
      </w:pPr>
    </w:p>
    <w:p w:rsidR="00FD3DAA" w:rsidRDefault="00FD3DAA" w:rsidP="00FD3DAA">
      <w:pPr>
        <w:autoSpaceDE w:val="0"/>
        <w:autoSpaceDN w:val="0"/>
        <w:adjustRightInd w:val="0"/>
        <w:ind w:right="-284" w:firstLine="709"/>
        <w:jc w:val="both"/>
        <w:rPr>
          <w:sz w:val="30"/>
          <w:szCs w:val="30"/>
        </w:rPr>
      </w:pPr>
    </w:p>
    <w:tbl>
      <w:tblPr>
        <w:tblStyle w:val="a3"/>
        <w:tblW w:w="9789" w:type="dxa"/>
        <w:tblLook w:val="04A0" w:firstRow="1" w:lastRow="0" w:firstColumn="1" w:lastColumn="0" w:noHBand="0" w:noVBand="1"/>
      </w:tblPr>
      <w:tblGrid>
        <w:gridCol w:w="6799"/>
        <w:gridCol w:w="2976"/>
        <w:gridCol w:w="14"/>
      </w:tblGrid>
      <w:tr w:rsidR="00FD3DAA" w:rsidRPr="009E1061" w:rsidTr="00FD3DAA">
        <w:tc>
          <w:tcPr>
            <w:tcW w:w="9789" w:type="dxa"/>
            <w:gridSpan w:val="3"/>
          </w:tcPr>
          <w:p w:rsidR="00FD3DAA" w:rsidRPr="009E1061" w:rsidRDefault="00FD3DAA" w:rsidP="00FD3DAA">
            <w:pPr>
              <w:autoSpaceDE w:val="0"/>
              <w:autoSpaceDN w:val="0"/>
              <w:adjustRightInd w:val="0"/>
              <w:ind w:right="-284"/>
              <w:jc w:val="center"/>
              <w:rPr>
                <w:sz w:val="24"/>
                <w:szCs w:val="24"/>
              </w:rPr>
            </w:pPr>
            <w:r>
              <w:rPr>
                <w:sz w:val="24"/>
                <w:szCs w:val="24"/>
              </w:rPr>
              <w:t xml:space="preserve">Индикаторы управленческих решений по ЦУР </w:t>
            </w:r>
            <w:r w:rsidRPr="009E1061">
              <w:rPr>
                <w:b/>
                <w:sz w:val="24"/>
                <w:szCs w:val="24"/>
              </w:rPr>
              <w:t>3.d.1.</w:t>
            </w:r>
            <w:r w:rsidRPr="009E1061">
              <w:rPr>
                <w:b/>
                <w:sz w:val="24"/>
                <w:szCs w:val="24"/>
              </w:rPr>
              <w:tab/>
            </w:r>
          </w:p>
        </w:tc>
      </w:tr>
      <w:tr w:rsidR="00FD3DAA" w:rsidRPr="009E1061" w:rsidTr="00FD3DAA">
        <w:trPr>
          <w:gridAfter w:val="1"/>
          <w:wAfter w:w="14" w:type="dxa"/>
        </w:trPr>
        <w:tc>
          <w:tcPr>
            <w:tcW w:w="6799" w:type="dxa"/>
          </w:tcPr>
          <w:p w:rsidR="00FD3DAA" w:rsidRPr="009E1061" w:rsidRDefault="00FD3DAA" w:rsidP="00FD3DAA">
            <w:pPr>
              <w:autoSpaceDE w:val="0"/>
              <w:autoSpaceDN w:val="0"/>
              <w:adjustRightInd w:val="0"/>
              <w:ind w:right="-284"/>
              <w:jc w:val="center"/>
              <w:rPr>
                <w:sz w:val="24"/>
                <w:szCs w:val="24"/>
              </w:rPr>
            </w:pPr>
          </w:p>
        </w:tc>
        <w:tc>
          <w:tcPr>
            <w:tcW w:w="2976" w:type="dxa"/>
          </w:tcPr>
          <w:p w:rsidR="00FD3DAA" w:rsidRPr="00B313DF" w:rsidRDefault="00FD3DAA" w:rsidP="00FD3DAA">
            <w:pPr>
              <w:autoSpaceDE w:val="0"/>
              <w:autoSpaceDN w:val="0"/>
              <w:adjustRightInd w:val="0"/>
              <w:ind w:right="-284"/>
              <w:jc w:val="center"/>
              <w:rPr>
                <w:b/>
                <w:sz w:val="24"/>
                <w:szCs w:val="24"/>
              </w:rPr>
            </w:pPr>
            <w:r w:rsidRPr="00B313DF">
              <w:rPr>
                <w:b/>
                <w:sz w:val="24"/>
                <w:szCs w:val="24"/>
              </w:rPr>
              <w:t>2020</w:t>
            </w:r>
          </w:p>
        </w:tc>
      </w:tr>
      <w:tr w:rsidR="00FD3DAA" w:rsidTr="00FD3DAA">
        <w:trPr>
          <w:gridAfter w:val="1"/>
          <w:wAfter w:w="14" w:type="dxa"/>
        </w:trPr>
        <w:tc>
          <w:tcPr>
            <w:tcW w:w="6799" w:type="dxa"/>
          </w:tcPr>
          <w:p w:rsidR="00FD3DAA" w:rsidRDefault="00FD3DAA" w:rsidP="00FD3DAA">
            <w:pPr>
              <w:autoSpaceDE w:val="0"/>
              <w:autoSpaceDN w:val="0"/>
              <w:adjustRightInd w:val="0"/>
              <w:ind w:right="-284"/>
              <w:jc w:val="both"/>
              <w:rPr>
                <w:sz w:val="30"/>
                <w:szCs w:val="30"/>
              </w:rPr>
            </w:pPr>
            <w:r w:rsidRPr="00B45765">
              <w:rPr>
                <w:b/>
                <w:bCs/>
                <w:color w:val="000000" w:themeColor="text1"/>
                <w:sz w:val="24"/>
                <w:szCs w:val="24"/>
              </w:rPr>
              <w:t xml:space="preserve">1.55. Ранее не встречавшиеся инфекции </w:t>
            </w:r>
            <w:r w:rsidRPr="00B45765">
              <w:rPr>
                <w:bCs/>
                <w:i/>
                <w:color w:val="000000" w:themeColor="text1"/>
                <w:sz w:val="24"/>
                <w:szCs w:val="24"/>
              </w:rPr>
              <w:t>(абсолютное число случаев/число случаев на 100 000 населения в год)</w:t>
            </w:r>
          </w:p>
        </w:tc>
        <w:tc>
          <w:tcPr>
            <w:tcW w:w="2976" w:type="dxa"/>
          </w:tcPr>
          <w:p w:rsidR="00FD3DAA" w:rsidRPr="005C3A0C" w:rsidRDefault="00FD3DAA" w:rsidP="00FD3DAA">
            <w:pPr>
              <w:autoSpaceDE w:val="0"/>
              <w:autoSpaceDN w:val="0"/>
              <w:adjustRightInd w:val="0"/>
              <w:ind w:right="-284"/>
              <w:jc w:val="center"/>
              <w:rPr>
                <w:sz w:val="24"/>
                <w:szCs w:val="24"/>
              </w:rPr>
            </w:pPr>
            <w:r w:rsidRPr="005C3A0C">
              <w:rPr>
                <w:sz w:val="24"/>
                <w:szCs w:val="24"/>
              </w:rPr>
              <w:t>0,0</w:t>
            </w:r>
          </w:p>
        </w:tc>
      </w:tr>
      <w:tr w:rsidR="00FD3DAA" w:rsidTr="00FD3DAA">
        <w:trPr>
          <w:gridAfter w:val="1"/>
          <w:wAfter w:w="14" w:type="dxa"/>
        </w:trPr>
        <w:tc>
          <w:tcPr>
            <w:tcW w:w="6799" w:type="dxa"/>
          </w:tcPr>
          <w:p w:rsidR="00FD3DAA" w:rsidRPr="007210E1" w:rsidRDefault="00FD3DAA" w:rsidP="00FD3DAA">
            <w:pPr>
              <w:ind w:left="34" w:firstLine="284"/>
              <w:jc w:val="both"/>
              <w:rPr>
                <w:b/>
                <w:bCs/>
                <w:color w:val="000000" w:themeColor="text1"/>
                <w:sz w:val="24"/>
                <w:szCs w:val="24"/>
              </w:rPr>
            </w:pPr>
            <w:r w:rsidRPr="007210E1">
              <w:rPr>
                <w:b/>
                <w:bCs/>
                <w:color w:val="000000" w:themeColor="text1"/>
                <w:sz w:val="24"/>
                <w:szCs w:val="24"/>
              </w:rPr>
              <w:t>1.56.1. по пунктам въезда в страну, в которых осуществляется санитарно-карантинный контроль лиц, транспортных средств, продукции</w:t>
            </w:r>
            <w:r>
              <w:rPr>
                <w:b/>
                <w:bCs/>
                <w:color w:val="000000" w:themeColor="text1"/>
                <w:sz w:val="24"/>
                <w:szCs w:val="24"/>
              </w:rPr>
              <w:t>, включая</w:t>
            </w:r>
            <w:r w:rsidRPr="007210E1">
              <w:rPr>
                <w:b/>
                <w:bCs/>
                <w:color w:val="000000" w:themeColor="text1"/>
                <w:sz w:val="24"/>
                <w:szCs w:val="24"/>
              </w:rPr>
              <w:t>:</w:t>
            </w:r>
          </w:p>
          <w:p w:rsidR="00FD3DAA" w:rsidRPr="007210E1" w:rsidRDefault="00FD3DAA" w:rsidP="00FD3DAA">
            <w:pPr>
              <w:ind w:left="34" w:firstLine="284"/>
              <w:jc w:val="both"/>
              <w:rPr>
                <w:b/>
                <w:bCs/>
                <w:color w:val="000000" w:themeColor="text1"/>
                <w:sz w:val="24"/>
                <w:szCs w:val="24"/>
              </w:rPr>
            </w:pPr>
            <w:r>
              <w:rPr>
                <w:b/>
                <w:bCs/>
                <w:color w:val="000000" w:themeColor="text1"/>
                <w:sz w:val="24"/>
                <w:szCs w:val="24"/>
              </w:rPr>
              <w:t>(</w:t>
            </w:r>
            <w:r w:rsidRPr="00964505">
              <w:rPr>
                <w:b/>
                <w:bCs/>
                <w:color w:val="000000" w:themeColor="text1"/>
                <w:sz w:val="24"/>
                <w:szCs w:val="24"/>
              </w:rPr>
              <w:t>%</w:t>
            </w:r>
            <w:r>
              <w:rPr>
                <w:b/>
                <w:bCs/>
                <w:color w:val="000000" w:themeColor="text1"/>
                <w:sz w:val="24"/>
                <w:szCs w:val="24"/>
              </w:rPr>
              <w:t>)</w:t>
            </w:r>
            <w:r w:rsidRPr="00964505">
              <w:rPr>
                <w:b/>
                <w:bCs/>
                <w:color w:val="000000" w:themeColor="text1"/>
                <w:sz w:val="24"/>
                <w:szCs w:val="24"/>
              </w:rPr>
              <w:t xml:space="preserve"> обеспеченност</w:t>
            </w:r>
            <w:r>
              <w:rPr>
                <w:b/>
                <w:bCs/>
                <w:color w:val="000000" w:themeColor="text1"/>
                <w:sz w:val="24"/>
                <w:szCs w:val="24"/>
              </w:rPr>
              <w:t>ь</w:t>
            </w:r>
            <w:r w:rsidRPr="00964505">
              <w:rPr>
                <w:b/>
                <w:bCs/>
                <w:color w:val="000000" w:themeColor="text1"/>
                <w:sz w:val="24"/>
                <w:szCs w:val="24"/>
              </w:rPr>
              <w:t xml:space="preserve"> укладками (для забора материала от больного (подозрительного) на заболевание холерой, для забора материала из объектов окружающей среды, для проведения экстренной личной профилактики)</w:t>
            </w:r>
          </w:p>
        </w:tc>
        <w:tc>
          <w:tcPr>
            <w:tcW w:w="2976" w:type="dxa"/>
          </w:tcPr>
          <w:p w:rsidR="00FD3DAA" w:rsidRPr="005C3A0C" w:rsidRDefault="00FD3DAA" w:rsidP="00FD3DAA">
            <w:pPr>
              <w:autoSpaceDE w:val="0"/>
              <w:autoSpaceDN w:val="0"/>
              <w:adjustRightInd w:val="0"/>
              <w:ind w:right="-284"/>
              <w:jc w:val="both"/>
              <w:rPr>
                <w:sz w:val="24"/>
                <w:szCs w:val="24"/>
              </w:rPr>
            </w:pPr>
          </w:p>
          <w:p w:rsidR="00FD3DAA" w:rsidRPr="005C3A0C" w:rsidRDefault="00FD3DAA" w:rsidP="00FD3DAA">
            <w:pPr>
              <w:autoSpaceDE w:val="0"/>
              <w:autoSpaceDN w:val="0"/>
              <w:adjustRightInd w:val="0"/>
              <w:ind w:right="-284"/>
              <w:jc w:val="both"/>
              <w:rPr>
                <w:sz w:val="24"/>
                <w:szCs w:val="24"/>
              </w:rPr>
            </w:pPr>
          </w:p>
          <w:p w:rsidR="00FD3DAA" w:rsidRPr="005C3A0C" w:rsidRDefault="00FD3DAA" w:rsidP="00FD3DAA">
            <w:pPr>
              <w:autoSpaceDE w:val="0"/>
              <w:autoSpaceDN w:val="0"/>
              <w:adjustRightInd w:val="0"/>
              <w:ind w:right="-284"/>
              <w:jc w:val="both"/>
              <w:rPr>
                <w:sz w:val="24"/>
                <w:szCs w:val="24"/>
              </w:rPr>
            </w:pPr>
          </w:p>
          <w:p w:rsidR="00FD3DAA" w:rsidRPr="005C3A0C" w:rsidRDefault="00FD3DAA" w:rsidP="00FD3DAA">
            <w:pPr>
              <w:autoSpaceDE w:val="0"/>
              <w:autoSpaceDN w:val="0"/>
              <w:adjustRightInd w:val="0"/>
              <w:ind w:right="-284"/>
              <w:jc w:val="both"/>
              <w:rPr>
                <w:sz w:val="24"/>
                <w:szCs w:val="24"/>
              </w:rPr>
            </w:pPr>
          </w:p>
          <w:p w:rsidR="00FD3DAA" w:rsidRPr="005C3A0C" w:rsidRDefault="00FD3DAA" w:rsidP="00FD3DAA">
            <w:pPr>
              <w:autoSpaceDE w:val="0"/>
              <w:autoSpaceDN w:val="0"/>
              <w:adjustRightInd w:val="0"/>
              <w:ind w:right="-284"/>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D7484C" w:rsidRDefault="00FD3DAA" w:rsidP="00FD3DAA">
            <w:pPr>
              <w:rPr>
                <w:b/>
                <w:bCs/>
                <w:color w:val="000000" w:themeColor="text1"/>
                <w:sz w:val="24"/>
                <w:szCs w:val="24"/>
              </w:rPr>
            </w:pPr>
            <w:r>
              <w:rPr>
                <w:b/>
                <w:bCs/>
                <w:color w:val="000000" w:themeColor="text1"/>
                <w:sz w:val="24"/>
                <w:szCs w:val="24"/>
              </w:rPr>
              <w:lastRenderedPageBreak/>
              <w:t xml:space="preserve">    (</w:t>
            </w:r>
            <w:r w:rsidRPr="00964505">
              <w:rPr>
                <w:b/>
                <w:bCs/>
                <w:color w:val="000000" w:themeColor="text1"/>
                <w:sz w:val="24"/>
                <w:szCs w:val="24"/>
              </w:rPr>
              <w:t>%</w:t>
            </w:r>
            <w:r>
              <w:rPr>
                <w:b/>
                <w:bCs/>
                <w:color w:val="000000" w:themeColor="text1"/>
                <w:sz w:val="24"/>
                <w:szCs w:val="24"/>
              </w:rPr>
              <w:t>)</w:t>
            </w:r>
            <w:r w:rsidRPr="00964505">
              <w:rPr>
                <w:b/>
                <w:bCs/>
                <w:color w:val="000000" w:themeColor="text1"/>
                <w:sz w:val="24"/>
                <w:szCs w:val="24"/>
              </w:rPr>
              <w:t xml:space="preserve"> обеспеченност</w:t>
            </w:r>
            <w:r>
              <w:rPr>
                <w:b/>
                <w:bCs/>
                <w:color w:val="000000" w:themeColor="text1"/>
                <w:sz w:val="24"/>
                <w:szCs w:val="24"/>
              </w:rPr>
              <w:t>ь</w:t>
            </w:r>
            <w:r w:rsidRPr="00964505">
              <w:rPr>
                <w:b/>
                <w:bCs/>
                <w:color w:val="000000" w:themeColor="text1"/>
                <w:sz w:val="24"/>
                <w:szCs w:val="24"/>
              </w:rPr>
              <w:t xml:space="preserve"> средствами </w:t>
            </w:r>
            <w:proofErr w:type="spellStart"/>
            <w:r w:rsidRPr="00964505">
              <w:rPr>
                <w:b/>
                <w:bCs/>
                <w:color w:val="000000" w:themeColor="text1"/>
                <w:sz w:val="24"/>
                <w:szCs w:val="24"/>
              </w:rPr>
              <w:t>ндивидуальной</w:t>
            </w:r>
            <w:proofErr w:type="spellEnd"/>
            <w:r w:rsidRPr="00964505">
              <w:rPr>
                <w:b/>
                <w:bCs/>
                <w:color w:val="000000" w:themeColor="text1"/>
                <w:sz w:val="24"/>
                <w:szCs w:val="24"/>
              </w:rPr>
              <w:t xml:space="preserve"> защиты</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964505" w:rsidRDefault="00FD3DAA" w:rsidP="00FD3DAA">
            <w:pPr>
              <w:rPr>
                <w:b/>
                <w:bCs/>
                <w:color w:val="000000" w:themeColor="text1"/>
                <w:sz w:val="24"/>
                <w:szCs w:val="24"/>
              </w:rPr>
            </w:pPr>
            <w:r>
              <w:rPr>
                <w:b/>
                <w:bCs/>
                <w:color w:val="000000" w:themeColor="text1"/>
                <w:sz w:val="24"/>
                <w:szCs w:val="24"/>
              </w:rPr>
              <w:t xml:space="preserve">   </w:t>
            </w:r>
            <w:r w:rsidRPr="00964505">
              <w:rPr>
                <w:b/>
                <w:bCs/>
                <w:color w:val="000000" w:themeColor="text1"/>
                <w:sz w:val="24"/>
                <w:szCs w:val="24"/>
              </w:rPr>
              <w:t>(%)  оснащен</w:t>
            </w:r>
            <w:r>
              <w:rPr>
                <w:b/>
                <w:bCs/>
                <w:color w:val="000000" w:themeColor="text1"/>
                <w:sz w:val="24"/>
                <w:szCs w:val="24"/>
              </w:rPr>
              <w:t>ность</w:t>
            </w:r>
            <w:r w:rsidRPr="00964505">
              <w:rPr>
                <w:b/>
                <w:bCs/>
                <w:color w:val="000000" w:themeColor="text1"/>
                <w:sz w:val="24"/>
                <w:szCs w:val="24"/>
              </w:rPr>
              <w:t xml:space="preserve">  тепловизорами</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A124E6" w:rsidRDefault="00FD3DAA" w:rsidP="00FD3DAA">
            <w:pPr>
              <w:rPr>
                <w:b/>
                <w:bCs/>
                <w:color w:val="000000" w:themeColor="text1"/>
                <w:sz w:val="24"/>
                <w:szCs w:val="24"/>
              </w:rPr>
            </w:pPr>
            <w:r>
              <w:rPr>
                <w:b/>
                <w:bCs/>
                <w:color w:val="000000" w:themeColor="text1"/>
                <w:sz w:val="24"/>
                <w:szCs w:val="24"/>
              </w:rPr>
              <w:t xml:space="preserve">   </w:t>
            </w:r>
            <w:r w:rsidRPr="00A124E6">
              <w:rPr>
                <w:b/>
                <w:bCs/>
                <w:color w:val="000000" w:themeColor="text1"/>
                <w:sz w:val="24"/>
                <w:szCs w:val="24"/>
              </w:rPr>
              <w:t>(%) оснащен</w:t>
            </w:r>
            <w:r>
              <w:rPr>
                <w:b/>
                <w:bCs/>
                <w:color w:val="000000" w:themeColor="text1"/>
                <w:sz w:val="24"/>
                <w:szCs w:val="24"/>
              </w:rPr>
              <w:t>ность</w:t>
            </w:r>
            <w:r w:rsidRPr="00A124E6">
              <w:rPr>
                <w:b/>
                <w:bCs/>
                <w:color w:val="000000" w:themeColor="text1"/>
                <w:sz w:val="24"/>
                <w:szCs w:val="24"/>
              </w:rPr>
              <w:t xml:space="preserve"> радиометрами</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A124E6" w:rsidRDefault="00FD3DAA" w:rsidP="00FD3DAA">
            <w:pPr>
              <w:jc w:val="both"/>
              <w:rPr>
                <w:b/>
                <w:bCs/>
                <w:color w:val="000000" w:themeColor="text1"/>
                <w:sz w:val="24"/>
                <w:szCs w:val="24"/>
              </w:rPr>
            </w:pPr>
            <w:r>
              <w:rPr>
                <w:b/>
                <w:bCs/>
                <w:color w:val="000000" w:themeColor="text1"/>
                <w:sz w:val="24"/>
                <w:szCs w:val="24"/>
              </w:rPr>
              <w:t xml:space="preserve">   (</w:t>
            </w:r>
            <w:r w:rsidRPr="00A124E6">
              <w:rPr>
                <w:b/>
                <w:bCs/>
                <w:color w:val="000000" w:themeColor="text1"/>
                <w:sz w:val="24"/>
                <w:szCs w:val="24"/>
              </w:rPr>
              <w:t>%</w:t>
            </w:r>
            <w:r>
              <w:rPr>
                <w:b/>
                <w:bCs/>
                <w:color w:val="000000" w:themeColor="text1"/>
                <w:sz w:val="24"/>
                <w:szCs w:val="24"/>
              </w:rPr>
              <w:t>)</w:t>
            </w:r>
            <w:r w:rsidRPr="00A124E6">
              <w:rPr>
                <w:b/>
                <w:bCs/>
                <w:color w:val="000000" w:themeColor="text1"/>
                <w:sz w:val="24"/>
                <w:szCs w:val="24"/>
              </w:rPr>
              <w:t xml:space="preserve"> оснащен</w:t>
            </w:r>
            <w:r>
              <w:rPr>
                <w:b/>
                <w:bCs/>
                <w:color w:val="000000" w:themeColor="text1"/>
                <w:sz w:val="24"/>
                <w:szCs w:val="24"/>
              </w:rPr>
              <w:t>ность</w:t>
            </w:r>
            <w:r w:rsidRPr="00A124E6">
              <w:rPr>
                <w:b/>
                <w:bCs/>
                <w:color w:val="000000" w:themeColor="text1"/>
                <w:sz w:val="24"/>
                <w:szCs w:val="24"/>
              </w:rPr>
              <w:t xml:space="preserve"> дозиметрами</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A124E6" w:rsidRDefault="00FD3DAA" w:rsidP="00FD3DAA">
            <w:pPr>
              <w:jc w:val="both"/>
              <w:rPr>
                <w:b/>
                <w:bCs/>
                <w:color w:val="000000" w:themeColor="text1"/>
                <w:sz w:val="24"/>
                <w:szCs w:val="24"/>
              </w:rPr>
            </w:pPr>
            <w:r>
              <w:rPr>
                <w:b/>
                <w:bCs/>
                <w:color w:val="000000" w:themeColor="text1"/>
                <w:sz w:val="24"/>
                <w:szCs w:val="24"/>
              </w:rPr>
              <w:t xml:space="preserve">  (</w:t>
            </w:r>
            <w:r w:rsidRPr="00A124E6">
              <w:rPr>
                <w:b/>
                <w:bCs/>
                <w:color w:val="000000" w:themeColor="text1"/>
                <w:sz w:val="24"/>
                <w:szCs w:val="24"/>
              </w:rPr>
              <w:t>%</w:t>
            </w:r>
            <w:r>
              <w:rPr>
                <w:b/>
                <w:bCs/>
                <w:color w:val="000000" w:themeColor="text1"/>
                <w:sz w:val="24"/>
                <w:szCs w:val="24"/>
              </w:rPr>
              <w:t>)</w:t>
            </w:r>
            <w:r w:rsidRPr="00A124E6">
              <w:rPr>
                <w:b/>
                <w:bCs/>
                <w:color w:val="000000" w:themeColor="text1"/>
                <w:sz w:val="24"/>
                <w:szCs w:val="24"/>
              </w:rPr>
              <w:t xml:space="preserve"> СКП, охваченны</w:t>
            </w:r>
            <w:r>
              <w:rPr>
                <w:b/>
                <w:bCs/>
                <w:color w:val="000000" w:themeColor="text1"/>
                <w:sz w:val="24"/>
                <w:szCs w:val="24"/>
              </w:rPr>
              <w:t>е</w:t>
            </w:r>
            <w:r w:rsidRPr="00A124E6">
              <w:rPr>
                <w:b/>
                <w:bCs/>
                <w:color w:val="000000" w:themeColor="text1"/>
                <w:sz w:val="24"/>
                <w:szCs w:val="24"/>
              </w:rPr>
              <w:t xml:space="preserve"> учениями</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Default="00FD3DAA" w:rsidP="00FD3DAA">
            <w:pPr>
              <w:rPr>
                <w:b/>
                <w:bCs/>
                <w:color w:val="000000" w:themeColor="text1"/>
                <w:sz w:val="26"/>
                <w:szCs w:val="26"/>
              </w:rPr>
            </w:pPr>
            <w:r w:rsidRPr="00A124E6">
              <w:rPr>
                <w:b/>
                <w:bCs/>
                <w:color w:val="000000" w:themeColor="text1"/>
                <w:sz w:val="26"/>
                <w:szCs w:val="26"/>
              </w:rPr>
              <w:t>1.56.2.</w:t>
            </w:r>
            <w:r w:rsidRPr="00A124E6">
              <w:rPr>
                <w:b/>
              </w:rPr>
              <w:t xml:space="preserve"> </w:t>
            </w:r>
            <w:r w:rsidRPr="00A124E6">
              <w:rPr>
                <w:b/>
                <w:bCs/>
                <w:color w:val="000000" w:themeColor="text1"/>
                <w:sz w:val="26"/>
                <w:szCs w:val="26"/>
              </w:rPr>
              <w:t xml:space="preserve">по уровню готовности организаций здравоохранения, включая: </w:t>
            </w:r>
          </w:p>
          <w:p w:rsidR="00FD3DAA" w:rsidRPr="00A124E6" w:rsidRDefault="00FD3DAA" w:rsidP="00FD3DAA">
            <w:pPr>
              <w:rPr>
                <w:b/>
                <w:bCs/>
                <w:color w:val="000000" w:themeColor="text1"/>
                <w:sz w:val="26"/>
                <w:szCs w:val="26"/>
              </w:rPr>
            </w:pPr>
            <w:r w:rsidRPr="00A124E6">
              <w:rPr>
                <w:b/>
                <w:bCs/>
                <w:color w:val="000000" w:themeColor="text1"/>
                <w:sz w:val="24"/>
                <w:szCs w:val="24"/>
              </w:rPr>
              <w:t>(%) обеспеченност</w:t>
            </w:r>
            <w:r>
              <w:rPr>
                <w:b/>
                <w:bCs/>
                <w:color w:val="000000" w:themeColor="text1"/>
                <w:sz w:val="24"/>
                <w:szCs w:val="24"/>
              </w:rPr>
              <w:t>ь</w:t>
            </w:r>
            <w:r w:rsidRPr="00A124E6">
              <w:rPr>
                <w:b/>
                <w:bCs/>
                <w:color w:val="000000" w:themeColor="text1"/>
                <w:sz w:val="24"/>
                <w:szCs w:val="24"/>
              </w:rPr>
              <w:t xml:space="preserve"> укладками (для забора материала от больного (подозрительного) на заболевание холерой, для проведения экстренной личной профилактики)</w:t>
            </w:r>
          </w:p>
        </w:tc>
        <w:tc>
          <w:tcPr>
            <w:tcW w:w="2976" w:type="dxa"/>
          </w:tcPr>
          <w:p w:rsidR="00FD3DAA" w:rsidRPr="005C3A0C" w:rsidRDefault="00FD3DAA" w:rsidP="00FD3DAA">
            <w:pPr>
              <w:autoSpaceDE w:val="0"/>
              <w:autoSpaceDN w:val="0"/>
              <w:adjustRightInd w:val="0"/>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A124E6" w:rsidRDefault="00FD3DAA" w:rsidP="00FD3DAA">
            <w:pPr>
              <w:jc w:val="both"/>
              <w:rPr>
                <w:b/>
                <w:bCs/>
                <w:color w:val="000000" w:themeColor="text1"/>
                <w:sz w:val="24"/>
                <w:szCs w:val="24"/>
              </w:rPr>
            </w:pPr>
            <w:r>
              <w:rPr>
                <w:b/>
                <w:bCs/>
                <w:color w:val="000000" w:themeColor="text1"/>
                <w:sz w:val="24"/>
                <w:szCs w:val="24"/>
              </w:rPr>
              <w:t>(</w:t>
            </w:r>
            <w:r w:rsidRPr="00A124E6">
              <w:rPr>
                <w:b/>
                <w:bCs/>
                <w:color w:val="000000" w:themeColor="text1"/>
                <w:sz w:val="24"/>
                <w:szCs w:val="24"/>
              </w:rPr>
              <w:t>%</w:t>
            </w:r>
            <w:r>
              <w:rPr>
                <w:b/>
                <w:bCs/>
                <w:color w:val="000000" w:themeColor="text1"/>
                <w:sz w:val="24"/>
                <w:szCs w:val="24"/>
              </w:rPr>
              <w:t xml:space="preserve">) </w:t>
            </w:r>
            <w:r w:rsidRPr="00A124E6">
              <w:rPr>
                <w:b/>
                <w:bCs/>
                <w:color w:val="000000" w:themeColor="text1"/>
                <w:sz w:val="24"/>
                <w:szCs w:val="24"/>
              </w:rPr>
              <w:t xml:space="preserve"> обеспеченност</w:t>
            </w:r>
            <w:r>
              <w:rPr>
                <w:b/>
                <w:bCs/>
                <w:color w:val="000000" w:themeColor="text1"/>
                <w:sz w:val="24"/>
                <w:szCs w:val="24"/>
              </w:rPr>
              <w:t>ь</w:t>
            </w:r>
            <w:r w:rsidRPr="00A124E6">
              <w:rPr>
                <w:b/>
                <w:bCs/>
                <w:color w:val="000000" w:themeColor="text1"/>
                <w:sz w:val="24"/>
                <w:szCs w:val="24"/>
              </w:rPr>
              <w:t xml:space="preserve"> средствами индивидуальной защиты</w:t>
            </w:r>
          </w:p>
        </w:tc>
        <w:tc>
          <w:tcPr>
            <w:tcW w:w="2976" w:type="dxa"/>
          </w:tcPr>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A124E6" w:rsidRDefault="00FD3DAA" w:rsidP="00FD3DAA">
            <w:pPr>
              <w:rPr>
                <w:b/>
                <w:bCs/>
                <w:color w:val="000000" w:themeColor="text1"/>
                <w:sz w:val="24"/>
                <w:szCs w:val="24"/>
              </w:rPr>
            </w:pPr>
            <w:r>
              <w:rPr>
                <w:b/>
                <w:bCs/>
                <w:color w:val="000000" w:themeColor="text1"/>
                <w:sz w:val="24"/>
                <w:szCs w:val="24"/>
              </w:rPr>
              <w:t>(</w:t>
            </w:r>
            <w:r w:rsidRPr="00A124E6">
              <w:rPr>
                <w:b/>
                <w:bCs/>
                <w:color w:val="000000" w:themeColor="text1"/>
                <w:sz w:val="24"/>
                <w:szCs w:val="24"/>
              </w:rPr>
              <w:t>%</w:t>
            </w:r>
            <w:r>
              <w:rPr>
                <w:b/>
                <w:bCs/>
                <w:color w:val="000000" w:themeColor="text1"/>
                <w:sz w:val="24"/>
                <w:szCs w:val="24"/>
              </w:rPr>
              <w:t>) объектов здравоохранения</w:t>
            </w:r>
            <w:r w:rsidRPr="00A124E6">
              <w:rPr>
                <w:b/>
                <w:bCs/>
                <w:color w:val="000000" w:themeColor="text1"/>
                <w:sz w:val="24"/>
                <w:szCs w:val="24"/>
              </w:rPr>
              <w:t>, охваченных учениями</w:t>
            </w:r>
          </w:p>
        </w:tc>
        <w:tc>
          <w:tcPr>
            <w:tcW w:w="2976" w:type="dxa"/>
          </w:tcPr>
          <w:p w:rsidR="00FD3DAA" w:rsidRPr="005C3A0C" w:rsidRDefault="00FD3DAA" w:rsidP="00FD3DAA">
            <w:pPr>
              <w:autoSpaceDE w:val="0"/>
              <w:autoSpaceDN w:val="0"/>
              <w:adjustRightInd w:val="0"/>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657BD0" w:rsidRDefault="00FD3DAA" w:rsidP="00FD3DAA">
            <w:pPr>
              <w:rPr>
                <w:b/>
                <w:bCs/>
                <w:color w:val="000000" w:themeColor="text1"/>
                <w:sz w:val="24"/>
                <w:szCs w:val="24"/>
              </w:rPr>
            </w:pPr>
            <w:r w:rsidRPr="00657BD0">
              <w:rPr>
                <w:b/>
                <w:bCs/>
                <w:color w:val="000000" w:themeColor="text1"/>
                <w:sz w:val="24"/>
                <w:szCs w:val="24"/>
              </w:rPr>
              <w:t>1.56.4. по предупреждению возникновения и распространения холеры</w:t>
            </w:r>
            <w:r>
              <w:rPr>
                <w:b/>
                <w:bCs/>
                <w:color w:val="000000" w:themeColor="text1"/>
                <w:sz w:val="24"/>
                <w:szCs w:val="24"/>
              </w:rPr>
              <w:t xml:space="preserve">, включая: </w:t>
            </w:r>
          </w:p>
          <w:p w:rsidR="00FD3DAA" w:rsidRDefault="00FD3DAA" w:rsidP="00FD3DAA">
            <w:pPr>
              <w:rPr>
                <w:b/>
                <w:bCs/>
                <w:color w:val="000000" w:themeColor="text1"/>
                <w:sz w:val="24"/>
                <w:szCs w:val="24"/>
              </w:rPr>
            </w:pPr>
            <w:r w:rsidRPr="00A124E6">
              <w:rPr>
                <w:b/>
                <w:bCs/>
                <w:color w:val="000000" w:themeColor="text1"/>
                <w:sz w:val="24"/>
                <w:szCs w:val="24"/>
              </w:rPr>
              <w:t xml:space="preserve">(%) </w:t>
            </w:r>
            <w:r>
              <w:rPr>
                <w:b/>
                <w:bCs/>
                <w:color w:val="000000" w:themeColor="text1"/>
                <w:sz w:val="24"/>
                <w:szCs w:val="24"/>
              </w:rPr>
              <w:t xml:space="preserve">охват </w:t>
            </w:r>
            <w:r w:rsidRPr="00A124E6">
              <w:rPr>
                <w:b/>
                <w:bCs/>
                <w:color w:val="000000" w:themeColor="text1"/>
                <w:sz w:val="24"/>
                <w:szCs w:val="24"/>
              </w:rPr>
              <w:t>паспортиз</w:t>
            </w:r>
            <w:r>
              <w:rPr>
                <w:b/>
                <w:bCs/>
                <w:color w:val="000000" w:themeColor="text1"/>
                <w:sz w:val="24"/>
                <w:szCs w:val="24"/>
              </w:rPr>
              <w:t>ацией</w:t>
            </w:r>
          </w:p>
          <w:p w:rsidR="00FD3DAA" w:rsidRPr="00A124E6" w:rsidRDefault="00FD3DAA" w:rsidP="00FD3DAA">
            <w:pPr>
              <w:rPr>
                <w:b/>
                <w:bCs/>
                <w:color w:val="000000" w:themeColor="text1"/>
                <w:sz w:val="24"/>
                <w:szCs w:val="24"/>
              </w:rPr>
            </w:pPr>
            <w:r w:rsidRPr="00A124E6">
              <w:rPr>
                <w:b/>
                <w:bCs/>
                <w:color w:val="000000" w:themeColor="text1"/>
                <w:sz w:val="24"/>
                <w:szCs w:val="24"/>
              </w:rPr>
              <w:t>водоемов (стационарных точек), подлежащих обследованию на холерный вибрион</w:t>
            </w:r>
          </w:p>
        </w:tc>
        <w:tc>
          <w:tcPr>
            <w:tcW w:w="2976" w:type="dxa"/>
          </w:tcPr>
          <w:p w:rsidR="00FD3DAA" w:rsidRDefault="00FD3DAA" w:rsidP="00FD3DAA">
            <w:pPr>
              <w:jc w:val="center"/>
              <w:rPr>
                <w:sz w:val="24"/>
                <w:szCs w:val="24"/>
              </w:rPr>
            </w:pPr>
          </w:p>
          <w:p w:rsidR="00FD3DAA" w:rsidRPr="005C3A0C" w:rsidRDefault="00FD3DAA" w:rsidP="00FD3DAA">
            <w:pPr>
              <w:jc w:val="center"/>
              <w:rPr>
                <w:sz w:val="24"/>
                <w:szCs w:val="24"/>
              </w:rPr>
            </w:pPr>
            <w:r w:rsidRPr="005C3A0C">
              <w:rPr>
                <w:sz w:val="24"/>
                <w:szCs w:val="24"/>
              </w:rPr>
              <w:t>100%</w:t>
            </w:r>
          </w:p>
        </w:tc>
      </w:tr>
      <w:tr w:rsidR="00FD3DAA" w:rsidTr="00FD3DAA">
        <w:trPr>
          <w:gridAfter w:val="1"/>
          <w:wAfter w:w="14" w:type="dxa"/>
        </w:trPr>
        <w:tc>
          <w:tcPr>
            <w:tcW w:w="6799" w:type="dxa"/>
          </w:tcPr>
          <w:p w:rsidR="00FD3DAA" w:rsidRPr="006C3E6F" w:rsidRDefault="00FD3DAA" w:rsidP="00FD3DAA">
            <w:pPr>
              <w:rPr>
                <w:b/>
                <w:bCs/>
                <w:color w:val="000000" w:themeColor="text1"/>
                <w:sz w:val="24"/>
                <w:szCs w:val="24"/>
              </w:rPr>
            </w:pPr>
            <w:r w:rsidRPr="006C3E6F">
              <w:rPr>
                <w:b/>
                <w:bCs/>
                <w:color w:val="000000" w:themeColor="text1"/>
                <w:sz w:val="24"/>
                <w:szCs w:val="24"/>
              </w:rPr>
              <w:t xml:space="preserve">(%)  </w:t>
            </w:r>
            <w:proofErr w:type="spellStart"/>
            <w:r w:rsidRPr="006C3E6F">
              <w:rPr>
                <w:b/>
                <w:bCs/>
                <w:color w:val="000000" w:themeColor="text1"/>
                <w:sz w:val="24"/>
                <w:szCs w:val="24"/>
              </w:rPr>
              <w:t>обследованн</w:t>
            </w:r>
            <w:r>
              <w:rPr>
                <w:b/>
                <w:bCs/>
                <w:color w:val="000000" w:themeColor="text1"/>
                <w:sz w:val="24"/>
                <w:szCs w:val="24"/>
              </w:rPr>
              <w:t>ость</w:t>
            </w:r>
            <w:proofErr w:type="spellEnd"/>
            <w:r>
              <w:rPr>
                <w:b/>
                <w:bCs/>
                <w:color w:val="000000" w:themeColor="text1"/>
                <w:sz w:val="24"/>
                <w:szCs w:val="24"/>
              </w:rPr>
              <w:t xml:space="preserve"> </w:t>
            </w:r>
            <w:r w:rsidRPr="006C3E6F">
              <w:rPr>
                <w:b/>
                <w:bCs/>
                <w:color w:val="000000" w:themeColor="text1"/>
                <w:sz w:val="24"/>
                <w:szCs w:val="24"/>
              </w:rPr>
              <w:t>на холерный вибрион водоемов (стационарны</w:t>
            </w:r>
            <w:r>
              <w:rPr>
                <w:b/>
                <w:bCs/>
                <w:color w:val="000000" w:themeColor="text1"/>
                <w:sz w:val="24"/>
                <w:szCs w:val="24"/>
              </w:rPr>
              <w:t>е</w:t>
            </w:r>
            <w:r w:rsidRPr="006C3E6F">
              <w:rPr>
                <w:b/>
                <w:bCs/>
                <w:color w:val="000000" w:themeColor="text1"/>
                <w:sz w:val="24"/>
                <w:szCs w:val="24"/>
              </w:rPr>
              <w:t xml:space="preserve"> точ</w:t>
            </w:r>
            <w:r>
              <w:rPr>
                <w:b/>
                <w:bCs/>
                <w:color w:val="000000" w:themeColor="text1"/>
                <w:sz w:val="24"/>
                <w:szCs w:val="24"/>
              </w:rPr>
              <w:t>ки</w:t>
            </w:r>
            <w:r w:rsidRPr="006C3E6F">
              <w:rPr>
                <w:b/>
                <w:bCs/>
                <w:color w:val="000000" w:themeColor="text1"/>
                <w:sz w:val="24"/>
                <w:szCs w:val="24"/>
              </w:rPr>
              <w:t>) от подлежащих</w:t>
            </w:r>
          </w:p>
        </w:tc>
        <w:tc>
          <w:tcPr>
            <w:tcW w:w="2976" w:type="dxa"/>
          </w:tcPr>
          <w:p w:rsidR="00FD3DAA" w:rsidRPr="005C3A0C" w:rsidRDefault="00FD3DAA" w:rsidP="00FD3DAA">
            <w:pPr>
              <w:autoSpaceDE w:val="0"/>
              <w:autoSpaceDN w:val="0"/>
              <w:adjustRightInd w:val="0"/>
              <w:jc w:val="center"/>
              <w:rPr>
                <w:sz w:val="24"/>
                <w:szCs w:val="24"/>
              </w:rPr>
            </w:pPr>
            <w:r w:rsidRPr="005C3A0C">
              <w:rPr>
                <w:sz w:val="24"/>
                <w:szCs w:val="24"/>
              </w:rPr>
              <w:t>100%</w:t>
            </w:r>
          </w:p>
        </w:tc>
      </w:tr>
    </w:tbl>
    <w:p w:rsidR="00FD3DAA" w:rsidRPr="002D7EA7" w:rsidRDefault="00FD3DAA" w:rsidP="00FD3DAA">
      <w:pPr>
        <w:ind w:right="-284" w:firstLine="709"/>
        <w:jc w:val="both"/>
        <w:rPr>
          <w:b/>
          <w:sz w:val="30"/>
          <w:szCs w:val="30"/>
        </w:rPr>
      </w:pPr>
      <w:r w:rsidRPr="002D7EA7">
        <w:rPr>
          <w:b/>
          <w:sz w:val="30"/>
          <w:szCs w:val="30"/>
        </w:rPr>
        <w:t xml:space="preserve">Анализ: </w:t>
      </w:r>
    </w:p>
    <w:p w:rsidR="00FD3DAA" w:rsidRDefault="00FD3DAA" w:rsidP="00FD3DAA">
      <w:pPr>
        <w:ind w:right="-284" w:firstLine="709"/>
        <w:jc w:val="both"/>
        <w:rPr>
          <w:sz w:val="30"/>
          <w:szCs w:val="30"/>
        </w:rPr>
      </w:pPr>
      <w:r>
        <w:rPr>
          <w:sz w:val="30"/>
          <w:szCs w:val="30"/>
        </w:rPr>
        <w:t xml:space="preserve">-на территории района отсутствуют зарегистрированные случаи ООИ; </w:t>
      </w:r>
    </w:p>
    <w:p w:rsidR="00FD3DAA" w:rsidRPr="00AB0468" w:rsidRDefault="00FD3DAA" w:rsidP="00FD3DAA">
      <w:pPr>
        <w:widowControl w:val="0"/>
        <w:tabs>
          <w:tab w:val="left" w:pos="1134"/>
        </w:tabs>
        <w:ind w:firstLine="709"/>
        <w:jc w:val="both"/>
        <w:rPr>
          <w:sz w:val="30"/>
          <w:szCs w:val="30"/>
        </w:rPr>
      </w:pPr>
      <w:r>
        <w:rPr>
          <w:sz w:val="30"/>
          <w:szCs w:val="30"/>
        </w:rPr>
        <w:t>-дл</w:t>
      </w:r>
      <w:r w:rsidRPr="00AB0468">
        <w:rPr>
          <w:sz w:val="30"/>
          <w:szCs w:val="30"/>
        </w:rPr>
        <w:t xml:space="preserve">я обеспечения проведения комплекса санитарно-противоэпидемических и лечебно-диагностических мероприятий при чрезвычайных ситуациях в области общественного здравоохранения созданы специализированные формирования служб медицинской помощи и государственного санитарного надзора. </w:t>
      </w:r>
    </w:p>
    <w:p w:rsidR="00FD3DAA" w:rsidRDefault="00FD3DAA" w:rsidP="00FD3DAA">
      <w:pPr>
        <w:ind w:right="-284" w:firstLine="709"/>
        <w:jc w:val="both"/>
        <w:rPr>
          <w:b/>
          <w:sz w:val="30"/>
          <w:szCs w:val="30"/>
        </w:rPr>
      </w:pPr>
      <w:r w:rsidRPr="002D7EA7">
        <w:rPr>
          <w:b/>
          <w:sz w:val="30"/>
          <w:szCs w:val="30"/>
        </w:rPr>
        <w:t xml:space="preserve">Вывод: </w:t>
      </w:r>
      <w:r w:rsidRPr="00F247F1">
        <w:rPr>
          <w:b/>
          <w:color w:val="008000"/>
          <w:sz w:val="30"/>
          <w:szCs w:val="30"/>
        </w:rPr>
        <w:t>показатель достигнут</w:t>
      </w:r>
      <w:r>
        <w:rPr>
          <w:b/>
          <w:sz w:val="30"/>
          <w:szCs w:val="30"/>
        </w:rPr>
        <w:t xml:space="preserve"> </w:t>
      </w:r>
    </w:p>
    <w:p w:rsidR="00FD3DAA" w:rsidRDefault="00FD3DAA" w:rsidP="00FD3DAA">
      <w:pPr>
        <w:ind w:right="-284" w:firstLine="709"/>
        <w:jc w:val="both"/>
        <w:rPr>
          <w:b/>
          <w:sz w:val="30"/>
          <w:szCs w:val="30"/>
        </w:rPr>
      </w:pPr>
      <w:r>
        <w:rPr>
          <w:b/>
          <w:sz w:val="30"/>
          <w:szCs w:val="30"/>
        </w:rPr>
        <w:t>Мероприятия по закреплению достигнутого показателя:</w:t>
      </w:r>
    </w:p>
    <w:p w:rsidR="00FD3DAA" w:rsidRPr="00AB0468" w:rsidRDefault="00FD3DAA" w:rsidP="00FD3DAA">
      <w:pPr>
        <w:widowControl w:val="0"/>
        <w:tabs>
          <w:tab w:val="left" w:pos="1134"/>
        </w:tabs>
        <w:ind w:firstLine="709"/>
        <w:jc w:val="both"/>
        <w:rPr>
          <w:sz w:val="30"/>
          <w:szCs w:val="30"/>
        </w:rPr>
      </w:pPr>
      <w:r>
        <w:rPr>
          <w:sz w:val="30"/>
          <w:szCs w:val="30"/>
        </w:rPr>
        <w:t>1.Е</w:t>
      </w:r>
      <w:r w:rsidRPr="00AB0468">
        <w:rPr>
          <w:sz w:val="30"/>
          <w:szCs w:val="30"/>
        </w:rPr>
        <w:t>ежегодная корректировка системы планирования мероприятий;</w:t>
      </w:r>
    </w:p>
    <w:p w:rsidR="00FD3DAA" w:rsidRPr="00AB0468" w:rsidRDefault="00FD3DAA" w:rsidP="00FD3DAA">
      <w:pPr>
        <w:widowControl w:val="0"/>
        <w:tabs>
          <w:tab w:val="left" w:pos="1134"/>
        </w:tabs>
        <w:ind w:firstLine="709"/>
        <w:jc w:val="both"/>
        <w:rPr>
          <w:sz w:val="30"/>
          <w:szCs w:val="30"/>
        </w:rPr>
      </w:pPr>
      <w:r>
        <w:rPr>
          <w:sz w:val="30"/>
          <w:szCs w:val="30"/>
        </w:rPr>
        <w:t>2.М</w:t>
      </w:r>
      <w:r w:rsidRPr="00AB0468">
        <w:rPr>
          <w:sz w:val="30"/>
          <w:szCs w:val="30"/>
        </w:rPr>
        <w:t>ежведомственное взаимодействие заинтересованных;</w:t>
      </w:r>
    </w:p>
    <w:p w:rsidR="00FD3DAA" w:rsidRPr="00AB0468" w:rsidRDefault="00FD3DAA" w:rsidP="00FD3DAA">
      <w:pPr>
        <w:widowControl w:val="0"/>
        <w:tabs>
          <w:tab w:val="left" w:pos="1134"/>
        </w:tabs>
        <w:ind w:firstLine="709"/>
        <w:jc w:val="both"/>
        <w:rPr>
          <w:sz w:val="30"/>
          <w:szCs w:val="30"/>
        </w:rPr>
      </w:pPr>
      <w:r w:rsidRPr="00AB0468">
        <w:rPr>
          <w:sz w:val="30"/>
          <w:szCs w:val="30"/>
        </w:rPr>
        <w:t>осуществление санитарно-карантинного контроля в пункт</w:t>
      </w:r>
      <w:r>
        <w:rPr>
          <w:sz w:val="30"/>
          <w:szCs w:val="30"/>
        </w:rPr>
        <w:t>е</w:t>
      </w:r>
      <w:r w:rsidRPr="00AB0468">
        <w:rPr>
          <w:sz w:val="30"/>
          <w:szCs w:val="30"/>
        </w:rPr>
        <w:t xml:space="preserve"> пропуска на Государственной границе Республики Беларусь</w:t>
      </w:r>
      <w:r>
        <w:rPr>
          <w:sz w:val="30"/>
          <w:szCs w:val="30"/>
        </w:rPr>
        <w:t xml:space="preserve"> «Берестовица»</w:t>
      </w:r>
    </w:p>
    <w:p w:rsidR="00FD3DAA" w:rsidRPr="00AB0468" w:rsidRDefault="00FD3DAA" w:rsidP="00FD3DAA">
      <w:pPr>
        <w:widowControl w:val="0"/>
        <w:tabs>
          <w:tab w:val="left" w:pos="1134"/>
        </w:tabs>
        <w:ind w:firstLine="709"/>
        <w:jc w:val="both"/>
        <w:rPr>
          <w:sz w:val="30"/>
          <w:szCs w:val="30"/>
        </w:rPr>
      </w:pPr>
      <w:r>
        <w:rPr>
          <w:sz w:val="30"/>
          <w:szCs w:val="30"/>
        </w:rPr>
        <w:t>3.У</w:t>
      </w:r>
      <w:r w:rsidRPr="00AB0468">
        <w:rPr>
          <w:sz w:val="30"/>
          <w:szCs w:val="30"/>
        </w:rPr>
        <w:t>крепление материально-технической базы, в том числе организаций здравоохранения, обеспечение готовности к проведению мероприятий по локализации и ликвидации чрезвычайных ситуаций;</w:t>
      </w:r>
    </w:p>
    <w:p w:rsidR="00FD3DAA" w:rsidRPr="00AB0468" w:rsidRDefault="00FD3DAA" w:rsidP="00FD3DAA">
      <w:pPr>
        <w:widowControl w:val="0"/>
        <w:tabs>
          <w:tab w:val="left" w:pos="1134"/>
        </w:tabs>
        <w:ind w:firstLine="709"/>
        <w:jc w:val="both"/>
        <w:rPr>
          <w:sz w:val="30"/>
          <w:szCs w:val="30"/>
        </w:rPr>
      </w:pPr>
      <w:r>
        <w:rPr>
          <w:sz w:val="30"/>
          <w:szCs w:val="30"/>
        </w:rPr>
        <w:t>4.Л</w:t>
      </w:r>
      <w:r w:rsidRPr="00AB0468">
        <w:rPr>
          <w:sz w:val="30"/>
          <w:szCs w:val="30"/>
        </w:rPr>
        <w:t>абораторное обеспечение мониторинга за инфекционными заболеваниями, имеющими международное значение;</w:t>
      </w:r>
    </w:p>
    <w:p w:rsidR="00FD3DAA" w:rsidRPr="00AB0468" w:rsidRDefault="00FD3DAA" w:rsidP="00FD3DAA">
      <w:pPr>
        <w:widowControl w:val="0"/>
        <w:tabs>
          <w:tab w:val="left" w:pos="1134"/>
        </w:tabs>
        <w:ind w:firstLine="709"/>
        <w:jc w:val="both"/>
        <w:rPr>
          <w:sz w:val="30"/>
          <w:szCs w:val="30"/>
        </w:rPr>
      </w:pPr>
      <w:r>
        <w:rPr>
          <w:sz w:val="30"/>
          <w:szCs w:val="30"/>
        </w:rPr>
        <w:t>5.П</w:t>
      </w:r>
      <w:r w:rsidRPr="00AB0468">
        <w:rPr>
          <w:sz w:val="30"/>
          <w:szCs w:val="30"/>
        </w:rPr>
        <w:t>роведение ежегодных тренировочных учений по локализации и ликвидации чрезвычайных ситуаций в области общественного здравоохранения, имеющих международное значение;</w:t>
      </w:r>
    </w:p>
    <w:p w:rsidR="00FD3DAA" w:rsidRPr="00AB0468" w:rsidRDefault="00FD3DAA" w:rsidP="00FD3DAA">
      <w:pPr>
        <w:widowControl w:val="0"/>
        <w:tabs>
          <w:tab w:val="left" w:pos="1134"/>
        </w:tabs>
        <w:ind w:firstLine="709"/>
        <w:jc w:val="both"/>
        <w:rPr>
          <w:sz w:val="30"/>
          <w:szCs w:val="30"/>
        </w:rPr>
      </w:pPr>
      <w:r>
        <w:rPr>
          <w:sz w:val="30"/>
          <w:szCs w:val="30"/>
        </w:rPr>
        <w:t xml:space="preserve"> 6.И</w:t>
      </w:r>
      <w:r w:rsidRPr="00AB0468">
        <w:rPr>
          <w:sz w:val="30"/>
          <w:szCs w:val="30"/>
        </w:rPr>
        <w:t>нформационная работа с населением.</w:t>
      </w:r>
    </w:p>
    <w:p w:rsidR="00FD3DAA" w:rsidRPr="000661A0" w:rsidRDefault="00FD3DAA" w:rsidP="00FD3DAA">
      <w:pPr>
        <w:jc w:val="both"/>
        <w:rPr>
          <w:sz w:val="26"/>
          <w:szCs w:val="30"/>
        </w:rPr>
      </w:pPr>
    </w:p>
    <w:p w:rsidR="00FD3DAA" w:rsidRDefault="00FD3DAA" w:rsidP="00FD3DAA">
      <w:pPr>
        <w:ind w:right="1" w:firstLine="709"/>
        <w:jc w:val="both"/>
        <w:rPr>
          <w:color w:val="000000"/>
          <w:sz w:val="30"/>
          <w:szCs w:val="30"/>
        </w:rPr>
      </w:pPr>
      <w:r w:rsidRPr="00601E26">
        <w:rPr>
          <w:b/>
          <w:color w:val="000000"/>
          <w:sz w:val="30"/>
          <w:szCs w:val="30"/>
        </w:rPr>
        <w:t>7.1.2.</w:t>
      </w:r>
      <w:r w:rsidRPr="00601E26">
        <w:rPr>
          <w:b/>
          <w:color w:val="000000"/>
          <w:sz w:val="30"/>
          <w:szCs w:val="30"/>
        </w:rPr>
        <w:tab/>
      </w:r>
      <w:r>
        <w:rPr>
          <w:color w:val="000000"/>
          <w:sz w:val="30"/>
          <w:szCs w:val="30"/>
        </w:rPr>
        <w:t>Доля населения, использующего в основном чистые виды топлива и технологии</w:t>
      </w:r>
    </w:p>
    <w:tbl>
      <w:tblPr>
        <w:tblStyle w:val="a3"/>
        <w:tblW w:w="9077" w:type="dxa"/>
        <w:tblLook w:val="04A0" w:firstRow="1" w:lastRow="0" w:firstColumn="1" w:lastColumn="0" w:noHBand="0" w:noVBand="1"/>
      </w:tblPr>
      <w:tblGrid>
        <w:gridCol w:w="4815"/>
        <w:gridCol w:w="1276"/>
        <w:gridCol w:w="1417"/>
        <w:gridCol w:w="1569"/>
      </w:tblGrid>
      <w:tr w:rsidR="00FD3DAA" w:rsidTr="00FD3DAA">
        <w:tc>
          <w:tcPr>
            <w:tcW w:w="9077" w:type="dxa"/>
            <w:gridSpan w:val="4"/>
          </w:tcPr>
          <w:p w:rsidR="00FD3DAA" w:rsidRPr="00601E26" w:rsidRDefault="00FD3DAA" w:rsidP="00FD3DAA">
            <w:pPr>
              <w:ind w:right="-284"/>
              <w:jc w:val="center"/>
              <w:rPr>
                <w:sz w:val="24"/>
                <w:szCs w:val="24"/>
              </w:rPr>
            </w:pPr>
            <w:r>
              <w:rPr>
                <w:sz w:val="24"/>
                <w:szCs w:val="24"/>
              </w:rPr>
              <w:t xml:space="preserve">Косвенные показатели ЦУР </w:t>
            </w:r>
            <w:r w:rsidRPr="00601E26">
              <w:rPr>
                <w:b/>
                <w:color w:val="000000"/>
                <w:sz w:val="30"/>
                <w:szCs w:val="30"/>
              </w:rPr>
              <w:t>7.1.2.</w:t>
            </w:r>
          </w:p>
        </w:tc>
      </w:tr>
      <w:tr w:rsidR="00FD3DAA" w:rsidTr="00FD3DAA">
        <w:tc>
          <w:tcPr>
            <w:tcW w:w="4815" w:type="dxa"/>
          </w:tcPr>
          <w:p w:rsidR="00FD3DAA" w:rsidRPr="00601E26" w:rsidRDefault="00FD3DAA" w:rsidP="00FD3DAA">
            <w:pPr>
              <w:ind w:right="-284"/>
              <w:jc w:val="both"/>
              <w:rPr>
                <w:sz w:val="24"/>
                <w:szCs w:val="24"/>
              </w:rPr>
            </w:pPr>
          </w:p>
        </w:tc>
        <w:tc>
          <w:tcPr>
            <w:tcW w:w="1276" w:type="dxa"/>
          </w:tcPr>
          <w:p w:rsidR="00FD3DAA" w:rsidRPr="00601E26" w:rsidRDefault="00FD3DAA" w:rsidP="00FD3DAA">
            <w:pPr>
              <w:ind w:right="-284"/>
              <w:jc w:val="center"/>
              <w:rPr>
                <w:sz w:val="24"/>
                <w:szCs w:val="24"/>
              </w:rPr>
            </w:pPr>
            <w:r>
              <w:rPr>
                <w:sz w:val="24"/>
                <w:szCs w:val="24"/>
              </w:rPr>
              <w:t>2018</w:t>
            </w:r>
          </w:p>
        </w:tc>
        <w:tc>
          <w:tcPr>
            <w:tcW w:w="1417" w:type="dxa"/>
          </w:tcPr>
          <w:p w:rsidR="00FD3DAA" w:rsidRPr="00601E26" w:rsidRDefault="00FD3DAA" w:rsidP="00FD3DAA">
            <w:pPr>
              <w:ind w:right="-284"/>
              <w:jc w:val="center"/>
              <w:rPr>
                <w:sz w:val="24"/>
                <w:szCs w:val="24"/>
              </w:rPr>
            </w:pPr>
            <w:r>
              <w:rPr>
                <w:sz w:val="24"/>
                <w:szCs w:val="24"/>
              </w:rPr>
              <w:t>2019</w:t>
            </w:r>
          </w:p>
        </w:tc>
        <w:tc>
          <w:tcPr>
            <w:tcW w:w="1569" w:type="dxa"/>
          </w:tcPr>
          <w:p w:rsidR="00FD3DAA" w:rsidRPr="00601E26" w:rsidRDefault="00FD3DAA" w:rsidP="00FD3DAA">
            <w:pPr>
              <w:ind w:right="-284"/>
              <w:jc w:val="center"/>
              <w:rPr>
                <w:sz w:val="24"/>
                <w:szCs w:val="24"/>
              </w:rPr>
            </w:pPr>
            <w:r>
              <w:rPr>
                <w:sz w:val="24"/>
                <w:szCs w:val="24"/>
              </w:rPr>
              <w:t>2020</w:t>
            </w:r>
          </w:p>
        </w:tc>
      </w:tr>
      <w:tr w:rsidR="00FD3DAA" w:rsidTr="00FD3DAA">
        <w:tc>
          <w:tcPr>
            <w:tcW w:w="4815" w:type="dxa"/>
          </w:tcPr>
          <w:p w:rsidR="00FD3DAA" w:rsidRPr="009D772B" w:rsidRDefault="00FD3DAA" w:rsidP="00FD3DAA">
            <w:pPr>
              <w:rPr>
                <w:sz w:val="20"/>
                <w:szCs w:val="20"/>
              </w:rPr>
            </w:pPr>
            <w:proofErr w:type="spellStart"/>
            <w:r w:rsidRPr="00A971CE">
              <w:rPr>
                <w:b/>
              </w:rPr>
              <w:t>Выявляемость</w:t>
            </w:r>
            <w:proofErr w:type="spellEnd"/>
            <w:r w:rsidRPr="00A971CE">
              <w:rPr>
                <w:b/>
              </w:rPr>
              <w:t xml:space="preserve">  жилых помещений с сыростью</w:t>
            </w:r>
            <w:r w:rsidRPr="00A971CE">
              <w:rPr>
                <w:b/>
                <w:i/>
              </w:rPr>
              <w:t xml:space="preserve"> </w:t>
            </w:r>
            <w:r w:rsidRPr="00A971CE">
              <w:rPr>
                <w:i/>
              </w:rPr>
              <w:t>(</w:t>
            </w:r>
            <w:proofErr w:type="spellStart"/>
            <w:r w:rsidRPr="00A971CE">
              <w:rPr>
                <w:i/>
              </w:rPr>
              <w:t>абс</w:t>
            </w:r>
            <w:proofErr w:type="spellEnd"/>
            <w:r w:rsidRPr="00A971CE">
              <w:rPr>
                <w:i/>
              </w:rPr>
              <w:t>. число)</w:t>
            </w:r>
          </w:p>
        </w:tc>
        <w:tc>
          <w:tcPr>
            <w:tcW w:w="1276" w:type="dxa"/>
          </w:tcPr>
          <w:p w:rsidR="00FD3DAA" w:rsidRPr="00601E26" w:rsidRDefault="00FD3DAA" w:rsidP="00FD3DAA">
            <w:pPr>
              <w:ind w:right="-284"/>
              <w:jc w:val="center"/>
              <w:rPr>
                <w:sz w:val="24"/>
                <w:szCs w:val="24"/>
              </w:rPr>
            </w:pPr>
            <w:r>
              <w:rPr>
                <w:sz w:val="24"/>
                <w:szCs w:val="24"/>
              </w:rPr>
              <w:t>-</w:t>
            </w:r>
          </w:p>
        </w:tc>
        <w:tc>
          <w:tcPr>
            <w:tcW w:w="1417" w:type="dxa"/>
          </w:tcPr>
          <w:p w:rsidR="00FD3DAA" w:rsidRPr="00601E26" w:rsidRDefault="00FD3DAA" w:rsidP="00FD3DAA">
            <w:pPr>
              <w:ind w:right="-284"/>
              <w:jc w:val="center"/>
              <w:rPr>
                <w:sz w:val="24"/>
                <w:szCs w:val="24"/>
              </w:rPr>
            </w:pPr>
            <w:r>
              <w:rPr>
                <w:sz w:val="24"/>
                <w:szCs w:val="24"/>
              </w:rPr>
              <w:t>-</w:t>
            </w:r>
          </w:p>
        </w:tc>
        <w:tc>
          <w:tcPr>
            <w:tcW w:w="1569" w:type="dxa"/>
          </w:tcPr>
          <w:p w:rsidR="00FD3DAA" w:rsidRPr="00601E26" w:rsidRDefault="00FD3DAA" w:rsidP="00FD3DAA">
            <w:pPr>
              <w:ind w:right="-284"/>
              <w:jc w:val="center"/>
              <w:rPr>
                <w:sz w:val="24"/>
                <w:szCs w:val="24"/>
              </w:rPr>
            </w:pPr>
            <w:r>
              <w:rPr>
                <w:sz w:val="24"/>
                <w:szCs w:val="24"/>
              </w:rPr>
              <w:t>0</w:t>
            </w:r>
          </w:p>
        </w:tc>
      </w:tr>
      <w:tr w:rsidR="00FD3DAA" w:rsidTr="00FD3DAA">
        <w:tc>
          <w:tcPr>
            <w:tcW w:w="4815" w:type="dxa"/>
          </w:tcPr>
          <w:p w:rsidR="00FD3DAA" w:rsidRPr="006E47FB" w:rsidRDefault="00FD3DAA" w:rsidP="00FD3DAA">
            <w:pPr>
              <w:ind w:left="34"/>
              <w:rPr>
                <w:b/>
                <w:bCs/>
                <w:color w:val="000000"/>
              </w:rPr>
            </w:pPr>
            <w:r w:rsidRPr="006E47FB">
              <w:rPr>
                <w:b/>
                <w:bCs/>
                <w:color w:val="000000"/>
              </w:rPr>
              <w:t xml:space="preserve">Охват </w:t>
            </w:r>
            <w:r>
              <w:rPr>
                <w:b/>
                <w:bCs/>
                <w:color w:val="000000"/>
              </w:rPr>
              <w:t xml:space="preserve"> жилья </w:t>
            </w:r>
            <w:r w:rsidRPr="006E47FB">
              <w:rPr>
                <w:b/>
                <w:bCs/>
                <w:color w:val="000000"/>
              </w:rPr>
              <w:t>капитальным ремонтом</w:t>
            </w:r>
            <w:r>
              <w:rPr>
                <w:b/>
                <w:bCs/>
                <w:color w:val="000000"/>
              </w:rPr>
              <w:t xml:space="preserve"> (%)</w:t>
            </w:r>
          </w:p>
        </w:tc>
        <w:tc>
          <w:tcPr>
            <w:tcW w:w="1276" w:type="dxa"/>
          </w:tcPr>
          <w:p w:rsidR="00FD3DAA" w:rsidRPr="00601E26" w:rsidRDefault="00FD3DAA" w:rsidP="00FD3DAA">
            <w:pPr>
              <w:ind w:right="-284"/>
              <w:jc w:val="center"/>
              <w:rPr>
                <w:sz w:val="24"/>
                <w:szCs w:val="24"/>
              </w:rPr>
            </w:pPr>
            <w:r>
              <w:rPr>
                <w:sz w:val="24"/>
                <w:szCs w:val="24"/>
              </w:rPr>
              <w:t>-</w:t>
            </w:r>
          </w:p>
        </w:tc>
        <w:tc>
          <w:tcPr>
            <w:tcW w:w="1417" w:type="dxa"/>
          </w:tcPr>
          <w:p w:rsidR="00FD3DAA" w:rsidRPr="00601E26" w:rsidRDefault="00FD3DAA" w:rsidP="00FD3DAA">
            <w:pPr>
              <w:ind w:right="-284"/>
              <w:jc w:val="center"/>
              <w:rPr>
                <w:sz w:val="24"/>
                <w:szCs w:val="24"/>
              </w:rPr>
            </w:pPr>
            <w:r>
              <w:rPr>
                <w:sz w:val="24"/>
                <w:szCs w:val="24"/>
              </w:rPr>
              <w:t>-</w:t>
            </w:r>
          </w:p>
        </w:tc>
        <w:tc>
          <w:tcPr>
            <w:tcW w:w="1569" w:type="dxa"/>
          </w:tcPr>
          <w:p w:rsidR="00FD3DAA" w:rsidRPr="00601E26" w:rsidRDefault="00FD3DAA" w:rsidP="00FD3DAA">
            <w:pPr>
              <w:ind w:right="-284"/>
              <w:jc w:val="center"/>
              <w:rPr>
                <w:sz w:val="24"/>
                <w:szCs w:val="24"/>
              </w:rPr>
            </w:pPr>
            <w:r>
              <w:rPr>
                <w:sz w:val="24"/>
                <w:szCs w:val="24"/>
              </w:rPr>
              <w:t>0,05%</w:t>
            </w:r>
          </w:p>
        </w:tc>
      </w:tr>
      <w:tr w:rsidR="00FD3DAA" w:rsidTr="00FD3DAA">
        <w:tc>
          <w:tcPr>
            <w:tcW w:w="4815" w:type="dxa"/>
          </w:tcPr>
          <w:p w:rsidR="00FD3DAA" w:rsidRPr="009D772B" w:rsidRDefault="00FD3DAA" w:rsidP="00FD3DAA">
            <w:pPr>
              <w:rPr>
                <w:sz w:val="20"/>
                <w:szCs w:val="20"/>
              </w:rPr>
            </w:pPr>
            <w:proofErr w:type="spellStart"/>
            <w:r w:rsidRPr="00A971CE">
              <w:rPr>
                <w:b/>
              </w:rPr>
              <w:t>Выявляемость</w:t>
            </w:r>
            <w:proofErr w:type="spellEnd"/>
            <w:r w:rsidRPr="00A971CE">
              <w:rPr>
                <w:b/>
              </w:rPr>
              <w:t xml:space="preserve"> жилых помещений с поражением грибком</w:t>
            </w:r>
            <w:r w:rsidRPr="00A971CE">
              <w:rPr>
                <w:b/>
                <w:i/>
              </w:rPr>
              <w:t xml:space="preserve"> </w:t>
            </w:r>
            <w:r w:rsidRPr="00A971CE">
              <w:rPr>
                <w:i/>
              </w:rPr>
              <w:t>(</w:t>
            </w:r>
            <w:proofErr w:type="spellStart"/>
            <w:r w:rsidRPr="00A971CE">
              <w:rPr>
                <w:i/>
              </w:rPr>
              <w:t>абс</w:t>
            </w:r>
            <w:proofErr w:type="spellEnd"/>
            <w:r w:rsidRPr="00A971CE">
              <w:rPr>
                <w:i/>
              </w:rPr>
              <w:t>. число)</w:t>
            </w:r>
          </w:p>
        </w:tc>
        <w:tc>
          <w:tcPr>
            <w:tcW w:w="1276" w:type="dxa"/>
          </w:tcPr>
          <w:p w:rsidR="00FD3DAA" w:rsidRPr="00601E26" w:rsidRDefault="00FD3DAA" w:rsidP="00FD3DAA">
            <w:pPr>
              <w:ind w:right="-284"/>
              <w:jc w:val="center"/>
              <w:rPr>
                <w:sz w:val="24"/>
                <w:szCs w:val="24"/>
              </w:rPr>
            </w:pPr>
            <w:r>
              <w:rPr>
                <w:sz w:val="24"/>
                <w:szCs w:val="24"/>
              </w:rPr>
              <w:t>-</w:t>
            </w:r>
          </w:p>
        </w:tc>
        <w:tc>
          <w:tcPr>
            <w:tcW w:w="1417" w:type="dxa"/>
          </w:tcPr>
          <w:p w:rsidR="00FD3DAA" w:rsidRPr="00601E26" w:rsidRDefault="00FD3DAA" w:rsidP="00FD3DAA">
            <w:pPr>
              <w:ind w:right="-284"/>
              <w:jc w:val="center"/>
              <w:rPr>
                <w:sz w:val="24"/>
                <w:szCs w:val="24"/>
              </w:rPr>
            </w:pPr>
            <w:r>
              <w:rPr>
                <w:sz w:val="24"/>
                <w:szCs w:val="24"/>
              </w:rPr>
              <w:t>-</w:t>
            </w:r>
          </w:p>
        </w:tc>
        <w:tc>
          <w:tcPr>
            <w:tcW w:w="1569" w:type="dxa"/>
          </w:tcPr>
          <w:p w:rsidR="00FD3DAA" w:rsidRPr="00601E26" w:rsidRDefault="00FD3DAA" w:rsidP="00FD3DAA">
            <w:pPr>
              <w:ind w:right="-284"/>
              <w:jc w:val="center"/>
              <w:rPr>
                <w:sz w:val="24"/>
                <w:szCs w:val="24"/>
              </w:rPr>
            </w:pPr>
            <w:r>
              <w:rPr>
                <w:sz w:val="24"/>
                <w:szCs w:val="24"/>
              </w:rPr>
              <w:t>0</w:t>
            </w:r>
          </w:p>
        </w:tc>
      </w:tr>
      <w:tr w:rsidR="00FD3DAA" w:rsidTr="00FD3DAA">
        <w:tc>
          <w:tcPr>
            <w:tcW w:w="4815" w:type="dxa"/>
          </w:tcPr>
          <w:p w:rsidR="00FD3DAA" w:rsidRPr="00E0657E" w:rsidRDefault="00FD3DAA" w:rsidP="00FD3DAA">
            <w:pPr>
              <w:rPr>
                <w:sz w:val="20"/>
                <w:szCs w:val="20"/>
              </w:rPr>
            </w:pPr>
            <w:r w:rsidRPr="00E0657E">
              <w:rPr>
                <w:b/>
              </w:rPr>
              <w:t>Заболеваемость туберкулезом среди сельского населения</w:t>
            </w:r>
            <w:r w:rsidRPr="00E0657E">
              <w:rPr>
                <w:b/>
                <w:i/>
              </w:rPr>
              <w:t xml:space="preserve"> </w:t>
            </w:r>
            <w:r w:rsidRPr="00E0657E">
              <w:rPr>
                <w:i/>
              </w:rPr>
              <w:t>(на 100 000 населения)</w:t>
            </w:r>
          </w:p>
        </w:tc>
        <w:tc>
          <w:tcPr>
            <w:tcW w:w="1276" w:type="dxa"/>
          </w:tcPr>
          <w:p w:rsidR="00FD3DAA" w:rsidRDefault="00FD3DAA" w:rsidP="00FD3DAA">
            <w:pPr>
              <w:ind w:right="-284"/>
              <w:jc w:val="center"/>
              <w:rPr>
                <w:sz w:val="24"/>
                <w:szCs w:val="24"/>
              </w:rPr>
            </w:pPr>
            <w:r>
              <w:rPr>
                <w:sz w:val="24"/>
                <w:szCs w:val="24"/>
              </w:rPr>
              <w:t>19,5</w:t>
            </w:r>
          </w:p>
        </w:tc>
        <w:tc>
          <w:tcPr>
            <w:tcW w:w="1417" w:type="dxa"/>
          </w:tcPr>
          <w:p w:rsidR="00FD3DAA" w:rsidRDefault="00FD3DAA" w:rsidP="00FD3DAA">
            <w:pPr>
              <w:ind w:right="-284"/>
              <w:jc w:val="center"/>
              <w:rPr>
                <w:sz w:val="24"/>
                <w:szCs w:val="24"/>
              </w:rPr>
            </w:pPr>
            <w:r>
              <w:rPr>
                <w:sz w:val="24"/>
                <w:szCs w:val="24"/>
              </w:rPr>
              <w:t>19,5</w:t>
            </w:r>
          </w:p>
        </w:tc>
        <w:tc>
          <w:tcPr>
            <w:tcW w:w="1569" w:type="dxa"/>
          </w:tcPr>
          <w:p w:rsidR="00FD3DAA" w:rsidRDefault="00FD3DAA" w:rsidP="00FD3DAA">
            <w:pPr>
              <w:ind w:right="-284"/>
              <w:jc w:val="center"/>
              <w:rPr>
                <w:sz w:val="24"/>
                <w:szCs w:val="24"/>
              </w:rPr>
            </w:pPr>
            <w:r>
              <w:rPr>
                <w:sz w:val="24"/>
                <w:szCs w:val="24"/>
              </w:rPr>
              <w:t>19,5</w:t>
            </w:r>
          </w:p>
        </w:tc>
      </w:tr>
      <w:tr w:rsidR="00FD3DAA" w:rsidTr="00FD3DAA">
        <w:tc>
          <w:tcPr>
            <w:tcW w:w="4815" w:type="dxa"/>
          </w:tcPr>
          <w:p w:rsidR="00FD3DAA" w:rsidRPr="00601E26" w:rsidRDefault="00FD3DAA" w:rsidP="00FD3DAA">
            <w:pPr>
              <w:rPr>
                <w:i/>
              </w:rPr>
            </w:pPr>
            <w:r w:rsidRPr="00A971CE">
              <w:rPr>
                <w:b/>
              </w:rPr>
              <w:t xml:space="preserve">Заболеваемость аллергическим ринитом </w:t>
            </w:r>
            <w:r>
              <w:rPr>
                <w:i/>
              </w:rPr>
              <w:t>(на 100 000 населения</w:t>
            </w:r>
          </w:p>
        </w:tc>
        <w:tc>
          <w:tcPr>
            <w:tcW w:w="1276" w:type="dxa"/>
          </w:tcPr>
          <w:p w:rsidR="00FD3DAA" w:rsidRPr="00601E26" w:rsidRDefault="00FD3DAA" w:rsidP="00FD3DAA">
            <w:pPr>
              <w:ind w:right="-284"/>
              <w:jc w:val="center"/>
              <w:rPr>
                <w:sz w:val="24"/>
                <w:szCs w:val="24"/>
              </w:rPr>
            </w:pPr>
            <w:r>
              <w:rPr>
                <w:sz w:val="24"/>
                <w:szCs w:val="24"/>
              </w:rPr>
              <w:t>0,0</w:t>
            </w:r>
          </w:p>
        </w:tc>
        <w:tc>
          <w:tcPr>
            <w:tcW w:w="1417" w:type="dxa"/>
          </w:tcPr>
          <w:p w:rsidR="00FD3DAA" w:rsidRPr="00601E26" w:rsidRDefault="00FD3DAA" w:rsidP="00FD3DAA">
            <w:pPr>
              <w:ind w:right="-284"/>
              <w:jc w:val="center"/>
              <w:rPr>
                <w:sz w:val="24"/>
                <w:szCs w:val="24"/>
              </w:rPr>
            </w:pPr>
            <w:r>
              <w:rPr>
                <w:sz w:val="24"/>
                <w:szCs w:val="24"/>
              </w:rPr>
              <w:t>0,0</w:t>
            </w:r>
          </w:p>
        </w:tc>
        <w:tc>
          <w:tcPr>
            <w:tcW w:w="1569" w:type="dxa"/>
          </w:tcPr>
          <w:p w:rsidR="00FD3DAA" w:rsidRPr="00601E26" w:rsidRDefault="00FD3DAA" w:rsidP="00FD3DAA">
            <w:pPr>
              <w:ind w:right="-284"/>
              <w:jc w:val="center"/>
              <w:rPr>
                <w:sz w:val="24"/>
                <w:szCs w:val="24"/>
              </w:rPr>
            </w:pPr>
            <w:r>
              <w:rPr>
                <w:sz w:val="24"/>
                <w:szCs w:val="24"/>
              </w:rPr>
              <w:t>0,0</w:t>
            </w:r>
          </w:p>
        </w:tc>
      </w:tr>
      <w:tr w:rsidR="00FD3DAA" w:rsidTr="00FD3DAA">
        <w:tc>
          <w:tcPr>
            <w:tcW w:w="4815" w:type="dxa"/>
          </w:tcPr>
          <w:p w:rsidR="00FD3DAA" w:rsidRPr="009D772B" w:rsidRDefault="00FD3DAA" w:rsidP="00FD3DAA">
            <w:pPr>
              <w:rPr>
                <w:sz w:val="20"/>
                <w:szCs w:val="20"/>
              </w:rPr>
            </w:pPr>
            <w:r w:rsidRPr="00A971CE">
              <w:rPr>
                <w:b/>
              </w:rPr>
              <w:t xml:space="preserve">Астма, астматический синдром </w:t>
            </w:r>
            <w:r w:rsidRPr="00A971CE">
              <w:rPr>
                <w:i/>
              </w:rPr>
              <w:t>(на 100000 населения)</w:t>
            </w:r>
          </w:p>
        </w:tc>
        <w:tc>
          <w:tcPr>
            <w:tcW w:w="1276" w:type="dxa"/>
          </w:tcPr>
          <w:p w:rsidR="00FD3DAA" w:rsidRPr="00601E26" w:rsidRDefault="00FD3DAA" w:rsidP="00FD3DAA">
            <w:pPr>
              <w:ind w:right="-284"/>
              <w:jc w:val="center"/>
              <w:rPr>
                <w:sz w:val="24"/>
                <w:szCs w:val="24"/>
              </w:rPr>
            </w:pPr>
            <w:r>
              <w:rPr>
                <w:sz w:val="24"/>
                <w:szCs w:val="24"/>
              </w:rPr>
              <w:t>803,1</w:t>
            </w:r>
          </w:p>
        </w:tc>
        <w:tc>
          <w:tcPr>
            <w:tcW w:w="1417" w:type="dxa"/>
          </w:tcPr>
          <w:p w:rsidR="00FD3DAA" w:rsidRPr="00601E26" w:rsidRDefault="00FD3DAA" w:rsidP="00FD3DAA">
            <w:pPr>
              <w:ind w:right="-284"/>
              <w:jc w:val="center"/>
              <w:rPr>
                <w:sz w:val="24"/>
                <w:szCs w:val="24"/>
              </w:rPr>
            </w:pPr>
            <w:r>
              <w:rPr>
                <w:sz w:val="24"/>
                <w:szCs w:val="24"/>
              </w:rPr>
              <w:t>849,1</w:t>
            </w:r>
          </w:p>
        </w:tc>
        <w:tc>
          <w:tcPr>
            <w:tcW w:w="1569" w:type="dxa"/>
          </w:tcPr>
          <w:p w:rsidR="00FD3DAA" w:rsidRPr="00601E26" w:rsidRDefault="00FD3DAA" w:rsidP="00FD3DAA">
            <w:pPr>
              <w:ind w:right="-284"/>
              <w:jc w:val="center"/>
              <w:rPr>
                <w:sz w:val="24"/>
                <w:szCs w:val="24"/>
              </w:rPr>
            </w:pPr>
            <w:r>
              <w:rPr>
                <w:sz w:val="24"/>
                <w:szCs w:val="24"/>
              </w:rPr>
              <w:t>829,2</w:t>
            </w:r>
          </w:p>
        </w:tc>
      </w:tr>
    </w:tbl>
    <w:p w:rsidR="00FD3DAA" w:rsidRDefault="00FD3DAA" w:rsidP="00FD3DAA">
      <w:pPr>
        <w:ind w:right="-284" w:firstLine="709"/>
        <w:jc w:val="both"/>
        <w:rPr>
          <w:sz w:val="30"/>
          <w:szCs w:val="30"/>
        </w:rPr>
      </w:pPr>
    </w:p>
    <w:p w:rsidR="00FD3DAA" w:rsidRDefault="00FD3DAA" w:rsidP="00FD3DAA">
      <w:pPr>
        <w:ind w:right="-284" w:firstLine="709"/>
        <w:jc w:val="both"/>
        <w:rPr>
          <w:sz w:val="30"/>
          <w:szCs w:val="30"/>
        </w:rPr>
      </w:pPr>
    </w:p>
    <w:tbl>
      <w:tblPr>
        <w:tblStyle w:val="a3"/>
        <w:tblW w:w="9516" w:type="dxa"/>
        <w:tblLook w:val="04A0" w:firstRow="1" w:lastRow="0" w:firstColumn="1" w:lastColumn="0" w:noHBand="0" w:noVBand="1"/>
      </w:tblPr>
      <w:tblGrid>
        <w:gridCol w:w="4957"/>
        <w:gridCol w:w="1559"/>
        <w:gridCol w:w="1417"/>
        <w:gridCol w:w="1568"/>
        <w:gridCol w:w="15"/>
      </w:tblGrid>
      <w:tr w:rsidR="00FD3DAA" w:rsidRPr="00601E26" w:rsidTr="00FD3DAA">
        <w:tc>
          <w:tcPr>
            <w:tcW w:w="9516" w:type="dxa"/>
            <w:gridSpan w:val="5"/>
          </w:tcPr>
          <w:p w:rsidR="00FD3DAA" w:rsidRPr="00601E26" w:rsidRDefault="00FD3DAA" w:rsidP="00FD3DAA">
            <w:pPr>
              <w:ind w:right="-284"/>
              <w:jc w:val="center"/>
              <w:rPr>
                <w:sz w:val="24"/>
                <w:szCs w:val="24"/>
              </w:rPr>
            </w:pPr>
            <w:r>
              <w:rPr>
                <w:sz w:val="24"/>
                <w:szCs w:val="24"/>
              </w:rPr>
              <w:t xml:space="preserve">Индикаторы управленческих решений ЦУР </w:t>
            </w:r>
            <w:r w:rsidRPr="00601E26">
              <w:rPr>
                <w:b/>
                <w:color w:val="000000"/>
                <w:sz w:val="30"/>
                <w:szCs w:val="30"/>
              </w:rPr>
              <w:t>7.1.2.</w:t>
            </w:r>
          </w:p>
        </w:tc>
      </w:tr>
      <w:tr w:rsidR="00FD3DAA" w:rsidRPr="00601E26" w:rsidTr="00FD3DAA">
        <w:trPr>
          <w:gridAfter w:val="1"/>
          <w:wAfter w:w="15" w:type="dxa"/>
        </w:trPr>
        <w:tc>
          <w:tcPr>
            <w:tcW w:w="4957" w:type="dxa"/>
          </w:tcPr>
          <w:p w:rsidR="00FD3DAA" w:rsidRPr="00601E26" w:rsidRDefault="00FD3DAA" w:rsidP="00FD3DAA">
            <w:pPr>
              <w:ind w:right="-284"/>
              <w:jc w:val="both"/>
              <w:rPr>
                <w:sz w:val="24"/>
                <w:szCs w:val="24"/>
              </w:rPr>
            </w:pPr>
          </w:p>
        </w:tc>
        <w:tc>
          <w:tcPr>
            <w:tcW w:w="1559" w:type="dxa"/>
          </w:tcPr>
          <w:p w:rsidR="00FD3DAA" w:rsidRPr="00601E26" w:rsidRDefault="00FD3DAA" w:rsidP="00FD3DAA">
            <w:pPr>
              <w:ind w:right="-284"/>
              <w:jc w:val="center"/>
              <w:rPr>
                <w:sz w:val="24"/>
                <w:szCs w:val="24"/>
              </w:rPr>
            </w:pPr>
            <w:r>
              <w:rPr>
                <w:sz w:val="24"/>
                <w:szCs w:val="24"/>
              </w:rPr>
              <w:t>2018</w:t>
            </w:r>
          </w:p>
        </w:tc>
        <w:tc>
          <w:tcPr>
            <w:tcW w:w="1417" w:type="dxa"/>
          </w:tcPr>
          <w:p w:rsidR="00FD3DAA" w:rsidRPr="00601E26" w:rsidRDefault="00FD3DAA" w:rsidP="00FD3DAA">
            <w:pPr>
              <w:ind w:right="-284"/>
              <w:jc w:val="center"/>
              <w:rPr>
                <w:sz w:val="24"/>
                <w:szCs w:val="24"/>
              </w:rPr>
            </w:pPr>
            <w:r>
              <w:rPr>
                <w:sz w:val="24"/>
                <w:szCs w:val="24"/>
              </w:rPr>
              <w:t>2019</w:t>
            </w:r>
          </w:p>
        </w:tc>
        <w:tc>
          <w:tcPr>
            <w:tcW w:w="1568" w:type="dxa"/>
          </w:tcPr>
          <w:p w:rsidR="00FD3DAA" w:rsidRPr="00601E26" w:rsidRDefault="00FD3DAA" w:rsidP="00FD3DAA">
            <w:pPr>
              <w:ind w:right="-284"/>
              <w:jc w:val="center"/>
              <w:rPr>
                <w:sz w:val="24"/>
                <w:szCs w:val="24"/>
              </w:rPr>
            </w:pPr>
            <w:r>
              <w:rPr>
                <w:sz w:val="24"/>
                <w:szCs w:val="24"/>
              </w:rPr>
              <w:t>2020</w:t>
            </w:r>
          </w:p>
        </w:tc>
      </w:tr>
      <w:tr w:rsidR="00FD3DAA" w:rsidRPr="00601E26" w:rsidTr="00FD3DAA">
        <w:trPr>
          <w:gridAfter w:val="1"/>
          <w:wAfter w:w="15" w:type="dxa"/>
          <w:trHeight w:val="178"/>
        </w:trPr>
        <w:tc>
          <w:tcPr>
            <w:tcW w:w="4957" w:type="dxa"/>
          </w:tcPr>
          <w:p w:rsidR="00FD3DAA" w:rsidRPr="00AD75FE" w:rsidRDefault="00FD3DAA" w:rsidP="00FD3DAA">
            <w:pPr>
              <w:ind w:left="34"/>
              <w:rPr>
                <w:b/>
                <w:bCs/>
                <w:color w:val="000000"/>
                <w:sz w:val="24"/>
                <w:szCs w:val="24"/>
              </w:rPr>
            </w:pPr>
            <w:r w:rsidRPr="00AD75FE">
              <w:rPr>
                <w:b/>
                <w:bCs/>
                <w:color w:val="000000"/>
                <w:sz w:val="24"/>
                <w:szCs w:val="24"/>
              </w:rPr>
              <w:t xml:space="preserve"> 1.3. Охват жилищного фонда газификацией</w:t>
            </w:r>
          </w:p>
          <w:p w:rsidR="00FD3DAA" w:rsidRPr="00AD75FE" w:rsidRDefault="00FD3DAA" w:rsidP="00FD3DAA">
            <w:pPr>
              <w:ind w:left="34"/>
              <w:rPr>
                <w:sz w:val="24"/>
                <w:szCs w:val="24"/>
              </w:rPr>
            </w:pPr>
            <w:r w:rsidRPr="00AD75FE">
              <w:rPr>
                <w:b/>
                <w:bCs/>
                <w:color w:val="000000"/>
                <w:sz w:val="24"/>
                <w:szCs w:val="24"/>
              </w:rPr>
              <w:t xml:space="preserve"> </w:t>
            </w:r>
            <w:r w:rsidRPr="00AD75FE">
              <w:rPr>
                <w:bCs/>
                <w:i/>
                <w:color w:val="000000"/>
                <w:sz w:val="24"/>
                <w:szCs w:val="24"/>
              </w:rPr>
              <w:t>(процент газифицированной жилплощади)</w:t>
            </w:r>
          </w:p>
        </w:tc>
        <w:tc>
          <w:tcPr>
            <w:tcW w:w="1559" w:type="dxa"/>
          </w:tcPr>
          <w:p w:rsidR="00FD3DAA" w:rsidRPr="00AD75FE" w:rsidRDefault="00FD3DAA" w:rsidP="00FD3DAA">
            <w:pPr>
              <w:ind w:right="-284"/>
              <w:jc w:val="center"/>
              <w:rPr>
                <w:sz w:val="24"/>
                <w:szCs w:val="24"/>
              </w:rPr>
            </w:pPr>
            <w:r>
              <w:rPr>
                <w:sz w:val="24"/>
                <w:szCs w:val="24"/>
              </w:rPr>
              <w:t>83,7%</w:t>
            </w:r>
          </w:p>
        </w:tc>
        <w:tc>
          <w:tcPr>
            <w:tcW w:w="1417" w:type="dxa"/>
          </w:tcPr>
          <w:p w:rsidR="00FD3DAA" w:rsidRPr="00AD75FE" w:rsidRDefault="00FD3DAA" w:rsidP="00FD3DAA">
            <w:pPr>
              <w:ind w:right="-284"/>
              <w:jc w:val="center"/>
              <w:rPr>
                <w:sz w:val="24"/>
                <w:szCs w:val="24"/>
              </w:rPr>
            </w:pPr>
            <w:r>
              <w:rPr>
                <w:sz w:val="24"/>
                <w:szCs w:val="24"/>
              </w:rPr>
              <w:t>83,9%</w:t>
            </w:r>
          </w:p>
        </w:tc>
        <w:tc>
          <w:tcPr>
            <w:tcW w:w="1568" w:type="dxa"/>
          </w:tcPr>
          <w:p w:rsidR="00FD3DAA" w:rsidRPr="00AD75FE" w:rsidRDefault="00FD3DAA" w:rsidP="00FD3DAA">
            <w:pPr>
              <w:ind w:right="-284"/>
              <w:jc w:val="center"/>
              <w:rPr>
                <w:sz w:val="24"/>
                <w:szCs w:val="24"/>
              </w:rPr>
            </w:pPr>
            <w:r>
              <w:rPr>
                <w:sz w:val="24"/>
                <w:szCs w:val="24"/>
              </w:rPr>
              <w:t>84,3%</w:t>
            </w:r>
          </w:p>
        </w:tc>
      </w:tr>
      <w:tr w:rsidR="00FD3DAA" w:rsidRPr="00601E26" w:rsidTr="00FD3DAA">
        <w:trPr>
          <w:gridAfter w:val="1"/>
          <w:wAfter w:w="15" w:type="dxa"/>
        </w:trPr>
        <w:tc>
          <w:tcPr>
            <w:tcW w:w="4957" w:type="dxa"/>
          </w:tcPr>
          <w:p w:rsidR="00FD3DAA" w:rsidRPr="00AD75FE" w:rsidRDefault="00FD3DAA" w:rsidP="00FD3DAA">
            <w:pPr>
              <w:ind w:left="34"/>
              <w:jc w:val="both"/>
              <w:rPr>
                <w:sz w:val="24"/>
                <w:szCs w:val="24"/>
              </w:rPr>
            </w:pPr>
            <w:r w:rsidRPr="00AD75FE">
              <w:rPr>
                <w:b/>
                <w:bCs/>
                <w:sz w:val="24"/>
                <w:szCs w:val="24"/>
              </w:rPr>
              <w:t xml:space="preserve">  1.22</w:t>
            </w:r>
            <w:r w:rsidRPr="00AD75FE">
              <w:rPr>
                <w:bCs/>
                <w:sz w:val="24"/>
                <w:szCs w:val="24"/>
              </w:rPr>
              <w:t xml:space="preserve">. </w:t>
            </w:r>
            <w:r w:rsidRPr="00AD75FE">
              <w:rPr>
                <w:b/>
                <w:bCs/>
                <w:sz w:val="24"/>
                <w:szCs w:val="24"/>
              </w:rPr>
              <w:t>Младенческая смертность</w:t>
            </w:r>
            <w:r w:rsidRPr="00AD75FE">
              <w:rPr>
                <w:bCs/>
                <w:sz w:val="24"/>
                <w:szCs w:val="24"/>
              </w:rPr>
              <w:t xml:space="preserve"> </w:t>
            </w:r>
            <w:r w:rsidRPr="00AD75FE">
              <w:rPr>
                <w:bCs/>
                <w:i/>
                <w:sz w:val="24"/>
                <w:szCs w:val="24"/>
              </w:rPr>
              <w:t>(на 1000 родившихся)</w:t>
            </w:r>
          </w:p>
        </w:tc>
        <w:tc>
          <w:tcPr>
            <w:tcW w:w="1559" w:type="dxa"/>
          </w:tcPr>
          <w:p w:rsidR="00FD3DAA" w:rsidRPr="00AD75FE" w:rsidRDefault="00FD3DAA" w:rsidP="00FD3DAA">
            <w:pPr>
              <w:ind w:right="-284"/>
              <w:jc w:val="center"/>
              <w:rPr>
                <w:sz w:val="24"/>
                <w:szCs w:val="24"/>
              </w:rPr>
            </w:pPr>
            <w:r>
              <w:rPr>
                <w:sz w:val="24"/>
                <w:szCs w:val="24"/>
              </w:rPr>
              <w:t>0,0</w:t>
            </w:r>
          </w:p>
        </w:tc>
        <w:tc>
          <w:tcPr>
            <w:tcW w:w="1417" w:type="dxa"/>
          </w:tcPr>
          <w:p w:rsidR="00FD3DAA" w:rsidRDefault="00FD3DAA" w:rsidP="00FD3DAA">
            <w:pPr>
              <w:jc w:val="center"/>
            </w:pPr>
            <w:r w:rsidRPr="00F11E50">
              <w:rPr>
                <w:sz w:val="24"/>
                <w:szCs w:val="24"/>
              </w:rPr>
              <w:t>0,0</w:t>
            </w:r>
          </w:p>
        </w:tc>
        <w:tc>
          <w:tcPr>
            <w:tcW w:w="1568" w:type="dxa"/>
          </w:tcPr>
          <w:p w:rsidR="00FD3DAA" w:rsidRDefault="00FD3DAA" w:rsidP="00FD3DAA">
            <w:pPr>
              <w:jc w:val="center"/>
            </w:pPr>
            <w:r w:rsidRPr="00F11E50">
              <w:rPr>
                <w:sz w:val="24"/>
                <w:szCs w:val="24"/>
              </w:rPr>
              <w:t>0,0</w:t>
            </w:r>
          </w:p>
        </w:tc>
      </w:tr>
      <w:tr w:rsidR="00FD3DAA" w:rsidRPr="00601E26" w:rsidTr="00FD3DAA">
        <w:trPr>
          <w:gridAfter w:val="1"/>
          <w:wAfter w:w="15" w:type="dxa"/>
        </w:trPr>
        <w:tc>
          <w:tcPr>
            <w:tcW w:w="4957" w:type="dxa"/>
          </w:tcPr>
          <w:p w:rsidR="00FD3DAA" w:rsidRPr="00AD75FE" w:rsidRDefault="00FD3DAA" w:rsidP="00FD3DAA">
            <w:pPr>
              <w:ind w:left="34"/>
              <w:jc w:val="both"/>
              <w:rPr>
                <w:bCs/>
                <w:i/>
                <w:color w:val="000000"/>
                <w:sz w:val="24"/>
                <w:szCs w:val="24"/>
              </w:rPr>
            </w:pPr>
            <w:r w:rsidRPr="00AD75FE">
              <w:rPr>
                <w:b/>
                <w:bCs/>
                <w:color w:val="000000"/>
                <w:sz w:val="24"/>
                <w:szCs w:val="24"/>
              </w:rPr>
              <w:t xml:space="preserve">  1.46.4.</w:t>
            </w:r>
            <w:r w:rsidRPr="00AD75FE">
              <w:rPr>
                <w:bCs/>
                <w:color w:val="000000"/>
                <w:sz w:val="24"/>
                <w:szCs w:val="24"/>
              </w:rPr>
              <w:t xml:space="preserve"> </w:t>
            </w:r>
            <w:r w:rsidRPr="00AD75FE">
              <w:rPr>
                <w:b/>
                <w:bCs/>
                <w:color w:val="000000"/>
                <w:sz w:val="24"/>
                <w:szCs w:val="24"/>
              </w:rPr>
              <w:t>Частота заболеваний с врожденными аномалиями и хромосомными нарушениями с впервые в жизни установленным диагнозом</w:t>
            </w:r>
            <w:r w:rsidRPr="00AD75FE">
              <w:rPr>
                <w:bCs/>
                <w:color w:val="000000"/>
                <w:sz w:val="24"/>
                <w:szCs w:val="24"/>
              </w:rPr>
              <w:t xml:space="preserve"> </w:t>
            </w:r>
            <w:r w:rsidRPr="00AD75FE">
              <w:rPr>
                <w:bCs/>
                <w:i/>
                <w:color w:val="000000"/>
                <w:sz w:val="24"/>
                <w:szCs w:val="24"/>
              </w:rPr>
              <w:t>(на 100000):</w:t>
            </w:r>
          </w:p>
          <w:p w:rsidR="00FD3DAA" w:rsidRPr="00AD75FE" w:rsidRDefault="00FD3DAA" w:rsidP="00FD3DAA">
            <w:pPr>
              <w:rPr>
                <w:sz w:val="24"/>
                <w:szCs w:val="24"/>
              </w:rPr>
            </w:pPr>
            <w:r w:rsidRPr="00AD75FE">
              <w:rPr>
                <w:bCs/>
                <w:i/>
                <w:color w:val="000000"/>
                <w:sz w:val="24"/>
                <w:szCs w:val="24"/>
              </w:rPr>
              <w:t xml:space="preserve">  </w:t>
            </w:r>
            <w:r w:rsidRPr="00AD75FE">
              <w:rPr>
                <w:b/>
                <w:bCs/>
                <w:color w:val="000000"/>
                <w:sz w:val="24"/>
                <w:szCs w:val="24"/>
              </w:rPr>
              <w:t xml:space="preserve">1.46.4. - </w:t>
            </w:r>
            <w:r w:rsidRPr="00AD75FE">
              <w:rPr>
                <w:b/>
                <w:color w:val="000000"/>
                <w:sz w:val="24"/>
                <w:szCs w:val="24"/>
              </w:rPr>
              <w:t>дети 0-17лет</w:t>
            </w:r>
          </w:p>
        </w:tc>
        <w:tc>
          <w:tcPr>
            <w:tcW w:w="1559" w:type="dxa"/>
          </w:tcPr>
          <w:p w:rsidR="00FD3DAA" w:rsidRPr="00AD75FE" w:rsidRDefault="00FD3DAA" w:rsidP="00FD3DAA">
            <w:pPr>
              <w:ind w:left="169" w:right="-284" w:hanging="169"/>
              <w:jc w:val="center"/>
              <w:rPr>
                <w:sz w:val="24"/>
                <w:szCs w:val="24"/>
              </w:rPr>
            </w:pPr>
            <w:r>
              <w:rPr>
                <w:sz w:val="24"/>
                <w:szCs w:val="24"/>
              </w:rPr>
              <w:t>2122,6</w:t>
            </w:r>
          </w:p>
        </w:tc>
        <w:tc>
          <w:tcPr>
            <w:tcW w:w="1417" w:type="dxa"/>
          </w:tcPr>
          <w:p w:rsidR="00FD3DAA" w:rsidRPr="00AD75FE" w:rsidRDefault="00FD3DAA" w:rsidP="00FD3DAA">
            <w:pPr>
              <w:ind w:right="-284"/>
              <w:jc w:val="center"/>
              <w:rPr>
                <w:sz w:val="24"/>
                <w:szCs w:val="24"/>
              </w:rPr>
            </w:pPr>
            <w:r>
              <w:rPr>
                <w:sz w:val="24"/>
                <w:szCs w:val="24"/>
              </w:rPr>
              <w:t>2101,1</w:t>
            </w:r>
          </w:p>
        </w:tc>
        <w:tc>
          <w:tcPr>
            <w:tcW w:w="1568" w:type="dxa"/>
          </w:tcPr>
          <w:p w:rsidR="00FD3DAA" w:rsidRPr="00AD75FE" w:rsidRDefault="00FD3DAA" w:rsidP="00FD3DAA">
            <w:pPr>
              <w:ind w:right="-284"/>
              <w:jc w:val="center"/>
              <w:rPr>
                <w:sz w:val="24"/>
                <w:szCs w:val="24"/>
              </w:rPr>
            </w:pPr>
            <w:r>
              <w:rPr>
                <w:sz w:val="24"/>
                <w:szCs w:val="24"/>
              </w:rPr>
              <w:t>2065,5</w:t>
            </w:r>
          </w:p>
        </w:tc>
      </w:tr>
      <w:tr w:rsidR="00FD3DAA" w:rsidRPr="00601E26" w:rsidTr="00FD3DAA">
        <w:trPr>
          <w:gridAfter w:val="1"/>
          <w:wAfter w:w="15" w:type="dxa"/>
        </w:trPr>
        <w:tc>
          <w:tcPr>
            <w:tcW w:w="4957" w:type="dxa"/>
          </w:tcPr>
          <w:p w:rsidR="00FD3DAA" w:rsidRPr="00A971CE" w:rsidRDefault="00FD3DAA" w:rsidP="00FD3DAA">
            <w:pPr>
              <w:ind w:left="34" w:firstLine="284"/>
              <w:jc w:val="both"/>
              <w:rPr>
                <w:i/>
                <w:color w:val="000000"/>
              </w:rPr>
            </w:pPr>
            <w:r w:rsidRPr="00A971CE">
              <w:rPr>
                <w:b/>
              </w:rPr>
              <w:t>1.47 Заболеваемость злокачественными новообразованиями</w:t>
            </w:r>
            <w:r w:rsidRPr="00A971CE">
              <w:t xml:space="preserve"> </w:t>
            </w:r>
            <w:r w:rsidRPr="00A971CE">
              <w:rPr>
                <w:i/>
              </w:rPr>
              <w:t>(</w:t>
            </w:r>
            <w:r w:rsidRPr="00A971CE">
              <w:rPr>
                <w:i/>
                <w:color w:val="000000"/>
              </w:rPr>
              <w:t>на 100000 населения):</w:t>
            </w:r>
          </w:p>
          <w:p w:rsidR="00FD3DAA" w:rsidRPr="00A971CE" w:rsidRDefault="00FD3DAA" w:rsidP="00FD3DAA">
            <w:pPr>
              <w:ind w:left="34" w:firstLine="284"/>
              <w:jc w:val="both"/>
              <w:rPr>
                <w:b/>
                <w:color w:val="000000"/>
              </w:rPr>
            </w:pPr>
            <w:r w:rsidRPr="00A971CE">
              <w:rPr>
                <w:i/>
                <w:color w:val="000000"/>
              </w:rPr>
              <w:t xml:space="preserve">  </w:t>
            </w:r>
            <w:r w:rsidRPr="00A971CE">
              <w:rPr>
                <w:b/>
                <w:color w:val="000000"/>
              </w:rPr>
              <w:t>1.47.2. дети 0-17 лет;</w:t>
            </w:r>
          </w:p>
          <w:p w:rsidR="00FD3DAA" w:rsidRPr="00AD75FE" w:rsidRDefault="00FD3DAA" w:rsidP="00FD3DAA">
            <w:pPr>
              <w:ind w:left="34" w:firstLine="284"/>
              <w:jc w:val="both"/>
              <w:rPr>
                <w:b/>
                <w:color w:val="000000"/>
              </w:rPr>
            </w:pPr>
            <w:r w:rsidRPr="00A971CE">
              <w:rPr>
                <w:b/>
                <w:color w:val="000000"/>
              </w:rPr>
              <w:t xml:space="preserve">  1.4.7.  18 лет и старше </w:t>
            </w:r>
          </w:p>
        </w:tc>
        <w:tc>
          <w:tcPr>
            <w:tcW w:w="1559" w:type="dxa"/>
          </w:tcPr>
          <w:p w:rsidR="00FD3DAA" w:rsidRDefault="00FD3DAA" w:rsidP="00FD3DAA">
            <w:pPr>
              <w:ind w:right="-284"/>
              <w:jc w:val="center"/>
              <w:rPr>
                <w:sz w:val="24"/>
                <w:szCs w:val="24"/>
              </w:rPr>
            </w:pPr>
          </w:p>
          <w:p w:rsidR="00FD3DAA" w:rsidRDefault="00FD3DAA" w:rsidP="00FD3DAA">
            <w:pPr>
              <w:ind w:right="-284"/>
              <w:jc w:val="center"/>
              <w:rPr>
                <w:sz w:val="24"/>
                <w:szCs w:val="24"/>
              </w:rPr>
            </w:pPr>
            <w:r>
              <w:rPr>
                <w:sz w:val="24"/>
                <w:szCs w:val="24"/>
              </w:rPr>
              <w:t>102,7</w:t>
            </w:r>
          </w:p>
          <w:p w:rsidR="00FD3DAA" w:rsidRDefault="00FD3DAA" w:rsidP="00FD3DAA">
            <w:pPr>
              <w:ind w:right="-284"/>
              <w:jc w:val="center"/>
              <w:rPr>
                <w:sz w:val="24"/>
                <w:szCs w:val="24"/>
              </w:rPr>
            </w:pPr>
            <w:r>
              <w:rPr>
                <w:sz w:val="24"/>
                <w:szCs w:val="24"/>
              </w:rPr>
              <w:t>6447,6</w:t>
            </w:r>
          </w:p>
          <w:p w:rsidR="00FD3DAA" w:rsidRPr="00601E26" w:rsidRDefault="00FD3DAA" w:rsidP="00FD3DAA">
            <w:pPr>
              <w:ind w:right="-284"/>
              <w:jc w:val="center"/>
              <w:rPr>
                <w:sz w:val="24"/>
                <w:szCs w:val="24"/>
              </w:rPr>
            </w:pPr>
          </w:p>
        </w:tc>
        <w:tc>
          <w:tcPr>
            <w:tcW w:w="1417" w:type="dxa"/>
          </w:tcPr>
          <w:p w:rsidR="00FD3DAA" w:rsidRDefault="00FD3DAA" w:rsidP="00FD3DAA">
            <w:pPr>
              <w:ind w:right="-284"/>
              <w:jc w:val="center"/>
              <w:rPr>
                <w:sz w:val="24"/>
                <w:szCs w:val="24"/>
              </w:rPr>
            </w:pPr>
          </w:p>
          <w:p w:rsidR="00FD3DAA" w:rsidRDefault="00FD3DAA" w:rsidP="00FD3DAA">
            <w:pPr>
              <w:ind w:right="-284"/>
              <w:jc w:val="center"/>
              <w:rPr>
                <w:sz w:val="24"/>
                <w:szCs w:val="24"/>
              </w:rPr>
            </w:pPr>
            <w:r>
              <w:rPr>
                <w:sz w:val="24"/>
                <w:szCs w:val="24"/>
              </w:rPr>
              <w:t>142,5</w:t>
            </w:r>
          </w:p>
          <w:p w:rsidR="00FD3DAA" w:rsidRDefault="00FD3DAA" w:rsidP="00FD3DAA">
            <w:pPr>
              <w:ind w:right="-284"/>
              <w:jc w:val="center"/>
              <w:rPr>
                <w:sz w:val="24"/>
                <w:szCs w:val="24"/>
              </w:rPr>
            </w:pPr>
            <w:r>
              <w:rPr>
                <w:sz w:val="24"/>
                <w:szCs w:val="24"/>
              </w:rPr>
              <w:t>4988,4</w:t>
            </w:r>
          </w:p>
          <w:p w:rsidR="00FD3DAA" w:rsidRPr="00601E26" w:rsidRDefault="00FD3DAA" w:rsidP="00FD3DAA">
            <w:pPr>
              <w:ind w:right="-284"/>
              <w:jc w:val="center"/>
              <w:rPr>
                <w:sz w:val="24"/>
                <w:szCs w:val="24"/>
              </w:rPr>
            </w:pPr>
          </w:p>
        </w:tc>
        <w:tc>
          <w:tcPr>
            <w:tcW w:w="1568" w:type="dxa"/>
          </w:tcPr>
          <w:p w:rsidR="00FD3DAA" w:rsidRDefault="00FD3DAA" w:rsidP="00FD3DAA">
            <w:pPr>
              <w:ind w:right="-284"/>
              <w:jc w:val="center"/>
              <w:rPr>
                <w:sz w:val="24"/>
                <w:szCs w:val="24"/>
              </w:rPr>
            </w:pPr>
          </w:p>
          <w:p w:rsidR="00FD3DAA" w:rsidRDefault="00FD3DAA" w:rsidP="00FD3DAA">
            <w:pPr>
              <w:ind w:right="-284"/>
              <w:jc w:val="center"/>
              <w:rPr>
                <w:sz w:val="24"/>
                <w:szCs w:val="24"/>
              </w:rPr>
            </w:pPr>
            <w:r>
              <w:rPr>
                <w:sz w:val="24"/>
                <w:szCs w:val="24"/>
              </w:rPr>
              <w:t>141,3</w:t>
            </w:r>
          </w:p>
          <w:p w:rsidR="00FD3DAA" w:rsidRDefault="00FD3DAA" w:rsidP="00FD3DAA">
            <w:pPr>
              <w:ind w:right="-284"/>
              <w:jc w:val="center"/>
              <w:rPr>
                <w:sz w:val="24"/>
                <w:szCs w:val="24"/>
              </w:rPr>
            </w:pPr>
            <w:r>
              <w:rPr>
                <w:sz w:val="24"/>
                <w:szCs w:val="24"/>
              </w:rPr>
              <w:t>4882,3</w:t>
            </w:r>
          </w:p>
          <w:p w:rsidR="00FD3DAA" w:rsidRPr="00601E26" w:rsidRDefault="00FD3DAA" w:rsidP="00FD3DAA">
            <w:pPr>
              <w:ind w:right="-284"/>
              <w:jc w:val="center"/>
              <w:rPr>
                <w:sz w:val="24"/>
                <w:szCs w:val="24"/>
              </w:rPr>
            </w:pPr>
          </w:p>
        </w:tc>
      </w:tr>
    </w:tbl>
    <w:p w:rsidR="00FD3DAA" w:rsidRPr="002D7EA7" w:rsidRDefault="00FD3DAA" w:rsidP="00FD3DAA">
      <w:pPr>
        <w:ind w:right="-284" w:firstLine="709"/>
        <w:jc w:val="both"/>
        <w:rPr>
          <w:b/>
          <w:bCs/>
          <w:sz w:val="30"/>
          <w:szCs w:val="30"/>
        </w:rPr>
      </w:pPr>
      <w:r w:rsidRPr="002D7EA7">
        <w:rPr>
          <w:b/>
          <w:bCs/>
          <w:sz w:val="30"/>
          <w:szCs w:val="30"/>
        </w:rPr>
        <w:t xml:space="preserve">Анализ: </w:t>
      </w:r>
    </w:p>
    <w:p w:rsidR="00FD3DAA" w:rsidRDefault="00FD3DAA" w:rsidP="00FD3DAA">
      <w:pPr>
        <w:ind w:right="-284" w:firstLine="709"/>
        <w:jc w:val="both"/>
        <w:rPr>
          <w:sz w:val="30"/>
          <w:szCs w:val="30"/>
        </w:rPr>
      </w:pPr>
      <w:r w:rsidRPr="006C3B01">
        <w:rPr>
          <w:sz w:val="30"/>
          <w:szCs w:val="30"/>
        </w:rPr>
        <w:t xml:space="preserve">на территориальном уровне </w:t>
      </w:r>
      <w:r>
        <w:rPr>
          <w:sz w:val="30"/>
          <w:szCs w:val="30"/>
        </w:rPr>
        <w:t>отмечается:</w:t>
      </w:r>
    </w:p>
    <w:p w:rsidR="00FD3DAA" w:rsidRDefault="00FD3DAA" w:rsidP="00FD3DAA">
      <w:pPr>
        <w:ind w:right="-284" w:firstLine="709"/>
        <w:jc w:val="both"/>
        <w:rPr>
          <w:sz w:val="30"/>
          <w:szCs w:val="30"/>
        </w:rPr>
      </w:pPr>
      <w:r>
        <w:rPr>
          <w:sz w:val="30"/>
          <w:szCs w:val="30"/>
        </w:rPr>
        <w:t>- снижение показателей частоты заболеваний с врожденными аномалиями и хромосомными нарушениями (на 1,7% в сравнении с 2019 г.), астмой и болезнями, сопровождающимися астматическим синдромом (на 2,3%), стабилизация показателей заболеваемости злокачественными новообразованиями как среди взрослого населения, так и детей 0-17 лет,;</w:t>
      </w:r>
    </w:p>
    <w:p w:rsidR="00FD3DAA" w:rsidRDefault="00FD3DAA" w:rsidP="00FD3DAA">
      <w:pPr>
        <w:ind w:right="-284" w:firstLine="709"/>
        <w:jc w:val="both"/>
        <w:rPr>
          <w:sz w:val="30"/>
          <w:szCs w:val="30"/>
        </w:rPr>
      </w:pPr>
      <w:r>
        <w:rPr>
          <w:sz w:val="30"/>
          <w:szCs w:val="30"/>
        </w:rPr>
        <w:t>- отсутствие младенческой смертности на протяжении ряда лет;</w:t>
      </w:r>
    </w:p>
    <w:p w:rsidR="00FD3DAA" w:rsidRDefault="00FD3DAA" w:rsidP="00FD3DAA">
      <w:pPr>
        <w:ind w:right="-284" w:firstLine="709"/>
        <w:jc w:val="both"/>
        <w:rPr>
          <w:sz w:val="30"/>
          <w:szCs w:val="30"/>
        </w:rPr>
      </w:pPr>
      <w:r>
        <w:rPr>
          <w:sz w:val="30"/>
          <w:szCs w:val="30"/>
        </w:rPr>
        <w:t>- отсутствие показателей заболеваемости аллергическим ринитом; стабилизация показателей заболеваемости туберкулезом;</w:t>
      </w:r>
    </w:p>
    <w:p w:rsidR="00FD3DAA" w:rsidRDefault="00FD3DAA" w:rsidP="00FD3DAA">
      <w:pPr>
        <w:ind w:right="-284" w:firstLine="709"/>
        <w:jc w:val="both"/>
        <w:rPr>
          <w:sz w:val="30"/>
          <w:szCs w:val="30"/>
        </w:rPr>
      </w:pPr>
      <w:r>
        <w:rPr>
          <w:sz w:val="30"/>
          <w:szCs w:val="30"/>
        </w:rPr>
        <w:t>- высокий охват жилищного фонда газификацией;  отсутствие информации о выявленных помещениях с сыростью и пораженных грибком</w:t>
      </w:r>
    </w:p>
    <w:p w:rsidR="00FD3DAA" w:rsidRDefault="00FD3DAA" w:rsidP="00FD3DAA">
      <w:pPr>
        <w:ind w:right="-284" w:firstLine="709"/>
        <w:jc w:val="both"/>
        <w:rPr>
          <w:b/>
          <w:bCs/>
          <w:color w:val="000000"/>
          <w:sz w:val="30"/>
          <w:szCs w:val="30"/>
        </w:rPr>
      </w:pPr>
      <w:r>
        <w:rPr>
          <w:b/>
          <w:bCs/>
          <w:color w:val="000000"/>
          <w:sz w:val="30"/>
          <w:szCs w:val="30"/>
        </w:rPr>
        <w:t xml:space="preserve">Вывод: </w:t>
      </w:r>
      <w:r>
        <w:rPr>
          <w:b/>
          <w:bCs/>
          <w:sz w:val="30"/>
          <w:szCs w:val="30"/>
        </w:rPr>
        <w:t>положительная</w:t>
      </w:r>
      <w:r w:rsidRPr="008B0869">
        <w:rPr>
          <w:b/>
          <w:bCs/>
          <w:sz w:val="30"/>
          <w:szCs w:val="30"/>
        </w:rPr>
        <w:t xml:space="preserve"> динамик</w:t>
      </w:r>
      <w:r>
        <w:rPr>
          <w:b/>
          <w:bCs/>
          <w:sz w:val="30"/>
          <w:szCs w:val="30"/>
        </w:rPr>
        <w:t>а</w:t>
      </w:r>
      <w:r w:rsidRPr="008B0869">
        <w:rPr>
          <w:b/>
          <w:bCs/>
          <w:sz w:val="30"/>
          <w:szCs w:val="30"/>
        </w:rPr>
        <w:t xml:space="preserve"> прогресса</w:t>
      </w:r>
    </w:p>
    <w:p w:rsidR="00FD3DAA" w:rsidRDefault="00FD3DAA" w:rsidP="00FD3DAA">
      <w:pPr>
        <w:ind w:right="-284" w:firstLine="709"/>
        <w:jc w:val="both"/>
        <w:rPr>
          <w:b/>
          <w:bCs/>
          <w:color w:val="000000"/>
          <w:sz w:val="30"/>
          <w:szCs w:val="30"/>
        </w:rPr>
      </w:pPr>
    </w:p>
    <w:p w:rsidR="00FD3DAA" w:rsidRDefault="00FD3DAA" w:rsidP="00FD3DAA">
      <w:pPr>
        <w:ind w:right="-284" w:firstLine="709"/>
        <w:jc w:val="both"/>
        <w:rPr>
          <w:sz w:val="30"/>
          <w:szCs w:val="30"/>
        </w:rPr>
      </w:pPr>
      <w:r>
        <w:rPr>
          <w:b/>
          <w:bCs/>
          <w:sz w:val="30"/>
          <w:szCs w:val="30"/>
        </w:rPr>
        <w:t>Мероприятия п</w:t>
      </w:r>
      <w:r w:rsidRPr="001B0BF6">
        <w:rPr>
          <w:b/>
          <w:bCs/>
          <w:sz w:val="30"/>
          <w:szCs w:val="30"/>
        </w:rPr>
        <w:t xml:space="preserve">о </w:t>
      </w:r>
      <w:r>
        <w:rPr>
          <w:b/>
          <w:bCs/>
          <w:sz w:val="30"/>
          <w:szCs w:val="30"/>
        </w:rPr>
        <w:t>сохранению</w:t>
      </w:r>
      <w:r w:rsidRPr="001B0BF6">
        <w:rPr>
          <w:b/>
          <w:bCs/>
          <w:sz w:val="30"/>
          <w:szCs w:val="30"/>
        </w:rPr>
        <w:t xml:space="preserve"> прогресса</w:t>
      </w:r>
      <w:r>
        <w:rPr>
          <w:sz w:val="30"/>
          <w:szCs w:val="30"/>
        </w:rPr>
        <w:t xml:space="preserve">: </w:t>
      </w:r>
    </w:p>
    <w:p w:rsidR="00FD3DAA" w:rsidRDefault="00FD3DAA" w:rsidP="00FD3DAA">
      <w:pPr>
        <w:ind w:right="-284" w:firstLine="709"/>
        <w:jc w:val="both"/>
        <w:rPr>
          <w:sz w:val="30"/>
          <w:szCs w:val="30"/>
        </w:rPr>
      </w:pPr>
      <w:r>
        <w:rPr>
          <w:sz w:val="30"/>
          <w:szCs w:val="30"/>
        </w:rPr>
        <w:lastRenderedPageBreak/>
        <w:t xml:space="preserve">1. Разработка и проведение мероприятий по раннему выявлению </w:t>
      </w:r>
      <w:proofErr w:type="spellStart"/>
      <w:r>
        <w:rPr>
          <w:sz w:val="30"/>
          <w:szCs w:val="30"/>
        </w:rPr>
        <w:t>онкопатологии</w:t>
      </w:r>
      <w:proofErr w:type="spellEnd"/>
      <w:r>
        <w:rPr>
          <w:sz w:val="30"/>
          <w:szCs w:val="30"/>
        </w:rPr>
        <w:t xml:space="preserve"> среди лиц трудоспособного возраста (исполнитель – УЗ «</w:t>
      </w:r>
      <w:proofErr w:type="spellStart"/>
      <w:r>
        <w:rPr>
          <w:sz w:val="30"/>
          <w:szCs w:val="30"/>
        </w:rPr>
        <w:t>Берестовицкая</w:t>
      </w:r>
      <w:proofErr w:type="spellEnd"/>
      <w:r>
        <w:rPr>
          <w:sz w:val="30"/>
          <w:szCs w:val="30"/>
        </w:rPr>
        <w:t xml:space="preserve"> ЦРБ»);</w:t>
      </w:r>
    </w:p>
    <w:p w:rsidR="00FD3DAA" w:rsidRDefault="00FD3DAA" w:rsidP="00FD3DAA">
      <w:pPr>
        <w:ind w:right="-284" w:firstLine="709"/>
        <w:jc w:val="both"/>
        <w:rPr>
          <w:sz w:val="30"/>
          <w:szCs w:val="30"/>
        </w:rPr>
      </w:pPr>
      <w:r>
        <w:rPr>
          <w:sz w:val="30"/>
          <w:szCs w:val="30"/>
        </w:rPr>
        <w:t xml:space="preserve">2. Строительство велодорожки в </w:t>
      </w:r>
      <w:proofErr w:type="spellStart"/>
      <w:r>
        <w:rPr>
          <w:sz w:val="30"/>
          <w:szCs w:val="30"/>
        </w:rPr>
        <w:t>г.п.Берестовица</w:t>
      </w:r>
      <w:proofErr w:type="spellEnd"/>
      <w:r>
        <w:rPr>
          <w:sz w:val="30"/>
          <w:szCs w:val="30"/>
        </w:rPr>
        <w:t xml:space="preserve">, благоустройство «Тропы здоровья» в агрогородке </w:t>
      </w:r>
      <w:proofErr w:type="spellStart"/>
      <w:r>
        <w:rPr>
          <w:sz w:val="30"/>
          <w:szCs w:val="30"/>
        </w:rPr>
        <w:t>Олекшицы</w:t>
      </w:r>
      <w:proofErr w:type="spellEnd"/>
      <w:r>
        <w:rPr>
          <w:sz w:val="30"/>
          <w:szCs w:val="30"/>
        </w:rPr>
        <w:t xml:space="preserve"> как направления по профилактике малоподвижного образа жизни и пропаганды пребывания на свежем воздухе вне жилых и общественных зданий (исполнитель – управление жилищно-коммунального хозяйства, архитектуры и строительства </w:t>
      </w:r>
      <w:proofErr w:type="spellStart"/>
      <w:r>
        <w:rPr>
          <w:sz w:val="30"/>
          <w:szCs w:val="30"/>
        </w:rPr>
        <w:t>Берестовицкого</w:t>
      </w:r>
      <w:proofErr w:type="spellEnd"/>
      <w:r>
        <w:rPr>
          <w:sz w:val="30"/>
          <w:szCs w:val="30"/>
        </w:rPr>
        <w:t xml:space="preserve"> РИК, </w:t>
      </w:r>
      <w:proofErr w:type="spellStart"/>
      <w:r>
        <w:rPr>
          <w:sz w:val="30"/>
          <w:szCs w:val="30"/>
        </w:rPr>
        <w:t>Олекшицкий</w:t>
      </w:r>
      <w:proofErr w:type="spellEnd"/>
      <w:r>
        <w:rPr>
          <w:sz w:val="30"/>
          <w:szCs w:val="30"/>
        </w:rPr>
        <w:t xml:space="preserve"> </w:t>
      </w:r>
      <w:proofErr w:type="spellStart"/>
      <w:r>
        <w:rPr>
          <w:sz w:val="30"/>
          <w:szCs w:val="30"/>
        </w:rPr>
        <w:t>сельисполком</w:t>
      </w:r>
      <w:proofErr w:type="spellEnd"/>
      <w:r>
        <w:rPr>
          <w:sz w:val="30"/>
          <w:szCs w:val="30"/>
        </w:rPr>
        <w:t>);</w:t>
      </w:r>
    </w:p>
    <w:p w:rsidR="00FD3DAA" w:rsidRPr="005205D1" w:rsidRDefault="00FD3DAA" w:rsidP="00FD3DAA">
      <w:pPr>
        <w:ind w:right="-284" w:firstLine="709"/>
        <w:jc w:val="both"/>
        <w:rPr>
          <w:sz w:val="30"/>
          <w:szCs w:val="30"/>
        </w:rPr>
      </w:pPr>
      <w:r>
        <w:rPr>
          <w:sz w:val="30"/>
          <w:szCs w:val="30"/>
        </w:rPr>
        <w:t>3</w:t>
      </w:r>
      <w:r w:rsidRPr="005205D1">
        <w:rPr>
          <w:sz w:val="30"/>
          <w:szCs w:val="30"/>
        </w:rPr>
        <w:t xml:space="preserve">. </w:t>
      </w:r>
      <w:r>
        <w:rPr>
          <w:sz w:val="30"/>
          <w:szCs w:val="30"/>
        </w:rPr>
        <w:t>Вынесение для обсуждения на уровне исполнительной власти вопроса</w:t>
      </w:r>
      <w:r w:rsidRPr="005205D1">
        <w:rPr>
          <w:sz w:val="30"/>
          <w:szCs w:val="30"/>
        </w:rPr>
        <w:t xml:space="preserve"> </w:t>
      </w:r>
      <w:r>
        <w:rPr>
          <w:sz w:val="30"/>
          <w:szCs w:val="30"/>
        </w:rPr>
        <w:t>снабжения жилого фонда</w:t>
      </w:r>
      <w:r w:rsidRPr="005205D1">
        <w:rPr>
          <w:sz w:val="30"/>
          <w:szCs w:val="30"/>
        </w:rPr>
        <w:t xml:space="preserve"> солнечны</w:t>
      </w:r>
      <w:r>
        <w:rPr>
          <w:sz w:val="30"/>
          <w:szCs w:val="30"/>
        </w:rPr>
        <w:t>ми</w:t>
      </w:r>
      <w:r w:rsidRPr="005205D1">
        <w:rPr>
          <w:sz w:val="30"/>
          <w:szCs w:val="30"/>
        </w:rPr>
        <w:t xml:space="preserve"> батаре</w:t>
      </w:r>
      <w:r>
        <w:rPr>
          <w:sz w:val="30"/>
          <w:szCs w:val="30"/>
        </w:rPr>
        <w:t>ями (исполнитель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 xml:space="preserve">); </w:t>
      </w:r>
    </w:p>
    <w:p w:rsidR="00FD3DAA" w:rsidRDefault="00FD3DAA" w:rsidP="00FD3DAA">
      <w:pPr>
        <w:ind w:right="-284" w:firstLine="709"/>
        <w:jc w:val="both"/>
        <w:rPr>
          <w:sz w:val="30"/>
          <w:szCs w:val="30"/>
        </w:rPr>
      </w:pPr>
      <w:r>
        <w:rPr>
          <w:sz w:val="30"/>
          <w:szCs w:val="30"/>
        </w:rPr>
        <w:t>4</w:t>
      </w:r>
      <w:r w:rsidRPr="005205D1">
        <w:rPr>
          <w:sz w:val="30"/>
          <w:szCs w:val="30"/>
        </w:rPr>
        <w:t>. Широкое информирование населения по вопросам</w:t>
      </w:r>
      <w:r>
        <w:rPr>
          <w:sz w:val="30"/>
          <w:szCs w:val="30"/>
        </w:rPr>
        <w:t xml:space="preserve"> </w:t>
      </w:r>
      <w:r w:rsidRPr="003E675A">
        <w:rPr>
          <w:sz w:val="30"/>
          <w:szCs w:val="30"/>
        </w:rPr>
        <w:t>самоконтроля качества воздуха в жилых помещениях по параметрам безопасности электромагнитного излучения приобретаемого и используемого оборудования для приготовления пищи</w:t>
      </w:r>
      <w:r>
        <w:rPr>
          <w:sz w:val="30"/>
          <w:szCs w:val="30"/>
        </w:rPr>
        <w:t>,</w:t>
      </w:r>
      <w:r w:rsidRPr="003E675A">
        <w:rPr>
          <w:sz w:val="30"/>
          <w:szCs w:val="30"/>
        </w:rPr>
        <w:t xml:space="preserve"> обогрева и других целей как фактора использования в быту источников «чистой» энергии</w:t>
      </w:r>
      <w:r>
        <w:rPr>
          <w:sz w:val="30"/>
          <w:szCs w:val="30"/>
        </w:rPr>
        <w:t xml:space="preserve"> (исполнитель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w:t>
      </w:r>
    </w:p>
    <w:p w:rsidR="00FD3DAA" w:rsidRDefault="00FD3DAA" w:rsidP="00FD3DAA">
      <w:pPr>
        <w:ind w:right="-284" w:firstLine="709"/>
        <w:jc w:val="both"/>
        <w:rPr>
          <w:b/>
          <w:color w:val="000000"/>
          <w:sz w:val="30"/>
          <w:szCs w:val="30"/>
        </w:rPr>
      </w:pPr>
    </w:p>
    <w:p w:rsidR="00FD3DAA" w:rsidRDefault="00FD3DAA" w:rsidP="00FD3DAA">
      <w:pPr>
        <w:ind w:right="-284" w:firstLine="709"/>
        <w:jc w:val="both"/>
        <w:rPr>
          <w:color w:val="000000"/>
          <w:sz w:val="30"/>
          <w:szCs w:val="30"/>
        </w:rPr>
      </w:pPr>
      <w:r w:rsidRPr="00721E9A">
        <w:rPr>
          <w:b/>
          <w:color w:val="000000"/>
          <w:sz w:val="30"/>
          <w:szCs w:val="30"/>
        </w:rPr>
        <w:t>11.7.1</w:t>
      </w:r>
      <w:r>
        <w:rPr>
          <w:color w:val="000000"/>
          <w:sz w:val="30"/>
          <w:szCs w:val="30"/>
        </w:rPr>
        <w:tab/>
        <w:t>Средняя доля застроенной городской территории, относящейся к открытым для всех общественным местам, с указанием доступности в разбивке по полу, возрасту и признаку инвалидности.</w:t>
      </w:r>
    </w:p>
    <w:p w:rsidR="00FD3DAA" w:rsidRDefault="00FD3DAA" w:rsidP="00FD3DAA">
      <w:pPr>
        <w:ind w:right="-284" w:firstLine="709"/>
        <w:jc w:val="both"/>
        <w:rPr>
          <w:color w:val="000000"/>
          <w:sz w:val="30"/>
          <w:szCs w:val="30"/>
        </w:rPr>
      </w:pPr>
    </w:p>
    <w:tbl>
      <w:tblPr>
        <w:tblStyle w:val="a3"/>
        <w:tblW w:w="9648" w:type="dxa"/>
        <w:tblInd w:w="-106" w:type="dxa"/>
        <w:tblLook w:val="01E0" w:firstRow="1" w:lastRow="1" w:firstColumn="1" w:lastColumn="1" w:noHBand="0" w:noVBand="0"/>
      </w:tblPr>
      <w:tblGrid>
        <w:gridCol w:w="3528"/>
        <w:gridCol w:w="1181"/>
        <w:gridCol w:w="1159"/>
        <w:gridCol w:w="1260"/>
        <w:gridCol w:w="1260"/>
        <w:gridCol w:w="1260"/>
      </w:tblGrid>
      <w:tr w:rsidR="00FD3DAA" w:rsidTr="00FD3DAA">
        <w:tc>
          <w:tcPr>
            <w:tcW w:w="9648" w:type="dxa"/>
            <w:gridSpan w:val="6"/>
          </w:tcPr>
          <w:p w:rsidR="00FD3DAA" w:rsidRPr="00EB4EB1" w:rsidRDefault="00FD3DAA" w:rsidP="00FD3DAA">
            <w:pPr>
              <w:ind w:right="-284"/>
              <w:jc w:val="center"/>
              <w:rPr>
                <w:color w:val="000000"/>
                <w:sz w:val="24"/>
                <w:szCs w:val="24"/>
              </w:rPr>
            </w:pPr>
            <w:r>
              <w:rPr>
                <w:color w:val="000000"/>
                <w:sz w:val="24"/>
                <w:szCs w:val="24"/>
              </w:rPr>
              <w:t>Косвенные показатели ЦУР 11.7.1.</w:t>
            </w:r>
          </w:p>
        </w:tc>
      </w:tr>
      <w:tr w:rsidR="00FD3DAA" w:rsidTr="00FD3DAA">
        <w:tc>
          <w:tcPr>
            <w:tcW w:w="3528" w:type="dxa"/>
          </w:tcPr>
          <w:p w:rsidR="00FD3DAA" w:rsidRPr="008218AE" w:rsidRDefault="00FD3DAA" w:rsidP="00FD3DAA">
            <w:pPr>
              <w:ind w:right="72"/>
              <w:jc w:val="both"/>
              <w:rPr>
                <w:b/>
                <w:bCs/>
              </w:rPr>
            </w:pPr>
          </w:p>
        </w:tc>
        <w:tc>
          <w:tcPr>
            <w:tcW w:w="1181" w:type="dxa"/>
          </w:tcPr>
          <w:p w:rsidR="00FD3DAA" w:rsidRPr="00EB4EB1" w:rsidRDefault="00FD3DAA" w:rsidP="00FD3DAA">
            <w:pPr>
              <w:ind w:right="-284"/>
              <w:jc w:val="both"/>
              <w:rPr>
                <w:color w:val="000000"/>
                <w:sz w:val="24"/>
                <w:szCs w:val="24"/>
              </w:rPr>
            </w:pPr>
            <w:r>
              <w:rPr>
                <w:color w:val="000000"/>
                <w:sz w:val="24"/>
                <w:szCs w:val="24"/>
              </w:rPr>
              <w:t>2016</w:t>
            </w:r>
          </w:p>
        </w:tc>
        <w:tc>
          <w:tcPr>
            <w:tcW w:w="1159" w:type="dxa"/>
          </w:tcPr>
          <w:p w:rsidR="00FD3DAA" w:rsidRPr="00EB4EB1" w:rsidRDefault="00FD3DAA" w:rsidP="00FD3DAA">
            <w:pPr>
              <w:ind w:right="-284"/>
              <w:jc w:val="both"/>
              <w:rPr>
                <w:color w:val="000000"/>
                <w:sz w:val="24"/>
                <w:szCs w:val="24"/>
              </w:rPr>
            </w:pPr>
            <w:r>
              <w:rPr>
                <w:color w:val="000000"/>
                <w:sz w:val="24"/>
                <w:szCs w:val="24"/>
              </w:rPr>
              <w:t>2017</w:t>
            </w:r>
          </w:p>
        </w:tc>
        <w:tc>
          <w:tcPr>
            <w:tcW w:w="1260" w:type="dxa"/>
          </w:tcPr>
          <w:p w:rsidR="00FD3DAA" w:rsidRPr="00EB4EB1" w:rsidRDefault="00FD3DAA" w:rsidP="00FD3DAA">
            <w:pPr>
              <w:ind w:right="-284"/>
              <w:jc w:val="both"/>
              <w:rPr>
                <w:color w:val="000000"/>
                <w:sz w:val="24"/>
                <w:szCs w:val="24"/>
              </w:rPr>
            </w:pPr>
            <w:r>
              <w:rPr>
                <w:color w:val="000000"/>
                <w:sz w:val="24"/>
                <w:szCs w:val="24"/>
              </w:rPr>
              <w:t>2018</w:t>
            </w:r>
          </w:p>
        </w:tc>
        <w:tc>
          <w:tcPr>
            <w:tcW w:w="1260" w:type="dxa"/>
          </w:tcPr>
          <w:p w:rsidR="00FD3DAA" w:rsidRPr="00EB4EB1" w:rsidRDefault="00FD3DAA" w:rsidP="00FD3DAA">
            <w:pPr>
              <w:ind w:right="-284"/>
              <w:jc w:val="both"/>
              <w:rPr>
                <w:color w:val="000000"/>
                <w:sz w:val="24"/>
                <w:szCs w:val="24"/>
              </w:rPr>
            </w:pPr>
            <w:r>
              <w:rPr>
                <w:color w:val="000000"/>
                <w:sz w:val="24"/>
                <w:szCs w:val="24"/>
              </w:rPr>
              <w:t>2019</w:t>
            </w:r>
          </w:p>
        </w:tc>
        <w:tc>
          <w:tcPr>
            <w:tcW w:w="1260" w:type="dxa"/>
          </w:tcPr>
          <w:p w:rsidR="00FD3DAA" w:rsidRPr="00EB4EB1" w:rsidRDefault="00FD3DAA" w:rsidP="00FD3DAA">
            <w:pPr>
              <w:ind w:right="-284"/>
              <w:jc w:val="both"/>
              <w:rPr>
                <w:color w:val="000000"/>
                <w:sz w:val="24"/>
                <w:szCs w:val="24"/>
              </w:rPr>
            </w:pPr>
            <w:r>
              <w:rPr>
                <w:color w:val="000000"/>
                <w:sz w:val="24"/>
                <w:szCs w:val="24"/>
              </w:rPr>
              <w:t>2020</w:t>
            </w:r>
          </w:p>
        </w:tc>
      </w:tr>
      <w:tr w:rsidR="00FD3DAA" w:rsidTr="00FD3DAA">
        <w:tc>
          <w:tcPr>
            <w:tcW w:w="3528" w:type="dxa"/>
          </w:tcPr>
          <w:p w:rsidR="00FD3DAA" w:rsidRPr="008218AE" w:rsidRDefault="00FD3DAA" w:rsidP="00FD3DAA">
            <w:pPr>
              <w:ind w:right="72"/>
              <w:jc w:val="both"/>
              <w:rPr>
                <w:b/>
                <w:bCs/>
              </w:rPr>
            </w:pPr>
            <w:r w:rsidRPr="008218AE">
              <w:rPr>
                <w:b/>
                <w:bCs/>
              </w:rPr>
              <w:t xml:space="preserve">Смертность от ишемической болезни сердца </w:t>
            </w:r>
            <w:r w:rsidRPr="008218AE">
              <w:rPr>
                <w:i/>
                <w:iCs/>
              </w:rPr>
              <w:t>(на 100 000 населения за год):</w:t>
            </w:r>
            <w:r w:rsidRPr="008218AE">
              <w:rPr>
                <w:b/>
                <w:bCs/>
              </w:rPr>
              <w:t xml:space="preserve">    </w:t>
            </w:r>
          </w:p>
          <w:p w:rsidR="00FD3DAA" w:rsidRPr="00EB4EB1" w:rsidRDefault="00FD3DAA" w:rsidP="00FD3DAA">
            <w:pPr>
              <w:ind w:right="72"/>
              <w:jc w:val="both"/>
              <w:rPr>
                <w:color w:val="000000"/>
                <w:sz w:val="24"/>
                <w:szCs w:val="24"/>
              </w:rPr>
            </w:pPr>
            <w:r>
              <w:rPr>
                <w:color w:val="000000"/>
                <w:sz w:val="24"/>
                <w:szCs w:val="24"/>
              </w:rPr>
              <w:t>- всего</w:t>
            </w:r>
          </w:p>
        </w:tc>
        <w:tc>
          <w:tcPr>
            <w:tcW w:w="1181" w:type="dxa"/>
          </w:tcPr>
          <w:p w:rsidR="00FD3DAA" w:rsidRPr="00EB4EB1" w:rsidRDefault="00FD3DAA" w:rsidP="00FD3DAA">
            <w:pPr>
              <w:ind w:right="-284"/>
              <w:jc w:val="both"/>
              <w:rPr>
                <w:color w:val="000000"/>
                <w:sz w:val="24"/>
                <w:szCs w:val="24"/>
              </w:rPr>
            </w:pPr>
            <w:r>
              <w:rPr>
                <w:color w:val="000000"/>
                <w:sz w:val="24"/>
                <w:szCs w:val="24"/>
              </w:rPr>
              <w:t>385,2</w:t>
            </w:r>
          </w:p>
        </w:tc>
        <w:tc>
          <w:tcPr>
            <w:tcW w:w="1159" w:type="dxa"/>
          </w:tcPr>
          <w:p w:rsidR="00FD3DAA" w:rsidRPr="00EB4EB1" w:rsidRDefault="00FD3DAA" w:rsidP="00FD3DAA">
            <w:pPr>
              <w:ind w:right="-284"/>
              <w:jc w:val="both"/>
              <w:rPr>
                <w:color w:val="000000"/>
                <w:sz w:val="24"/>
                <w:szCs w:val="24"/>
              </w:rPr>
            </w:pPr>
            <w:r>
              <w:rPr>
                <w:color w:val="000000"/>
                <w:sz w:val="24"/>
                <w:szCs w:val="24"/>
              </w:rPr>
              <w:t>348,3</w:t>
            </w:r>
          </w:p>
        </w:tc>
        <w:tc>
          <w:tcPr>
            <w:tcW w:w="1260" w:type="dxa"/>
          </w:tcPr>
          <w:p w:rsidR="00FD3DAA" w:rsidRPr="00EB4EB1" w:rsidRDefault="00FD3DAA" w:rsidP="00FD3DAA">
            <w:pPr>
              <w:ind w:right="-284"/>
              <w:jc w:val="both"/>
              <w:rPr>
                <w:color w:val="000000"/>
                <w:sz w:val="24"/>
                <w:szCs w:val="24"/>
              </w:rPr>
            </w:pPr>
            <w:r>
              <w:rPr>
                <w:color w:val="000000"/>
                <w:sz w:val="24"/>
                <w:szCs w:val="24"/>
              </w:rPr>
              <w:t>352,6</w:t>
            </w:r>
          </w:p>
        </w:tc>
        <w:tc>
          <w:tcPr>
            <w:tcW w:w="1260" w:type="dxa"/>
          </w:tcPr>
          <w:p w:rsidR="00FD3DAA" w:rsidRPr="00EB4EB1" w:rsidRDefault="00FD3DAA" w:rsidP="00FD3DAA">
            <w:pPr>
              <w:ind w:right="-284"/>
              <w:jc w:val="both"/>
              <w:rPr>
                <w:color w:val="000000"/>
                <w:sz w:val="24"/>
                <w:szCs w:val="24"/>
              </w:rPr>
            </w:pPr>
            <w:r>
              <w:rPr>
                <w:color w:val="000000"/>
                <w:sz w:val="24"/>
                <w:szCs w:val="24"/>
              </w:rPr>
              <w:t>437,8</w:t>
            </w:r>
          </w:p>
        </w:tc>
        <w:tc>
          <w:tcPr>
            <w:tcW w:w="1260" w:type="dxa"/>
          </w:tcPr>
          <w:p w:rsidR="00FD3DAA" w:rsidRPr="00EB4EB1" w:rsidRDefault="00FD3DAA" w:rsidP="00FD3DAA">
            <w:pPr>
              <w:ind w:right="-284"/>
              <w:jc w:val="both"/>
              <w:rPr>
                <w:color w:val="000000"/>
                <w:sz w:val="24"/>
                <w:szCs w:val="24"/>
              </w:rPr>
            </w:pPr>
            <w:r>
              <w:rPr>
                <w:color w:val="000000"/>
                <w:sz w:val="24"/>
                <w:szCs w:val="24"/>
              </w:rPr>
              <w:t>-</w:t>
            </w:r>
          </w:p>
        </w:tc>
      </w:tr>
      <w:tr w:rsidR="00FD3DAA" w:rsidTr="00FD3DAA">
        <w:tc>
          <w:tcPr>
            <w:tcW w:w="3528" w:type="dxa"/>
          </w:tcPr>
          <w:p w:rsidR="00FD3DAA" w:rsidRPr="00EB4EB1" w:rsidRDefault="00FD3DAA" w:rsidP="00FD3DAA">
            <w:pPr>
              <w:ind w:right="72"/>
              <w:jc w:val="both"/>
              <w:rPr>
                <w:color w:val="000000"/>
                <w:sz w:val="24"/>
                <w:szCs w:val="24"/>
              </w:rPr>
            </w:pPr>
            <w:r>
              <w:rPr>
                <w:color w:val="000000"/>
                <w:sz w:val="24"/>
                <w:szCs w:val="24"/>
              </w:rPr>
              <w:t>- в том числе среди городского населения</w:t>
            </w:r>
          </w:p>
        </w:tc>
        <w:tc>
          <w:tcPr>
            <w:tcW w:w="1181" w:type="dxa"/>
          </w:tcPr>
          <w:p w:rsidR="00FD3DAA" w:rsidRPr="00EB4EB1" w:rsidRDefault="00FD3DAA" w:rsidP="00FD3DAA">
            <w:pPr>
              <w:ind w:right="-284"/>
              <w:jc w:val="both"/>
              <w:rPr>
                <w:color w:val="000000"/>
                <w:sz w:val="24"/>
                <w:szCs w:val="24"/>
              </w:rPr>
            </w:pPr>
            <w:r>
              <w:rPr>
                <w:color w:val="000000"/>
                <w:sz w:val="24"/>
                <w:szCs w:val="24"/>
              </w:rPr>
              <w:t>237,6</w:t>
            </w:r>
          </w:p>
        </w:tc>
        <w:tc>
          <w:tcPr>
            <w:tcW w:w="1159" w:type="dxa"/>
          </w:tcPr>
          <w:p w:rsidR="00FD3DAA" w:rsidRPr="00EB4EB1" w:rsidRDefault="00FD3DAA" w:rsidP="00FD3DAA">
            <w:pPr>
              <w:ind w:right="-284"/>
              <w:jc w:val="both"/>
              <w:rPr>
                <w:color w:val="000000"/>
                <w:sz w:val="24"/>
                <w:szCs w:val="24"/>
              </w:rPr>
            </w:pPr>
            <w:r>
              <w:rPr>
                <w:color w:val="000000"/>
                <w:sz w:val="24"/>
                <w:szCs w:val="24"/>
              </w:rPr>
              <w:t>214,1</w:t>
            </w:r>
          </w:p>
        </w:tc>
        <w:tc>
          <w:tcPr>
            <w:tcW w:w="1260" w:type="dxa"/>
          </w:tcPr>
          <w:p w:rsidR="00FD3DAA" w:rsidRPr="00EB4EB1" w:rsidRDefault="00FD3DAA" w:rsidP="00FD3DAA">
            <w:pPr>
              <w:ind w:right="-284"/>
              <w:jc w:val="both"/>
              <w:rPr>
                <w:color w:val="000000"/>
                <w:sz w:val="24"/>
                <w:szCs w:val="24"/>
              </w:rPr>
            </w:pPr>
            <w:r>
              <w:rPr>
                <w:color w:val="000000"/>
                <w:sz w:val="24"/>
                <w:szCs w:val="24"/>
              </w:rPr>
              <w:t>175,3</w:t>
            </w:r>
          </w:p>
        </w:tc>
        <w:tc>
          <w:tcPr>
            <w:tcW w:w="1260" w:type="dxa"/>
          </w:tcPr>
          <w:p w:rsidR="00FD3DAA" w:rsidRPr="00EB4EB1" w:rsidRDefault="00FD3DAA" w:rsidP="00FD3DAA">
            <w:pPr>
              <w:ind w:right="-284"/>
              <w:jc w:val="both"/>
              <w:rPr>
                <w:color w:val="000000"/>
                <w:sz w:val="24"/>
                <w:szCs w:val="24"/>
              </w:rPr>
            </w:pPr>
            <w:r>
              <w:rPr>
                <w:color w:val="000000"/>
                <w:sz w:val="24"/>
                <w:szCs w:val="24"/>
              </w:rPr>
              <w:t>278,6</w:t>
            </w:r>
          </w:p>
        </w:tc>
        <w:tc>
          <w:tcPr>
            <w:tcW w:w="1260" w:type="dxa"/>
          </w:tcPr>
          <w:p w:rsidR="00FD3DAA" w:rsidRPr="00EB4EB1" w:rsidRDefault="00FD3DAA" w:rsidP="00FD3DAA">
            <w:pPr>
              <w:ind w:right="-284"/>
              <w:jc w:val="both"/>
              <w:rPr>
                <w:color w:val="000000"/>
                <w:sz w:val="24"/>
                <w:szCs w:val="24"/>
              </w:rPr>
            </w:pPr>
            <w:r>
              <w:rPr>
                <w:color w:val="000000"/>
                <w:sz w:val="24"/>
                <w:szCs w:val="24"/>
              </w:rPr>
              <w:t>-</w:t>
            </w:r>
          </w:p>
        </w:tc>
      </w:tr>
      <w:tr w:rsidR="00FD3DAA" w:rsidTr="00FD3DAA">
        <w:tc>
          <w:tcPr>
            <w:tcW w:w="3528" w:type="dxa"/>
          </w:tcPr>
          <w:p w:rsidR="00FD3DAA" w:rsidRPr="008218AE" w:rsidRDefault="00FD3DAA" w:rsidP="00FD3DAA">
            <w:pPr>
              <w:ind w:right="72"/>
              <w:jc w:val="both"/>
              <w:rPr>
                <w:b/>
                <w:bCs/>
              </w:rPr>
            </w:pPr>
            <w:r w:rsidRPr="008218AE">
              <w:rPr>
                <w:b/>
                <w:bCs/>
              </w:rPr>
              <w:t xml:space="preserve">   Заболеваемость ишемической болезнью </w:t>
            </w:r>
            <w:r w:rsidRPr="008218AE">
              <w:rPr>
                <w:i/>
                <w:iCs/>
              </w:rPr>
              <w:t>(на 100 000 населения за год):</w:t>
            </w:r>
          </w:p>
          <w:p w:rsidR="00FD3DAA" w:rsidRPr="00EB4EB1" w:rsidRDefault="00FD3DAA" w:rsidP="00FD3DAA">
            <w:pPr>
              <w:ind w:right="72"/>
              <w:jc w:val="both"/>
              <w:rPr>
                <w:color w:val="000000"/>
                <w:sz w:val="24"/>
                <w:szCs w:val="24"/>
              </w:rPr>
            </w:pPr>
            <w:r w:rsidRPr="00EB4EB1">
              <w:rPr>
                <w:i/>
                <w:iCs/>
              </w:rPr>
              <w:t>-   всего;</w:t>
            </w:r>
          </w:p>
        </w:tc>
        <w:tc>
          <w:tcPr>
            <w:tcW w:w="1181" w:type="dxa"/>
          </w:tcPr>
          <w:p w:rsidR="00FD3DAA" w:rsidRPr="00EB4EB1" w:rsidRDefault="00FD3DAA" w:rsidP="00FD3DAA">
            <w:pPr>
              <w:ind w:right="-284"/>
              <w:jc w:val="both"/>
              <w:rPr>
                <w:color w:val="000000"/>
                <w:sz w:val="24"/>
                <w:szCs w:val="24"/>
              </w:rPr>
            </w:pPr>
            <w:r>
              <w:rPr>
                <w:color w:val="000000"/>
                <w:sz w:val="24"/>
                <w:szCs w:val="24"/>
              </w:rPr>
              <w:t>12964,3</w:t>
            </w:r>
          </w:p>
        </w:tc>
        <w:tc>
          <w:tcPr>
            <w:tcW w:w="1159" w:type="dxa"/>
          </w:tcPr>
          <w:p w:rsidR="00FD3DAA" w:rsidRPr="00EB4EB1" w:rsidRDefault="00FD3DAA" w:rsidP="00FD3DAA">
            <w:pPr>
              <w:ind w:right="-284"/>
              <w:jc w:val="both"/>
              <w:rPr>
                <w:color w:val="000000"/>
                <w:sz w:val="24"/>
                <w:szCs w:val="24"/>
              </w:rPr>
            </w:pPr>
            <w:r>
              <w:rPr>
                <w:color w:val="000000"/>
                <w:sz w:val="24"/>
                <w:szCs w:val="24"/>
              </w:rPr>
              <w:t>12500,0</w:t>
            </w:r>
          </w:p>
        </w:tc>
        <w:tc>
          <w:tcPr>
            <w:tcW w:w="1260" w:type="dxa"/>
          </w:tcPr>
          <w:p w:rsidR="00FD3DAA" w:rsidRPr="00EB4EB1" w:rsidRDefault="00FD3DAA" w:rsidP="00FD3DAA">
            <w:pPr>
              <w:ind w:right="-284"/>
              <w:jc w:val="both"/>
              <w:rPr>
                <w:color w:val="000000"/>
                <w:sz w:val="24"/>
                <w:szCs w:val="24"/>
              </w:rPr>
            </w:pPr>
            <w:r>
              <w:rPr>
                <w:color w:val="000000"/>
                <w:sz w:val="24"/>
                <w:szCs w:val="24"/>
              </w:rPr>
              <w:t>11028,4</w:t>
            </w:r>
          </w:p>
        </w:tc>
        <w:tc>
          <w:tcPr>
            <w:tcW w:w="1260" w:type="dxa"/>
          </w:tcPr>
          <w:p w:rsidR="00FD3DAA" w:rsidRPr="00EB4EB1" w:rsidRDefault="00FD3DAA" w:rsidP="00FD3DAA">
            <w:pPr>
              <w:ind w:right="-284"/>
              <w:jc w:val="both"/>
              <w:rPr>
                <w:color w:val="000000"/>
                <w:sz w:val="24"/>
                <w:szCs w:val="24"/>
              </w:rPr>
            </w:pPr>
            <w:r>
              <w:rPr>
                <w:color w:val="000000"/>
                <w:sz w:val="24"/>
                <w:szCs w:val="24"/>
              </w:rPr>
              <w:t>11177,4</w:t>
            </w:r>
          </w:p>
        </w:tc>
        <w:tc>
          <w:tcPr>
            <w:tcW w:w="1260" w:type="dxa"/>
          </w:tcPr>
          <w:p w:rsidR="00FD3DAA" w:rsidRPr="00EB4EB1" w:rsidRDefault="00FD3DAA" w:rsidP="00FD3DAA">
            <w:pPr>
              <w:ind w:right="-284"/>
              <w:jc w:val="both"/>
              <w:rPr>
                <w:color w:val="000000"/>
                <w:sz w:val="24"/>
                <w:szCs w:val="24"/>
              </w:rPr>
            </w:pPr>
            <w:r>
              <w:rPr>
                <w:color w:val="000000"/>
                <w:sz w:val="24"/>
                <w:szCs w:val="24"/>
              </w:rPr>
              <w:t>9762,8</w:t>
            </w:r>
          </w:p>
        </w:tc>
      </w:tr>
      <w:tr w:rsidR="00FD3DAA" w:rsidTr="00FD3DAA">
        <w:tc>
          <w:tcPr>
            <w:tcW w:w="3528" w:type="dxa"/>
          </w:tcPr>
          <w:p w:rsidR="00FD3DAA" w:rsidRPr="008218AE" w:rsidRDefault="00FD3DAA" w:rsidP="00FD3DAA">
            <w:pPr>
              <w:jc w:val="both"/>
            </w:pPr>
            <w:r w:rsidRPr="008218AE">
              <w:rPr>
                <w:b/>
                <w:bCs/>
              </w:rPr>
              <w:t xml:space="preserve">  Заболеваемость артериальной гипертензией</w:t>
            </w:r>
            <w:r>
              <w:rPr>
                <w:b/>
                <w:bCs/>
              </w:rPr>
              <w:t xml:space="preserve"> </w:t>
            </w:r>
            <w:r w:rsidRPr="008218AE">
              <w:rPr>
                <w:b/>
                <w:bCs/>
              </w:rPr>
              <w:t>(болезни, характеризующиеся повышенным кровяным давлением)</w:t>
            </w:r>
            <w:r w:rsidRPr="008218AE">
              <w:rPr>
                <w:b/>
                <w:bCs/>
                <w:i/>
                <w:iCs/>
              </w:rPr>
              <w:t xml:space="preserve"> </w:t>
            </w:r>
            <w:r w:rsidRPr="008218AE">
              <w:rPr>
                <w:i/>
                <w:iCs/>
              </w:rPr>
              <w:t>(на 100 000 населения за год):</w:t>
            </w:r>
            <w:r w:rsidRPr="008218AE">
              <w:t xml:space="preserve"> </w:t>
            </w:r>
          </w:p>
          <w:p w:rsidR="00FD3DAA" w:rsidRPr="00EB4EB1" w:rsidRDefault="00FD3DAA" w:rsidP="00FD3DAA">
            <w:pPr>
              <w:ind w:firstLine="567"/>
              <w:jc w:val="both"/>
            </w:pPr>
            <w:r w:rsidRPr="00EB4EB1">
              <w:rPr>
                <w:i/>
                <w:iCs/>
              </w:rPr>
              <w:t>-   всего;</w:t>
            </w:r>
          </w:p>
        </w:tc>
        <w:tc>
          <w:tcPr>
            <w:tcW w:w="1181" w:type="dxa"/>
          </w:tcPr>
          <w:p w:rsidR="00FD3DAA" w:rsidRPr="00EB4EB1" w:rsidRDefault="00FD3DAA" w:rsidP="00FD3DAA">
            <w:pPr>
              <w:ind w:right="-284"/>
              <w:jc w:val="both"/>
              <w:rPr>
                <w:color w:val="000000"/>
                <w:sz w:val="24"/>
                <w:szCs w:val="24"/>
              </w:rPr>
            </w:pPr>
            <w:r>
              <w:rPr>
                <w:color w:val="000000"/>
                <w:sz w:val="24"/>
                <w:szCs w:val="24"/>
              </w:rPr>
              <w:t>14779,8</w:t>
            </w:r>
          </w:p>
        </w:tc>
        <w:tc>
          <w:tcPr>
            <w:tcW w:w="1159" w:type="dxa"/>
          </w:tcPr>
          <w:p w:rsidR="00FD3DAA" w:rsidRPr="00EB4EB1" w:rsidRDefault="00FD3DAA" w:rsidP="00FD3DAA">
            <w:pPr>
              <w:ind w:right="-284"/>
              <w:jc w:val="both"/>
              <w:rPr>
                <w:color w:val="000000"/>
                <w:sz w:val="24"/>
                <w:szCs w:val="24"/>
              </w:rPr>
            </w:pPr>
            <w:r>
              <w:rPr>
                <w:color w:val="000000"/>
                <w:sz w:val="24"/>
                <w:szCs w:val="24"/>
              </w:rPr>
              <w:t>14596,2</w:t>
            </w:r>
          </w:p>
        </w:tc>
        <w:tc>
          <w:tcPr>
            <w:tcW w:w="1260" w:type="dxa"/>
          </w:tcPr>
          <w:p w:rsidR="00FD3DAA" w:rsidRPr="00EB4EB1" w:rsidRDefault="00FD3DAA" w:rsidP="00FD3DAA">
            <w:pPr>
              <w:ind w:right="-284"/>
              <w:jc w:val="both"/>
              <w:rPr>
                <w:color w:val="000000"/>
                <w:sz w:val="24"/>
                <w:szCs w:val="24"/>
              </w:rPr>
            </w:pPr>
            <w:r>
              <w:rPr>
                <w:color w:val="000000"/>
                <w:sz w:val="24"/>
                <w:szCs w:val="24"/>
              </w:rPr>
              <w:t>12288,6</w:t>
            </w:r>
          </w:p>
        </w:tc>
        <w:tc>
          <w:tcPr>
            <w:tcW w:w="1260" w:type="dxa"/>
          </w:tcPr>
          <w:p w:rsidR="00FD3DAA" w:rsidRPr="00EB4EB1" w:rsidRDefault="00FD3DAA" w:rsidP="00FD3DAA">
            <w:pPr>
              <w:ind w:right="-284"/>
              <w:jc w:val="both"/>
              <w:rPr>
                <w:color w:val="000000"/>
                <w:sz w:val="24"/>
                <w:szCs w:val="24"/>
              </w:rPr>
            </w:pPr>
            <w:r>
              <w:rPr>
                <w:color w:val="000000"/>
                <w:sz w:val="24"/>
                <w:szCs w:val="24"/>
              </w:rPr>
              <w:t>12895,5</w:t>
            </w:r>
          </w:p>
        </w:tc>
        <w:tc>
          <w:tcPr>
            <w:tcW w:w="1260" w:type="dxa"/>
          </w:tcPr>
          <w:p w:rsidR="00FD3DAA" w:rsidRPr="00EB4EB1" w:rsidRDefault="00FD3DAA" w:rsidP="00FD3DAA">
            <w:pPr>
              <w:ind w:right="-284"/>
              <w:jc w:val="both"/>
              <w:rPr>
                <w:color w:val="000000"/>
                <w:sz w:val="24"/>
                <w:szCs w:val="24"/>
              </w:rPr>
            </w:pPr>
            <w:r>
              <w:rPr>
                <w:color w:val="000000"/>
                <w:sz w:val="24"/>
                <w:szCs w:val="24"/>
              </w:rPr>
              <w:t>12769,2</w:t>
            </w:r>
          </w:p>
        </w:tc>
      </w:tr>
      <w:tr w:rsidR="00FD3DAA" w:rsidTr="00FD3DAA">
        <w:tc>
          <w:tcPr>
            <w:tcW w:w="3528" w:type="dxa"/>
          </w:tcPr>
          <w:p w:rsidR="00FD3DAA" w:rsidRPr="008218AE" w:rsidRDefault="00FD3DAA" w:rsidP="00FD3DAA">
            <w:pPr>
              <w:jc w:val="both"/>
            </w:pPr>
            <w:r w:rsidRPr="008218AE">
              <w:rPr>
                <w:b/>
                <w:bCs/>
              </w:rPr>
              <w:t xml:space="preserve">   Общая заболеваемость детей </w:t>
            </w:r>
            <w:r w:rsidRPr="008218AE">
              <w:rPr>
                <w:i/>
                <w:iCs/>
              </w:rPr>
              <w:t>(на 100000 населения за год):</w:t>
            </w:r>
          </w:p>
          <w:p w:rsidR="00FD3DAA" w:rsidRPr="00EB4EB1" w:rsidRDefault="00FD3DAA" w:rsidP="00FD3DAA">
            <w:pPr>
              <w:ind w:right="-284"/>
              <w:jc w:val="both"/>
              <w:rPr>
                <w:color w:val="000000"/>
                <w:sz w:val="24"/>
                <w:szCs w:val="24"/>
              </w:rPr>
            </w:pPr>
            <w:r w:rsidRPr="00EB4EB1">
              <w:rPr>
                <w:i/>
                <w:iCs/>
              </w:rPr>
              <w:t xml:space="preserve">    -   всего</w:t>
            </w:r>
          </w:p>
        </w:tc>
        <w:tc>
          <w:tcPr>
            <w:tcW w:w="1181" w:type="dxa"/>
          </w:tcPr>
          <w:p w:rsidR="00FD3DAA" w:rsidRPr="00EB4EB1" w:rsidRDefault="00FD3DAA" w:rsidP="00FD3DAA">
            <w:pPr>
              <w:ind w:right="-284"/>
              <w:jc w:val="both"/>
              <w:rPr>
                <w:color w:val="000000"/>
                <w:sz w:val="24"/>
                <w:szCs w:val="24"/>
              </w:rPr>
            </w:pPr>
            <w:r>
              <w:rPr>
                <w:color w:val="000000"/>
                <w:sz w:val="24"/>
                <w:szCs w:val="24"/>
              </w:rPr>
              <w:t>178282,5</w:t>
            </w:r>
          </w:p>
        </w:tc>
        <w:tc>
          <w:tcPr>
            <w:tcW w:w="1159" w:type="dxa"/>
          </w:tcPr>
          <w:p w:rsidR="00FD3DAA" w:rsidRPr="00EB4EB1" w:rsidRDefault="00FD3DAA" w:rsidP="00FD3DAA">
            <w:pPr>
              <w:ind w:right="-284"/>
              <w:jc w:val="both"/>
              <w:rPr>
                <w:color w:val="000000"/>
                <w:sz w:val="24"/>
                <w:szCs w:val="24"/>
              </w:rPr>
            </w:pPr>
            <w:r>
              <w:rPr>
                <w:color w:val="000000"/>
                <w:sz w:val="24"/>
                <w:szCs w:val="24"/>
              </w:rPr>
              <w:t>193916,0</w:t>
            </w:r>
          </w:p>
        </w:tc>
        <w:tc>
          <w:tcPr>
            <w:tcW w:w="1260" w:type="dxa"/>
          </w:tcPr>
          <w:p w:rsidR="00FD3DAA" w:rsidRPr="00EB4EB1" w:rsidRDefault="00FD3DAA" w:rsidP="00FD3DAA">
            <w:pPr>
              <w:ind w:right="-284"/>
              <w:jc w:val="both"/>
              <w:rPr>
                <w:color w:val="000000"/>
                <w:sz w:val="24"/>
                <w:szCs w:val="24"/>
              </w:rPr>
            </w:pPr>
            <w:r>
              <w:rPr>
                <w:color w:val="000000"/>
                <w:sz w:val="24"/>
                <w:szCs w:val="24"/>
              </w:rPr>
              <w:t>174871,6</w:t>
            </w:r>
          </w:p>
        </w:tc>
        <w:tc>
          <w:tcPr>
            <w:tcW w:w="1260" w:type="dxa"/>
          </w:tcPr>
          <w:p w:rsidR="00FD3DAA" w:rsidRPr="00EB4EB1" w:rsidRDefault="00FD3DAA" w:rsidP="00FD3DAA">
            <w:pPr>
              <w:ind w:right="-284"/>
              <w:jc w:val="both"/>
              <w:rPr>
                <w:color w:val="000000"/>
                <w:sz w:val="24"/>
                <w:szCs w:val="24"/>
              </w:rPr>
            </w:pPr>
            <w:r>
              <w:rPr>
                <w:color w:val="000000"/>
                <w:sz w:val="24"/>
                <w:szCs w:val="24"/>
              </w:rPr>
              <w:t>185612,5</w:t>
            </w:r>
          </w:p>
        </w:tc>
        <w:tc>
          <w:tcPr>
            <w:tcW w:w="1260" w:type="dxa"/>
          </w:tcPr>
          <w:p w:rsidR="00FD3DAA" w:rsidRPr="00EB4EB1" w:rsidRDefault="00FD3DAA" w:rsidP="00FD3DAA">
            <w:pPr>
              <w:ind w:right="-284"/>
              <w:jc w:val="both"/>
              <w:rPr>
                <w:color w:val="000000"/>
                <w:sz w:val="24"/>
                <w:szCs w:val="24"/>
              </w:rPr>
            </w:pPr>
            <w:r>
              <w:rPr>
                <w:color w:val="000000"/>
                <w:sz w:val="24"/>
                <w:szCs w:val="24"/>
              </w:rPr>
              <w:t>171225,1</w:t>
            </w:r>
          </w:p>
        </w:tc>
      </w:tr>
      <w:tr w:rsidR="00FD3DAA" w:rsidTr="00FD3DAA">
        <w:tc>
          <w:tcPr>
            <w:tcW w:w="3528" w:type="dxa"/>
          </w:tcPr>
          <w:p w:rsidR="00FD3DAA" w:rsidRPr="008218AE" w:rsidRDefault="00FD3DAA" w:rsidP="00FD3DAA">
            <w:pPr>
              <w:tabs>
                <w:tab w:val="left" w:pos="9498"/>
              </w:tabs>
              <w:autoSpaceDE w:val="0"/>
              <w:autoSpaceDN w:val="0"/>
              <w:ind w:right="-1"/>
              <w:jc w:val="both"/>
              <w:rPr>
                <w:b/>
                <w:bCs/>
              </w:rPr>
            </w:pPr>
            <w:r w:rsidRPr="008218AE">
              <w:rPr>
                <w:b/>
                <w:bCs/>
              </w:rPr>
              <w:t>Коэффициент смертности детей в возрасте до 5 лет:</w:t>
            </w:r>
          </w:p>
          <w:p w:rsidR="00FD3DAA" w:rsidRPr="00EB4EB1" w:rsidRDefault="00FD3DAA" w:rsidP="00FD3DAA">
            <w:pPr>
              <w:ind w:right="-284"/>
              <w:jc w:val="both"/>
              <w:rPr>
                <w:color w:val="000000"/>
                <w:sz w:val="24"/>
                <w:szCs w:val="24"/>
              </w:rPr>
            </w:pPr>
            <w:r w:rsidRPr="00EB4EB1">
              <w:rPr>
                <w:i/>
                <w:iCs/>
              </w:rPr>
              <w:t>-   всего</w:t>
            </w:r>
          </w:p>
        </w:tc>
        <w:tc>
          <w:tcPr>
            <w:tcW w:w="1181" w:type="dxa"/>
          </w:tcPr>
          <w:p w:rsidR="00FD3DAA" w:rsidRPr="00EB4EB1" w:rsidRDefault="00FD3DAA" w:rsidP="00FD3DAA">
            <w:pPr>
              <w:ind w:right="-284"/>
              <w:jc w:val="both"/>
              <w:rPr>
                <w:color w:val="000000"/>
                <w:sz w:val="24"/>
                <w:szCs w:val="24"/>
              </w:rPr>
            </w:pPr>
            <w:r>
              <w:rPr>
                <w:color w:val="000000"/>
                <w:sz w:val="24"/>
                <w:szCs w:val="24"/>
              </w:rPr>
              <w:t>0,0</w:t>
            </w:r>
          </w:p>
        </w:tc>
        <w:tc>
          <w:tcPr>
            <w:tcW w:w="1159" w:type="dxa"/>
          </w:tcPr>
          <w:p w:rsidR="00FD3DAA" w:rsidRPr="00EB4EB1" w:rsidRDefault="00FD3DAA" w:rsidP="00FD3DAA">
            <w:pPr>
              <w:ind w:right="-284"/>
              <w:jc w:val="both"/>
              <w:rPr>
                <w:color w:val="000000"/>
                <w:sz w:val="24"/>
                <w:szCs w:val="24"/>
              </w:rPr>
            </w:pPr>
            <w:r>
              <w:rPr>
                <w:color w:val="000000"/>
                <w:sz w:val="24"/>
                <w:szCs w:val="24"/>
              </w:rPr>
              <w:t>1,34</w:t>
            </w:r>
          </w:p>
        </w:tc>
        <w:tc>
          <w:tcPr>
            <w:tcW w:w="1260" w:type="dxa"/>
          </w:tcPr>
          <w:p w:rsidR="00FD3DAA" w:rsidRPr="00EB4EB1" w:rsidRDefault="00FD3DAA" w:rsidP="00FD3DAA">
            <w:pPr>
              <w:ind w:right="-284"/>
              <w:jc w:val="both"/>
              <w:rPr>
                <w:color w:val="000000"/>
                <w:sz w:val="24"/>
                <w:szCs w:val="24"/>
              </w:rPr>
            </w:pPr>
            <w:r>
              <w:rPr>
                <w:color w:val="000000"/>
                <w:sz w:val="24"/>
                <w:szCs w:val="24"/>
              </w:rPr>
              <w:t>0,36</w:t>
            </w:r>
          </w:p>
        </w:tc>
        <w:tc>
          <w:tcPr>
            <w:tcW w:w="1260" w:type="dxa"/>
          </w:tcPr>
          <w:p w:rsidR="00FD3DAA" w:rsidRPr="00EB4EB1" w:rsidRDefault="00FD3DAA" w:rsidP="00FD3DAA">
            <w:pPr>
              <w:ind w:right="-284"/>
              <w:jc w:val="both"/>
              <w:rPr>
                <w:color w:val="000000"/>
                <w:sz w:val="24"/>
                <w:szCs w:val="24"/>
              </w:rPr>
            </w:pPr>
            <w:r>
              <w:rPr>
                <w:color w:val="000000"/>
                <w:sz w:val="24"/>
                <w:szCs w:val="24"/>
              </w:rPr>
              <w:t>0,0</w:t>
            </w:r>
          </w:p>
        </w:tc>
        <w:tc>
          <w:tcPr>
            <w:tcW w:w="1260" w:type="dxa"/>
          </w:tcPr>
          <w:p w:rsidR="00FD3DAA" w:rsidRPr="00EB4EB1" w:rsidRDefault="00FD3DAA" w:rsidP="00FD3DAA">
            <w:pPr>
              <w:ind w:right="-284"/>
              <w:jc w:val="both"/>
              <w:rPr>
                <w:color w:val="000000"/>
                <w:sz w:val="24"/>
                <w:szCs w:val="24"/>
              </w:rPr>
            </w:pPr>
            <w:r>
              <w:rPr>
                <w:color w:val="000000"/>
                <w:sz w:val="24"/>
                <w:szCs w:val="24"/>
              </w:rPr>
              <w:t>0,0</w:t>
            </w:r>
          </w:p>
        </w:tc>
      </w:tr>
      <w:tr w:rsidR="00FD3DAA" w:rsidTr="00FD3DAA">
        <w:tc>
          <w:tcPr>
            <w:tcW w:w="9648" w:type="dxa"/>
            <w:gridSpan w:val="6"/>
          </w:tcPr>
          <w:p w:rsidR="00FD3DAA" w:rsidRPr="00EB4EB1" w:rsidRDefault="00FD3DAA" w:rsidP="00FD3DAA">
            <w:pPr>
              <w:ind w:right="-284"/>
              <w:jc w:val="center"/>
              <w:rPr>
                <w:color w:val="000000"/>
                <w:sz w:val="24"/>
                <w:szCs w:val="24"/>
              </w:rPr>
            </w:pPr>
            <w:r>
              <w:rPr>
                <w:color w:val="000000"/>
                <w:sz w:val="24"/>
                <w:szCs w:val="24"/>
              </w:rPr>
              <w:lastRenderedPageBreak/>
              <w:t>Индикаторы управленческих решений ЦУР 11.7.1.</w:t>
            </w:r>
          </w:p>
        </w:tc>
      </w:tr>
      <w:tr w:rsidR="00FD3DAA" w:rsidTr="00FD3DAA">
        <w:tc>
          <w:tcPr>
            <w:tcW w:w="3528" w:type="dxa"/>
          </w:tcPr>
          <w:p w:rsidR="00FD3DAA" w:rsidRPr="008218AE" w:rsidRDefault="00FD3DAA" w:rsidP="00FD3DAA">
            <w:pPr>
              <w:jc w:val="both"/>
            </w:pPr>
            <w:r w:rsidRPr="008218AE">
              <w:rPr>
                <w:b/>
                <w:bCs/>
              </w:rPr>
              <w:t xml:space="preserve">  1.5.    Соотношение мужчин/женщин </w:t>
            </w:r>
            <w:r w:rsidRPr="008218AE">
              <w:rPr>
                <w:i/>
                <w:iCs/>
              </w:rPr>
              <w:t>(число женщин на 1000 мужчин)</w:t>
            </w:r>
          </w:p>
        </w:tc>
        <w:tc>
          <w:tcPr>
            <w:tcW w:w="1181" w:type="dxa"/>
          </w:tcPr>
          <w:p w:rsidR="00FD3DAA" w:rsidRPr="00EB4EB1" w:rsidRDefault="00FD3DAA" w:rsidP="00FD3DAA">
            <w:pPr>
              <w:ind w:right="-284"/>
              <w:jc w:val="both"/>
              <w:rPr>
                <w:color w:val="000000"/>
                <w:sz w:val="24"/>
                <w:szCs w:val="24"/>
              </w:rPr>
            </w:pPr>
            <w:r>
              <w:rPr>
                <w:color w:val="000000"/>
                <w:sz w:val="24"/>
                <w:szCs w:val="24"/>
              </w:rPr>
              <w:t>1089,1</w:t>
            </w:r>
          </w:p>
        </w:tc>
        <w:tc>
          <w:tcPr>
            <w:tcW w:w="1159" w:type="dxa"/>
          </w:tcPr>
          <w:p w:rsidR="00FD3DAA" w:rsidRPr="00EB4EB1" w:rsidRDefault="00FD3DAA" w:rsidP="00FD3DAA">
            <w:pPr>
              <w:ind w:right="-284"/>
              <w:jc w:val="both"/>
              <w:rPr>
                <w:color w:val="000000"/>
                <w:sz w:val="24"/>
                <w:szCs w:val="24"/>
              </w:rPr>
            </w:pPr>
            <w:r>
              <w:rPr>
                <w:color w:val="000000"/>
                <w:sz w:val="24"/>
                <w:szCs w:val="24"/>
              </w:rPr>
              <w:t>1079,4</w:t>
            </w:r>
          </w:p>
        </w:tc>
        <w:tc>
          <w:tcPr>
            <w:tcW w:w="1260" w:type="dxa"/>
          </w:tcPr>
          <w:p w:rsidR="00FD3DAA" w:rsidRPr="00EB4EB1" w:rsidRDefault="00FD3DAA" w:rsidP="00FD3DAA">
            <w:pPr>
              <w:ind w:right="-284"/>
              <w:jc w:val="both"/>
              <w:rPr>
                <w:color w:val="000000"/>
                <w:sz w:val="24"/>
                <w:szCs w:val="24"/>
              </w:rPr>
            </w:pPr>
            <w:r>
              <w:rPr>
                <w:color w:val="000000"/>
                <w:sz w:val="24"/>
                <w:szCs w:val="24"/>
              </w:rPr>
              <w:t>1073,0</w:t>
            </w:r>
          </w:p>
        </w:tc>
        <w:tc>
          <w:tcPr>
            <w:tcW w:w="1260" w:type="dxa"/>
          </w:tcPr>
          <w:p w:rsidR="00FD3DAA" w:rsidRPr="00EB4EB1" w:rsidRDefault="00FD3DAA" w:rsidP="00FD3DAA">
            <w:pPr>
              <w:ind w:right="-284"/>
              <w:jc w:val="both"/>
              <w:rPr>
                <w:color w:val="000000"/>
                <w:sz w:val="24"/>
                <w:szCs w:val="24"/>
              </w:rPr>
            </w:pPr>
            <w:r>
              <w:rPr>
                <w:color w:val="000000"/>
                <w:sz w:val="24"/>
                <w:szCs w:val="24"/>
              </w:rPr>
              <w:t>1069,9</w:t>
            </w:r>
          </w:p>
        </w:tc>
        <w:tc>
          <w:tcPr>
            <w:tcW w:w="1260" w:type="dxa"/>
          </w:tcPr>
          <w:p w:rsidR="00FD3DAA" w:rsidRPr="00EB4EB1" w:rsidRDefault="00FD3DAA" w:rsidP="00FD3DAA">
            <w:pPr>
              <w:ind w:right="-284"/>
              <w:jc w:val="both"/>
              <w:rPr>
                <w:color w:val="000000"/>
                <w:sz w:val="24"/>
                <w:szCs w:val="24"/>
              </w:rPr>
            </w:pPr>
            <w:r>
              <w:rPr>
                <w:color w:val="000000"/>
                <w:sz w:val="24"/>
                <w:szCs w:val="24"/>
              </w:rPr>
              <w:t>-</w:t>
            </w:r>
          </w:p>
        </w:tc>
      </w:tr>
      <w:tr w:rsidR="00FD3DAA" w:rsidTr="00FD3DAA">
        <w:tc>
          <w:tcPr>
            <w:tcW w:w="3528" w:type="dxa"/>
          </w:tcPr>
          <w:p w:rsidR="00FD3DAA" w:rsidRPr="00AE0CBA" w:rsidRDefault="00FD3DAA" w:rsidP="00FD3DAA">
            <w:r w:rsidRPr="00AE0CBA">
              <w:rPr>
                <w:b/>
                <w:bCs/>
              </w:rPr>
              <w:t xml:space="preserve">  1.12.  (%) обеспеченность местами в ДДУ (</w:t>
            </w:r>
            <w:r w:rsidRPr="00AE0CBA">
              <w:rPr>
                <w:i/>
                <w:iCs/>
              </w:rPr>
              <w:t>по городским территориям)</w:t>
            </w:r>
          </w:p>
        </w:tc>
        <w:tc>
          <w:tcPr>
            <w:tcW w:w="1181" w:type="dxa"/>
          </w:tcPr>
          <w:p w:rsidR="00FD3DAA" w:rsidRPr="00AE0CBA" w:rsidRDefault="00FD3DAA" w:rsidP="00FD3DAA">
            <w:pPr>
              <w:ind w:right="-284"/>
              <w:jc w:val="both"/>
              <w:rPr>
                <w:color w:val="000000"/>
                <w:sz w:val="24"/>
                <w:szCs w:val="24"/>
              </w:rPr>
            </w:pPr>
            <w:r w:rsidRPr="00AE0CBA">
              <w:rPr>
                <w:color w:val="000000"/>
                <w:sz w:val="24"/>
                <w:szCs w:val="24"/>
              </w:rPr>
              <w:t>50,8%</w:t>
            </w:r>
          </w:p>
        </w:tc>
        <w:tc>
          <w:tcPr>
            <w:tcW w:w="1159" w:type="dxa"/>
          </w:tcPr>
          <w:p w:rsidR="00FD3DAA" w:rsidRPr="00AE0CBA" w:rsidRDefault="00FD3DAA" w:rsidP="00FD3DAA">
            <w:pPr>
              <w:ind w:right="-284"/>
              <w:jc w:val="both"/>
              <w:rPr>
                <w:color w:val="000000"/>
                <w:sz w:val="24"/>
                <w:szCs w:val="24"/>
              </w:rPr>
            </w:pPr>
            <w:r w:rsidRPr="00AE0CBA">
              <w:rPr>
                <w:color w:val="000000"/>
                <w:sz w:val="24"/>
                <w:szCs w:val="24"/>
              </w:rPr>
              <w:t>52,9%</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52,5%</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59,7%</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54,9%</w:t>
            </w:r>
          </w:p>
        </w:tc>
      </w:tr>
      <w:tr w:rsidR="00FD3DAA" w:rsidTr="00FD3DAA">
        <w:tc>
          <w:tcPr>
            <w:tcW w:w="3528" w:type="dxa"/>
          </w:tcPr>
          <w:p w:rsidR="00FD3DAA" w:rsidRPr="00AE0CBA" w:rsidRDefault="00FD3DAA" w:rsidP="00FD3DAA">
            <w:pPr>
              <w:jc w:val="both"/>
            </w:pPr>
            <w:r w:rsidRPr="00AE0CBA">
              <w:rPr>
                <w:b/>
                <w:bCs/>
              </w:rPr>
              <w:t xml:space="preserve">  1.13.  (%) детей, посещающих школу в 1-ю смену</w:t>
            </w:r>
          </w:p>
        </w:tc>
        <w:tc>
          <w:tcPr>
            <w:tcW w:w="1181" w:type="dxa"/>
          </w:tcPr>
          <w:p w:rsidR="00FD3DAA" w:rsidRPr="00AE0CBA" w:rsidRDefault="00FD3DAA" w:rsidP="00FD3DAA">
            <w:pPr>
              <w:ind w:right="-284"/>
              <w:jc w:val="both"/>
              <w:rPr>
                <w:color w:val="000000"/>
                <w:sz w:val="24"/>
                <w:szCs w:val="24"/>
              </w:rPr>
            </w:pPr>
            <w:r w:rsidRPr="00AE0CBA">
              <w:rPr>
                <w:color w:val="000000"/>
                <w:sz w:val="24"/>
                <w:szCs w:val="24"/>
              </w:rPr>
              <w:t>79,6%</w:t>
            </w:r>
          </w:p>
        </w:tc>
        <w:tc>
          <w:tcPr>
            <w:tcW w:w="1159" w:type="dxa"/>
          </w:tcPr>
          <w:p w:rsidR="00FD3DAA" w:rsidRPr="00AE0CBA" w:rsidRDefault="00FD3DAA" w:rsidP="00FD3DAA">
            <w:pPr>
              <w:ind w:right="-284"/>
              <w:jc w:val="both"/>
              <w:rPr>
                <w:color w:val="000000"/>
                <w:sz w:val="24"/>
                <w:szCs w:val="24"/>
              </w:rPr>
            </w:pPr>
            <w:r w:rsidRPr="00AE0CBA">
              <w:rPr>
                <w:color w:val="000000"/>
                <w:sz w:val="24"/>
                <w:szCs w:val="24"/>
              </w:rPr>
              <w:t>80,9%</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80,8%</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76,8%</w:t>
            </w:r>
          </w:p>
        </w:tc>
        <w:tc>
          <w:tcPr>
            <w:tcW w:w="1260" w:type="dxa"/>
          </w:tcPr>
          <w:p w:rsidR="00FD3DAA" w:rsidRPr="00AE0CBA" w:rsidRDefault="00FD3DAA" w:rsidP="00FD3DAA">
            <w:pPr>
              <w:ind w:right="-284"/>
              <w:jc w:val="both"/>
              <w:rPr>
                <w:color w:val="000000"/>
                <w:sz w:val="24"/>
                <w:szCs w:val="24"/>
              </w:rPr>
            </w:pPr>
            <w:r w:rsidRPr="00AE0CBA">
              <w:rPr>
                <w:color w:val="000000"/>
                <w:sz w:val="24"/>
                <w:szCs w:val="24"/>
              </w:rPr>
              <w:t>77,4%</w:t>
            </w:r>
          </w:p>
        </w:tc>
      </w:tr>
    </w:tbl>
    <w:p w:rsidR="00FD3DAA" w:rsidRPr="002D7EA7" w:rsidRDefault="00FD3DAA" w:rsidP="00FD3DAA">
      <w:pPr>
        <w:ind w:right="-284" w:firstLine="709"/>
        <w:jc w:val="both"/>
        <w:rPr>
          <w:b/>
          <w:bCs/>
          <w:sz w:val="30"/>
          <w:szCs w:val="30"/>
        </w:rPr>
      </w:pPr>
      <w:r w:rsidRPr="002D7EA7">
        <w:rPr>
          <w:b/>
          <w:bCs/>
          <w:sz w:val="30"/>
          <w:szCs w:val="30"/>
        </w:rPr>
        <w:t xml:space="preserve">Анализ: </w:t>
      </w:r>
    </w:p>
    <w:p w:rsidR="00FD3DAA" w:rsidRDefault="00FD3DAA" w:rsidP="00FD3DAA">
      <w:pPr>
        <w:ind w:right="-284" w:firstLine="709"/>
        <w:jc w:val="both"/>
        <w:rPr>
          <w:sz w:val="30"/>
          <w:szCs w:val="30"/>
        </w:rPr>
      </w:pPr>
      <w:r w:rsidRPr="006C3B01">
        <w:rPr>
          <w:sz w:val="30"/>
          <w:szCs w:val="30"/>
        </w:rPr>
        <w:t xml:space="preserve">на территориальном уровне </w:t>
      </w:r>
      <w:r>
        <w:rPr>
          <w:sz w:val="30"/>
          <w:szCs w:val="30"/>
        </w:rPr>
        <w:t>отмечается:</w:t>
      </w:r>
    </w:p>
    <w:p w:rsidR="00FD3DAA" w:rsidRPr="00787F36" w:rsidRDefault="00FD3DAA" w:rsidP="00FD3DAA">
      <w:pPr>
        <w:ind w:right="-284" w:firstLine="709"/>
        <w:jc w:val="both"/>
        <w:rPr>
          <w:sz w:val="30"/>
          <w:szCs w:val="30"/>
        </w:rPr>
      </w:pPr>
      <w:r w:rsidRPr="00787F36">
        <w:rPr>
          <w:sz w:val="30"/>
          <w:szCs w:val="30"/>
        </w:rPr>
        <w:t>- снижение показателей заболеваемости ишемической болезнью сердца на 12,7%;</w:t>
      </w:r>
      <w:r>
        <w:rPr>
          <w:sz w:val="30"/>
          <w:szCs w:val="30"/>
        </w:rPr>
        <w:t xml:space="preserve"> снижение показателей заболеваемости населения артериальной гипертензией как в сравнении с предыдущим годом, так и в динамике за 5 лет (на 13,6%);</w:t>
      </w:r>
    </w:p>
    <w:p w:rsidR="00FD3DAA" w:rsidRPr="00787F36" w:rsidRDefault="00FD3DAA" w:rsidP="00FD3DAA">
      <w:pPr>
        <w:ind w:right="-284" w:firstLine="709"/>
        <w:jc w:val="both"/>
        <w:rPr>
          <w:sz w:val="30"/>
          <w:szCs w:val="30"/>
        </w:rPr>
      </w:pPr>
      <w:r w:rsidRPr="00787F36">
        <w:rPr>
          <w:sz w:val="30"/>
          <w:szCs w:val="30"/>
        </w:rPr>
        <w:t>- отсутствие показателей смертности детей до 5 лет на протяжении трех лет;</w:t>
      </w:r>
    </w:p>
    <w:p w:rsidR="00FD3DAA" w:rsidRDefault="00FD3DAA" w:rsidP="00FD3DAA">
      <w:pPr>
        <w:ind w:right="-284" w:firstLine="709"/>
        <w:jc w:val="both"/>
        <w:rPr>
          <w:sz w:val="30"/>
          <w:szCs w:val="30"/>
        </w:rPr>
      </w:pPr>
      <w:r w:rsidRPr="00787F36">
        <w:rPr>
          <w:sz w:val="30"/>
          <w:szCs w:val="30"/>
        </w:rPr>
        <w:t>- снижение показателя общей заболеваемости детского населения на 7,7%</w:t>
      </w:r>
      <w:r>
        <w:rPr>
          <w:sz w:val="30"/>
          <w:szCs w:val="30"/>
        </w:rPr>
        <w:t>.</w:t>
      </w:r>
    </w:p>
    <w:p w:rsidR="00FD3DAA" w:rsidRPr="00787F36" w:rsidRDefault="00FD3DAA" w:rsidP="00FD3DAA">
      <w:pPr>
        <w:ind w:right="-284" w:firstLine="709"/>
        <w:jc w:val="both"/>
        <w:rPr>
          <w:sz w:val="30"/>
          <w:szCs w:val="30"/>
        </w:rPr>
      </w:pPr>
      <w:r>
        <w:rPr>
          <w:sz w:val="30"/>
          <w:szCs w:val="30"/>
        </w:rPr>
        <w:t xml:space="preserve">Однако отмечается низкий удельный вес обеспеченности местами в ДДУ </w:t>
      </w:r>
      <w:proofErr w:type="spellStart"/>
      <w:r>
        <w:rPr>
          <w:sz w:val="30"/>
          <w:szCs w:val="30"/>
        </w:rPr>
        <w:t>г.п.Берестовица</w:t>
      </w:r>
      <w:proofErr w:type="spellEnd"/>
      <w:r>
        <w:rPr>
          <w:sz w:val="30"/>
          <w:szCs w:val="30"/>
        </w:rPr>
        <w:t>, что свидетельствует о недостаточном охвате детей дошкольного возраста для получения доступа к дошкольному образованию и воспитанию; отсутствует динамика по удельному весу детей, посещающих школу в первую смену.</w:t>
      </w:r>
    </w:p>
    <w:p w:rsidR="00FD3DAA" w:rsidRDefault="00FD3DAA" w:rsidP="00FD3DAA">
      <w:pPr>
        <w:ind w:right="-284" w:firstLine="709"/>
        <w:jc w:val="both"/>
        <w:rPr>
          <w:b/>
          <w:bCs/>
          <w:color w:val="000000"/>
          <w:sz w:val="30"/>
          <w:szCs w:val="30"/>
        </w:rPr>
      </w:pPr>
      <w:r>
        <w:rPr>
          <w:b/>
          <w:bCs/>
          <w:color w:val="000000"/>
          <w:sz w:val="30"/>
          <w:szCs w:val="30"/>
        </w:rPr>
        <w:t xml:space="preserve">Вывод: </w:t>
      </w:r>
      <w:r>
        <w:rPr>
          <w:b/>
          <w:bCs/>
          <w:sz w:val="30"/>
          <w:szCs w:val="30"/>
        </w:rPr>
        <w:t>отсутствие</w:t>
      </w:r>
      <w:r w:rsidRPr="008B0869">
        <w:rPr>
          <w:b/>
          <w:bCs/>
          <w:sz w:val="30"/>
          <w:szCs w:val="30"/>
        </w:rPr>
        <w:t xml:space="preserve"> динамик</w:t>
      </w:r>
      <w:r>
        <w:rPr>
          <w:b/>
          <w:bCs/>
          <w:sz w:val="30"/>
          <w:szCs w:val="30"/>
        </w:rPr>
        <w:t>и</w:t>
      </w:r>
      <w:r w:rsidRPr="008B0869">
        <w:rPr>
          <w:b/>
          <w:bCs/>
          <w:sz w:val="30"/>
          <w:szCs w:val="30"/>
        </w:rPr>
        <w:t xml:space="preserve"> прогресса</w:t>
      </w:r>
    </w:p>
    <w:p w:rsidR="00FD3DAA" w:rsidRDefault="00FD3DAA" w:rsidP="00FD3DAA">
      <w:pPr>
        <w:ind w:right="-284" w:firstLine="709"/>
        <w:jc w:val="both"/>
        <w:rPr>
          <w:b/>
          <w:bCs/>
          <w:color w:val="000000"/>
          <w:sz w:val="30"/>
          <w:szCs w:val="30"/>
        </w:rPr>
      </w:pPr>
    </w:p>
    <w:p w:rsidR="00FD3DAA" w:rsidRDefault="00FD3DAA" w:rsidP="00FD3DAA">
      <w:pPr>
        <w:ind w:right="-284" w:firstLine="709"/>
        <w:jc w:val="both"/>
        <w:rPr>
          <w:sz w:val="30"/>
          <w:szCs w:val="30"/>
        </w:rPr>
      </w:pPr>
      <w:r>
        <w:rPr>
          <w:b/>
          <w:bCs/>
          <w:sz w:val="30"/>
          <w:szCs w:val="30"/>
        </w:rPr>
        <w:t>Мероприятия п</w:t>
      </w:r>
      <w:r w:rsidRPr="001B0BF6">
        <w:rPr>
          <w:b/>
          <w:bCs/>
          <w:sz w:val="30"/>
          <w:szCs w:val="30"/>
        </w:rPr>
        <w:t>о достижению прогресса</w:t>
      </w:r>
      <w:r>
        <w:rPr>
          <w:sz w:val="30"/>
          <w:szCs w:val="30"/>
        </w:rPr>
        <w:t xml:space="preserve">: </w:t>
      </w:r>
    </w:p>
    <w:p w:rsidR="00FD3DAA" w:rsidRDefault="00FD3DAA" w:rsidP="00FD3DAA">
      <w:pPr>
        <w:ind w:right="-284" w:firstLine="709"/>
        <w:jc w:val="both"/>
        <w:rPr>
          <w:sz w:val="30"/>
          <w:szCs w:val="30"/>
        </w:rPr>
      </w:pPr>
      <w:r>
        <w:rPr>
          <w:sz w:val="30"/>
          <w:szCs w:val="30"/>
        </w:rPr>
        <w:t xml:space="preserve">1. Строительство велодорожки в </w:t>
      </w:r>
      <w:proofErr w:type="spellStart"/>
      <w:r>
        <w:rPr>
          <w:sz w:val="30"/>
          <w:szCs w:val="30"/>
        </w:rPr>
        <w:t>г.п.Берестовица</w:t>
      </w:r>
      <w:proofErr w:type="spellEnd"/>
      <w:r>
        <w:rPr>
          <w:sz w:val="30"/>
          <w:szCs w:val="30"/>
        </w:rPr>
        <w:t>,</w:t>
      </w:r>
      <w:r w:rsidRPr="00B3231B">
        <w:rPr>
          <w:sz w:val="30"/>
          <w:szCs w:val="30"/>
        </w:rPr>
        <w:t xml:space="preserve"> </w:t>
      </w:r>
      <w:r>
        <w:rPr>
          <w:sz w:val="30"/>
          <w:szCs w:val="30"/>
        </w:rPr>
        <w:t xml:space="preserve">(исполнитель – управление жилищно-коммунального хозяйства, архитектуры и строительства </w:t>
      </w:r>
      <w:proofErr w:type="spellStart"/>
      <w:r>
        <w:rPr>
          <w:sz w:val="30"/>
          <w:szCs w:val="30"/>
        </w:rPr>
        <w:t>Берестовицкого</w:t>
      </w:r>
      <w:proofErr w:type="spellEnd"/>
      <w:r>
        <w:rPr>
          <w:sz w:val="30"/>
          <w:szCs w:val="30"/>
        </w:rPr>
        <w:t xml:space="preserve"> РИК);</w:t>
      </w:r>
    </w:p>
    <w:p w:rsidR="00FD3DAA" w:rsidRDefault="00FD3DAA" w:rsidP="00FD3DAA">
      <w:pPr>
        <w:ind w:right="-284" w:firstLine="709"/>
        <w:jc w:val="both"/>
        <w:rPr>
          <w:sz w:val="30"/>
          <w:szCs w:val="30"/>
        </w:rPr>
      </w:pPr>
      <w:r>
        <w:rPr>
          <w:sz w:val="30"/>
          <w:szCs w:val="30"/>
        </w:rPr>
        <w:t xml:space="preserve"> 2. Благоустройство «Тропы здоровья» в агрогородке </w:t>
      </w:r>
      <w:proofErr w:type="spellStart"/>
      <w:r>
        <w:rPr>
          <w:sz w:val="30"/>
          <w:szCs w:val="30"/>
        </w:rPr>
        <w:t>Олекшицы</w:t>
      </w:r>
      <w:proofErr w:type="spellEnd"/>
      <w:r>
        <w:rPr>
          <w:sz w:val="30"/>
          <w:szCs w:val="30"/>
        </w:rPr>
        <w:t xml:space="preserve"> с оборудованием зоны отдыха для различных возрастных категорий населения (исполнитель – управление жилищно-коммунального хозяйства, архитектуры и строительства </w:t>
      </w:r>
      <w:proofErr w:type="spellStart"/>
      <w:r>
        <w:rPr>
          <w:sz w:val="30"/>
          <w:szCs w:val="30"/>
        </w:rPr>
        <w:t>Берестовицкого</w:t>
      </w:r>
      <w:proofErr w:type="spellEnd"/>
      <w:r>
        <w:rPr>
          <w:sz w:val="30"/>
          <w:szCs w:val="30"/>
        </w:rPr>
        <w:t xml:space="preserve"> РИК, </w:t>
      </w:r>
      <w:proofErr w:type="spellStart"/>
      <w:r>
        <w:rPr>
          <w:sz w:val="30"/>
          <w:szCs w:val="30"/>
        </w:rPr>
        <w:t>Олекшицкий</w:t>
      </w:r>
      <w:proofErr w:type="spellEnd"/>
      <w:r>
        <w:rPr>
          <w:sz w:val="30"/>
          <w:szCs w:val="30"/>
        </w:rPr>
        <w:t xml:space="preserve"> </w:t>
      </w:r>
      <w:proofErr w:type="spellStart"/>
      <w:r>
        <w:rPr>
          <w:sz w:val="30"/>
          <w:szCs w:val="30"/>
        </w:rPr>
        <w:t>сельисполком</w:t>
      </w:r>
      <w:proofErr w:type="spellEnd"/>
      <w:r>
        <w:rPr>
          <w:sz w:val="30"/>
          <w:szCs w:val="30"/>
        </w:rPr>
        <w:t>);</w:t>
      </w:r>
    </w:p>
    <w:p w:rsidR="00FD3DAA" w:rsidRDefault="00FD3DAA" w:rsidP="00FD3DAA">
      <w:pPr>
        <w:ind w:right="-284" w:firstLine="709"/>
        <w:jc w:val="both"/>
        <w:rPr>
          <w:sz w:val="30"/>
          <w:szCs w:val="30"/>
        </w:rPr>
      </w:pPr>
      <w:r>
        <w:rPr>
          <w:color w:val="000000"/>
          <w:sz w:val="30"/>
          <w:szCs w:val="30"/>
        </w:rPr>
        <w:t xml:space="preserve">3. Установка в агрогородке </w:t>
      </w:r>
      <w:proofErr w:type="spellStart"/>
      <w:r>
        <w:rPr>
          <w:color w:val="000000"/>
          <w:sz w:val="30"/>
          <w:szCs w:val="30"/>
        </w:rPr>
        <w:t>Олекшицы</w:t>
      </w:r>
      <w:proofErr w:type="spellEnd"/>
      <w:r>
        <w:rPr>
          <w:color w:val="000000"/>
          <w:sz w:val="30"/>
          <w:szCs w:val="30"/>
        </w:rPr>
        <w:t xml:space="preserve"> детской игровой площадки </w:t>
      </w:r>
      <w:r>
        <w:rPr>
          <w:sz w:val="30"/>
          <w:szCs w:val="30"/>
        </w:rPr>
        <w:t xml:space="preserve">(исполнитель – </w:t>
      </w:r>
      <w:proofErr w:type="spellStart"/>
      <w:r>
        <w:rPr>
          <w:sz w:val="30"/>
          <w:szCs w:val="30"/>
        </w:rPr>
        <w:t>Олекшицкий</w:t>
      </w:r>
      <w:proofErr w:type="spellEnd"/>
      <w:r>
        <w:rPr>
          <w:sz w:val="30"/>
          <w:szCs w:val="30"/>
        </w:rPr>
        <w:t xml:space="preserve"> </w:t>
      </w:r>
      <w:proofErr w:type="spellStart"/>
      <w:r>
        <w:rPr>
          <w:sz w:val="30"/>
          <w:szCs w:val="30"/>
        </w:rPr>
        <w:t>сельисполком</w:t>
      </w:r>
      <w:proofErr w:type="spellEnd"/>
      <w:r>
        <w:rPr>
          <w:sz w:val="30"/>
          <w:szCs w:val="30"/>
        </w:rPr>
        <w:t>);</w:t>
      </w:r>
    </w:p>
    <w:p w:rsidR="00FD3DAA" w:rsidRDefault="00FD3DAA" w:rsidP="00FD3DAA">
      <w:pPr>
        <w:ind w:right="-284" w:firstLine="709"/>
        <w:jc w:val="both"/>
        <w:rPr>
          <w:sz w:val="30"/>
          <w:szCs w:val="30"/>
        </w:rPr>
      </w:pPr>
      <w:r>
        <w:rPr>
          <w:color w:val="000000"/>
          <w:sz w:val="30"/>
          <w:szCs w:val="30"/>
        </w:rPr>
        <w:t>4. Подержание должного санитарно-технического состояния футбольного поля РСУП «</w:t>
      </w:r>
      <w:proofErr w:type="spellStart"/>
      <w:r>
        <w:rPr>
          <w:color w:val="000000"/>
          <w:sz w:val="30"/>
          <w:szCs w:val="30"/>
        </w:rPr>
        <w:t>Олекшицы</w:t>
      </w:r>
      <w:proofErr w:type="spellEnd"/>
      <w:r>
        <w:rPr>
          <w:color w:val="000000"/>
          <w:sz w:val="30"/>
          <w:szCs w:val="30"/>
        </w:rPr>
        <w:t xml:space="preserve">» с своевременным ремонтом беговых дорожек, установкой дополнительного количества скамеек и спортивного оборудования </w:t>
      </w:r>
      <w:r>
        <w:rPr>
          <w:sz w:val="30"/>
          <w:szCs w:val="30"/>
        </w:rPr>
        <w:t>(исполнитель – РСУП «</w:t>
      </w:r>
      <w:proofErr w:type="spellStart"/>
      <w:r>
        <w:rPr>
          <w:sz w:val="30"/>
          <w:szCs w:val="30"/>
        </w:rPr>
        <w:t>Олекшицы</w:t>
      </w:r>
      <w:proofErr w:type="spellEnd"/>
      <w:r>
        <w:rPr>
          <w:sz w:val="30"/>
          <w:szCs w:val="30"/>
        </w:rPr>
        <w:t xml:space="preserve">», </w:t>
      </w:r>
      <w:proofErr w:type="spellStart"/>
      <w:r>
        <w:rPr>
          <w:sz w:val="30"/>
          <w:szCs w:val="30"/>
        </w:rPr>
        <w:t>Олекшицкий</w:t>
      </w:r>
      <w:proofErr w:type="spellEnd"/>
      <w:r>
        <w:rPr>
          <w:sz w:val="30"/>
          <w:szCs w:val="30"/>
        </w:rPr>
        <w:t xml:space="preserve"> </w:t>
      </w:r>
      <w:proofErr w:type="spellStart"/>
      <w:r>
        <w:rPr>
          <w:sz w:val="30"/>
          <w:szCs w:val="30"/>
        </w:rPr>
        <w:t>сельисполком</w:t>
      </w:r>
      <w:proofErr w:type="spellEnd"/>
      <w:r>
        <w:rPr>
          <w:sz w:val="30"/>
          <w:szCs w:val="30"/>
        </w:rPr>
        <w:t>);</w:t>
      </w:r>
    </w:p>
    <w:p w:rsidR="00FD3DAA" w:rsidRDefault="00FD3DAA" w:rsidP="00FD3DAA">
      <w:pPr>
        <w:ind w:right="-284" w:firstLine="709"/>
        <w:jc w:val="both"/>
        <w:rPr>
          <w:color w:val="000000"/>
          <w:sz w:val="30"/>
          <w:szCs w:val="30"/>
        </w:rPr>
      </w:pPr>
      <w:r>
        <w:rPr>
          <w:color w:val="000000"/>
          <w:sz w:val="30"/>
          <w:szCs w:val="30"/>
        </w:rPr>
        <w:lastRenderedPageBreak/>
        <w:t>5. Привлечение населения к субботникам и месячникам по благоустройству территорий населенных пунктов района (организации и ведомства района).</w:t>
      </w:r>
    </w:p>
    <w:p w:rsidR="00FD3DAA" w:rsidRDefault="00FD3DAA" w:rsidP="00FD3DAA">
      <w:pPr>
        <w:ind w:right="-284" w:firstLine="709"/>
        <w:jc w:val="both"/>
        <w:rPr>
          <w:color w:val="000000"/>
          <w:sz w:val="30"/>
          <w:szCs w:val="30"/>
        </w:rPr>
      </w:pPr>
    </w:p>
    <w:p w:rsidR="00FD3DAA" w:rsidRDefault="00FD3DAA" w:rsidP="00FD3DAA">
      <w:pPr>
        <w:autoSpaceDE w:val="0"/>
        <w:autoSpaceDN w:val="0"/>
        <w:adjustRightInd w:val="0"/>
        <w:ind w:right="-284" w:firstLine="709"/>
        <w:jc w:val="both"/>
        <w:rPr>
          <w:sz w:val="30"/>
          <w:szCs w:val="30"/>
        </w:rPr>
      </w:pPr>
      <w:r w:rsidRPr="007958E9">
        <w:rPr>
          <w:b/>
          <w:sz w:val="30"/>
          <w:szCs w:val="30"/>
        </w:rPr>
        <w:t>3.9.1</w:t>
      </w:r>
      <w:r>
        <w:rPr>
          <w:sz w:val="30"/>
          <w:szCs w:val="30"/>
        </w:rPr>
        <w:tab/>
        <w:t>Смертность от загрязнения воздуха в жилых помещениях и атмосферного воздуха</w:t>
      </w:r>
    </w:p>
    <w:p w:rsidR="00FD3DAA" w:rsidRDefault="00FD3DAA" w:rsidP="00FD3DAA">
      <w:pPr>
        <w:autoSpaceDE w:val="0"/>
        <w:autoSpaceDN w:val="0"/>
        <w:adjustRightInd w:val="0"/>
        <w:ind w:right="-284" w:firstLine="709"/>
        <w:jc w:val="both"/>
        <w:rPr>
          <w:sz w:val="30"/>
          <w:szCs w:val="30"/>
        </w:rPr>
      </w:pPr>
    </w:p>
    <w:tbl>
      <w:tblPr>
        <w:tblStyle w:val="a3"/>
        <w:tblW w:w="9648" w:type="dxa"/>
        <w:tblInd w:w="-106" w:type="dxa"/>
        <w:tblLook w:val="01E0" w:firstRow="1" w:lastRow="1" w:firstColumn="1" w:lastColumn="1" w:noHBand="0" w:noVBand="0"/>
      </w:tblPr>
      <w:tblGrid>
        <w:gridCol w:w="3528"/>
        <w:gridCol w:w="1181"/>
        <w:gridCol w:w="1159"/>
        <w:gridCol w:w="1260"/>
        <w:gridCol w:w="1260"/>
        <w:gridCol w:w="1260"/>
      </w:tblGrid>
      <w:tr w:rsidR="00FD3DAA" w:rsidRPr="00EB4EB1" w:rsidTr="00FD3DAA">
        <w:tc>
          <w:tcPr>
            <w:tcW w:w="9648" w:type="dxa"/>
            <w:gridSpan w:val="6"/>
          </w:tcPr>
          <w:p w:rsidR="00FD3DAA" w:rsidRPr="00EB4EB1" w:rsidRDefault="00FD3DAA" w:rsidP="00FD3DAA">
            <w:pPr>
              <w:ind w:right="-284"/>
              <w:jc w:val="center"/>
              <w:rPr>
                <w:color w:val="000000"/>
                <w:sz w:val="24"/>
                <w:szCs w:val="24"/>
              </w:rPr>
            </w:pPr>
            <w:r>
              <w:rPr>
                <w:color w:val="000000"/>
                <w:sz w:val="24"/>
                <w:szCs w:val="24"/>
              </w:rPr>
              <w:t>Косвенные показатели ЦУР 3.9.1.</w:t>
            </w:r>
          </w:p>
        </w:tc>
      </w:tr>
      <w:tr w:rsidR="00FD3DAA" w:rsidRPr="00EB4EB1" w:rsidTr="00FD3DAA">
        <w:tc>
          <w:tcPr>
            <w:tcW w:w="3528" w:type="dxa"/>
          </w:tcPr>
          <w:p w:rsidR="00FD3DAA" w:rsidRPr="008218AE" w:rsidRDefault="00FD3DAA" w:rsidP="00FD3DAA">
            <w:pPr>
              <w:ind w:right="72"/>
              <w:jc w:val="both"/>
              <w:rPr>
                <w:b/>
                <w:bCs/>
              </w:rPr>
            </w:pPr>
          </w:p>
        </w:tc>
        <w:tc>
          <w:tcPr>
            <w:tcW w:w="1181" w:type="dxa"/>
          </w:tcPr>
          <w:p w:rsidR="00FD3DAA" w:rsidRPr="00EB4EB1" w:rsidRDefault="00FD3DAA" w:rsidP="00FD3DAA">
            <w:pPr>
              <w:ind w:right="-284"/>
              <w:jc w:val="both"/>
              <w:rPr>
                <w:color w:val="000000"/>
                <w:sz w:val="24"/>
                <w:szCs w:val="24"/>
              </w:rPr>
            </w:pPr>
            <w:r>
              <w:rPr>
                <w:color w:val="000000"/>
                <w:sz w:val="24"/>
                <w:szCs w:val="24"/>
              </w:rPr>
              <w:t>2016</w:t>
            </w:r>
          </w:p>
        </w:tc>
        <w:tc>
          <w:tcPr>
            <w:tcW w:w="1159" w:type="dxa"/>
          </w:tcPr>
          <w:p w:rsidR="00FD3DAA" w:rsidRPr="00EB4EB1" w:rsidRDefault="00FD3DAA" w:rsidP="00FD3DAA">
            <w:pPr>
              <w:ind w:right="-284"/>
              <w:jc w:val="both"/>
              <w:rPr>
                <w:color w:val="000000"/>
                <w:sz w:val="24"/>
                <w:szCs w:val="24"/>
              </w:rPr>
            </w:pPr>
            <w:r>
              <w:rPr>
                <w:color w:val="000000"/>
                <w:sz w:val="24"/>
                <w:szCs w:val="24"/>
              </w:rPr>
              <w:t>2017</w:t>
            </w:r>
          </w:p>
        </w:tc>
        <w:tc>
          <w:tcPr>
            <w:tcW w:w="1260" w:type="dxa"/>
          </w:tcPr>
          <w:p w:rsidR="00FD3DAA" w:rsidRPr="00EB4EB1" w:rsidRDefault="00FD3DAA" w:rsidP="00FD3DAA">
            <w:pPr>
              <w:ind w:right="-284"/>
              <w:jc w:val="both"/>
              <w:rPr>
                <w:color w:val="000000"/>
                <w:sz w:val="24"/>
                <w:szCs w:val="24"/>
              </w:rPr>
            </w:pPr>
            <w:r>
              <w:rPr>
                <w:color w:val="000000"/>
                <w:sz w:val="24"/>
                <w:szCs w:val="24"/>
              </w:rPr>
              <w:t>2018</w:t>
            </w:r>
          </w:p>
        </w:tc>
        <w:tc>
          <w:tcPr>
            <w:tcW w:w="1260" w:type="dxa"/>
          </w:tcPr>
          <w:p w:rsidR="00FD3DAA" w:rsidRPr="00EB4EB1" w:rsidRDefault="00FD3DAA" w:rsidP="00FD3DAA">
            <w:pPr>
              <w:ind w:right="-284"/>
              <w:jc w:val="both"/>
              <w:rPr>
                <w:color w:val="000000"/>
                <w:sz w:val="24"/>
                <w:szCs w:val="24"/>
              </w:rPr>
            </w:pPr>
            <w:r>
              <w:rPr>
                <w:color w:val="000000"/>
                <w:sz w:val="24"/>
                <w:szCs w:val="24"/>
              </w:rPr>
              <w:t>2019</w:t>
            </w:r>
          </w:p>
        </w:tc>
        <w:tc>
          <w:tcPr>
            <w:tcW w:w="1260" w:type="dxa"/>
          </w:tcPr>
          <w:p w:rsidR="00FD3DAA" w:rsidRPr="00EB4EB1" w:rsidRDefault="00FD3DAA" w:rsidP="00FD3DAA">
            <w:pPr>
              <w:ind w:right="-284"/>
              <w:jc w:val="both"/>
              <w:rPr>
                <w:color w:val="000000"/>
                <w:sz w:val="24"/>
                <w:szCs w:val="24"/>
              </w:rPr>
            </w:pPr>
            <w:r>
              <w:rPr>
                <w:color w:val="000000"/>
                <w:sz w:val="24"/>
                <w:szCs w:val="24"/>
              </w:rPr>
              <w:t>2020</w:t>
            </w:r>
          </w:p>
        </w:tc>
      </w:tr>
      <w:tr w:rsidR="00FD3DAA" w:rsidRPr="00EB4EB1" w:rsidTr="00FD3DAA">
        <w:tc>
          <w:tcPr>
            <w:tcW w:w="3528" w:type="dxa"/>
          </w:tcPr>
          <w:p w:rsidR="00FD3DAA" w:rsidRPr="00992E27" w:rsidRDefault="00FD3DAA" w:rsidP="00FD3DAA">
            <w:pPr>
              <w:tabs>
                <w:tab w:val="left" w:pos="9498"/>
              </w:tabs>
              <w:autoSpaceDE w:val="0"/>
              <w:autoSpaceDN w:val="0"/>
              <w:adjustRightInd w:val="0"/>
              <w:ind w:firstLine="142"/>
              <w:jc w:val="both"/>
            </w:pPr>
            <w:r w:rsidRPr="00992E27">
              <w:rPr>
                <w:b/>
                <w:bCs/>
              </w:rPr>
              <w:t>Общая смертность населения</w:t>
            </w:r>
            <w:r w:rsidRPr="00992E27">
              <w:rPr>
                <w:i/>
                <w:iCs/>
              </w:rPr>
              <w:t xml:space="preserve"> (на 1000 населения в год</w:t>
            </w:r>
          </w:p>
        </w:tc>
        <w:tc>
          <w:tcPr>
            <w:tcW w:w="1181" w:type="dxa"/>
          </w:tcPr>
          <w:p w:rsidR="00FD3DAA" w:rsidRPr="00EB4EB1" w:rsidRDefault="00FD3DAA" w:rsidP="00FD3DAA">
            <w:pPr>
              <w:ind w:right="-284"/>
              <w:jc w:val="center"/>
              <w:rPr>
                <w:color w:val="000000"/>
                <w:sz w:val="24"/>
                <w:szCs w:val="24"/>
              </w:rPr>
            </w:pPr>
            <w:r>
              <w:rPr>
                <w:color w:val="000000"/>
                <w:sz w:val="24"/>
                <w:szCs w:val="24"/>
              </w:rPr>
              <w:t>17,7</w:t>
            </w:r>
          </w:p>
        </w:tc>
        <w:tc>
          <w:tcPr>
            <w:tcW w:w="1159" w:type="dxa"/>
          </w:tcPr>
          <w:p w:rsidR="00FD3DAA" w:rsidRPr="00EB4EB1" w:rsidRDefault="00FD3DAA" w:rsidP="00FD3DAA">
            <w:pPr>
              <w:ind w:right="-284"/>
              <w:jc w:val="center"/>
              <w:rPr>
                <w:color w:val="000000"/>
                <w:sz w:val="24"/>
                <w:szCs w:val="24"/>
              </w:rPr>
            </w:pPr>
            <w:r>
              <w:rPr>
                <w:color w:val="000000"/>
                <w:sz w:val="24"/>
                <w:szCs w:val="24"/>
              </w:rPr>
              <w:t>18,1</w:t>
            </w:r>
          </w:p>
        </w:tc>
        <w:tc>
          <w:tcPr>
            <w:tcW w:w="1260" w:type="dxa"/>
          </w:tcPr>
          <w:p w:rsidR="00FD3DAA" w:rsidRPr="00EB4EB1" w:rsidRDefault="00FD3DAA" w:rsidP="00FD3DAA">
            <w:pPr>
              <w:ind w:right="-284"/>
              <w:jc w:val="center"/>
              <w:rPr>
                <w:color w:val="000000"/>
                <w:sz w:val="24"/>
                <w:szCs w:val="24"/>
              </w:rPr>
            </w:pPr>
            <w:r>
              <w:rPr>
                <w:color w:val="000000"/>
                <w:sz w:val="24"/>
                <w:szCs w:val="24"/>
              </w:rPr>
              <w:t>18,2</w:t>
            </w:r>
          </w:p>
        </w:tc>
        <w:tc>
          <w:tcPr>
            <w:tcW w:w="1260" w:type="dxa"/>
          </w:tcPr>
          <w:p w:rsidR="00FD3DAA" w:rsidRPr="00EB4EB1" w:rsidRDefault="00FD3DAA" w:rsidP="00FD3DAA">
            <w:pPr>
              <w:ind w:right="-284"/>
              <w:jc w:val="center"/>
              <w:rPr>
                <w:color w:val="000000"/>
                <w:sz w:val="24"/>
                <w:szCs w:val="24"/>
              </w:rPr>
            </w:pPr>
            <w:r>
              <w:rPr>
                <w:color w:val="000000"/>
                <w:sz w:val="24"/>
                <w:szCs w:val="24"/>
              </w:rPr>
              <w:t>19,2</w:t>
            </w:r>
          </w:p>
        </w:tc>
        <w:tc>
          <w:tcPr>
            <w:tcW w:w="1260" w:type="dxa"/>
          </w:tcPr>
          <w:p w:rsidR="00FD3DAA" w:rsidRPr="00EB4EB1" w:rsidRDefault="00FD3DAA" w:rsidP="00FD3DAA">
            <w:pPr>
              <w:ind w:right="-284"/>
              <w:jc w:val="center"/>
              <w:rPr>
                <w:color w:val="000000"/>
                <w:sz w:val="24"/>
                <w:szCs w:val="24"/>
              </w:rPr>
            </w:pPr>
            <w:r>
              <w:rPr>
                <w:color w:val="000000"/>
                <w:sz w:val="24"/>
                <w:szCs w:val="24"/>
              </w:rPr>
              <w:t>-</w:t>
            </w:r>
          </w:p>
        </w:tc>
      </w:tr>
      <w:tr w:rsidR="00FD3DAA" w:rsidRPr="00EB4EB1" w:rsidTr="00FD3DAA">
        <w:tc>
          <w:tcPr>
            <w:tcW w:w="3528" w:type="dxa"/>
          </w:tcPr>
          <w:p w:rsidR="00FD3DAA" w:rsidRPr="00992E27" w:rsidRDefault="00FD3DAA" w:rsidP="00FD3DAA">
            <w:pPr>
              <w:tabs>
                <w:tab w:val="left" w:pos="9498"/>
              </w:tabs>
              <w:autoSpaceDE w:val="0"/>
              <w:autoSpaceDN w:val="0"/>
              <w:adjustRightInd w:val="0"/>
              <w:jc w:val="both"/>
            </w:pPr>
            <w:r w:rsidRPr="00992E27">
              <w:rPr>
                <w:b/>
                <w:bCs/>
              </w:rPr>
              <w:t xml:space="preserve">  Заболеваемость системы кровообращения взрослого населения 18 лет и старше </w:t>
            </w:r>
            <w:r w:rsidRPr="00992E27">
              <w:rPr>
                <w:i/>
                <w:iCs/>
              </w:rPr>
              <w:t>(на 100 000 населения в год)</w:t>
            </w:r>
          </w:p>
        </w:tc>
        <w:tc>
          <w:tcPr>
            <w:tcW w:w="1181" w:type="dxa"/>
          </w:tcPr>
          <w:p w:rsidR="00FD3DAA" w:rsidRPr="00EB4EB1" w:rsidRDefault="00FD3DAA" w:rsidP="00FD3DAA">
            <w:pPr>
              <w:ind w:right="-284"/>
              <w:jc w:val="center"/>
              <w:rPr>
                <w:color w:val="000000"/>
                <w:sz w:val="24"/>
                <w:szCs w:val="24"/>
              </w:rPr>
            </w:pPr>
            <w:r>
              <w:rPr>
                <w:color w:val="000000"/>
                <w:sz w:val="24"/>
                <w:szCs w:val="24"/>
              </w:rPr>
              <w:t>37806,0</w:t>
            </w:r>
          </w:p>
        </w:tc>
        <w:tc>
          <w:tcPr>
            <w:tcW w:w="1159" w:type="dxa"/>
          </w:tcPr>
          <w:p w:rsidR="00FD3DAA" w:rsidRPr="00EB4EB1" w:rsidRDefault="00FD3DAA" w:rsidP="00FD3DAA">
            <w:pPr>
              <w:ind w:right="-284"/>
              <w:jc w:val="center"/>
              <w:rPr>
                <w:color w:val="000000"/>
                <w:sz w:val="24"/>
                <w:szCs w:val="24"/>
              </w:rPr>
            </w:pPr>
            <w:r>
              <w:rPr>
                <w:color w:val="000000"/>
                <w:sz w:val="24"/>
                <w:szCs w:val="24"/>
              </w:rPr>
              <w:t>36551,9</w:t>
            </w:r>
          </w:p>
        </w:tc>
        <w:tc>
          <w:tcPr>
            <w:tcW w:w="1260" w:type="dxa"/>
          </w:tcPr>
          <w:p w:rsidR="00FD3DAA" w:rsidRPr="00EB4EB1" w:rsidRDefault="00FD3DAA" w:rsidP="00FD3DAA">
            <w:pPr>
              <w:ind w:right="-284"/>
              <w:jc w:val="center"/>
              <w:rPr>
                <w:color w:val="000000"/>
                <w:sz w:val="24"/>
                <w:szCs w:val="24"/>
              </w:rPr>
            </w:pPr>
            <w:r>
              <w:rPr>
                <w:color w:val="000000"/>
                <w:sz w:val="24"/>
                <w:szCs w:val="24"/>
              </w:rPr>
              <w:t>38696,1</w:t>
            </w:r>
          </w:p>
        </w:tc>
        <w:tc>
          <w:tcPr>
            <w:tcW w:w="1260" w:type="dxa"/>
          </w:tcPr>
          <w:p w:rsidR="00FD3DAA" w:rsidRPr="00EB4EB1" w:rsidRDefault="00FD3DAA" w:rsidP="00FD3DAA">
            <w:pPr>
              <w:ind w:right="-284"/>
              <w:jc w:val="center"/>
              <w:rPr>
                <w:color w:val="000000"/>
                <w:sz w:val="24"/>
                <w:szCs w:val="24"/>
              </w:rPr>
            </w:pPr>
            <w:r>
              <w:rPr>
                <w:color w:val="000000"/>
                <w:sz w:val="24"/>
                <w:szCs w:val="24"/>
              </w:rPr>
              <w:t>32000,0</w:t>
            </w:r>
          </w:p>
        </w:tc>
        <w:tc>
          <w:tcPr>
            <w:tcW w:w="1260" w:type="dxa"/>
          </w:tcPr>
          <w:p w:rsidR="00FD3DAA" w:rsidRPr="00EB4EB1" w:rsidRDefault="00FD3DAA" w:rsidP="00FD3DAA">
            <w:pPr>
              <w:ind w:right="-284"/>
              <w:jc w:val="center"/>
              <w:rPr>
                <w:color w:val="000000"/>
                <w:sz w:val="24"/>
                <w:szCs w:val="24"/>
              </w:rPr>
            </w:pPr>
            <w:r>
              <w:rPr>
                <w:color w:val="000000"/>
                <w:sz w:val="24"/>
                <w:szCs w:val="24"/>
              </w:rPr>
              <w:t>30737,2</w:t>
            </w:r>
          </w:p>
        </w:tc>
      </w:tr>
      <w:tr w:rsidR="00FD3DAA" w:rsidRPr="00EB4EB1" w:rsidTr="00FD3DAA">
        <w:tc>
          <w:tcPr>
            <w:tcW w:w="3528" w:type="dxa"/>
          </w:tcPr>
          <w:p w:rsidR="00FD3DAA" w:rsidRPr="00992E27" w:rsidRDefault="00FD3DAA" w:rsidP="00FD3DAA">
            <w:pPr>
              <w:tabs>
                <w:tab w:val="left" w:pos="9498"/>
              </w:tabs>
              <w:autoSpaceDE w:val="0"/>
              <w:autoSpaceDN w:val="0"/>
              <w:adjustRightInd w:val="0"/>
              <w:ind w:hanging="142"/>
              <w:jc w:val="both"/>
            </w:pPr>
            <w:r w:rsidRPr="00992E27">
              <w:rPr>
                <w:b/>
                <w:bCs/>
              </w:rPr>
              <w:t xml:space="preserve">     Заболеваемость хроническими бронхитами взрослого населения в возрасте 18 лет и старше </w:t>
            </w:r>
            <w:r w:rsidRPr="00992E27">
              <w:rPr>
                <w:i/>
                <w:iCs/>
              </w:rPr>
              <w:t>(на 100 000 населения в год)</w:t>
            </w:r>
          </w:p>
        </w:tc>
        <w:tc>
          <w:tcPr>
            <w:tcW w:w="1181" w:type="dxa"/>
          </w:tcPr>
          <w:p w:rsidR="00FD3DAA" w:rsidRPr="00EB4EB1" w:rsidRDefault="00FD3DAA" w:rsidP="00FD3DAA">
            <w:pPr>
              <w:ind w:right="-284"/>
              <w:jc w:val="center"/>
              <w:rPr>
                <w:color w:val="000000"/>
                <w:sz w:val="24"/>
                <w:szCs w:val="24"/>
              </w:rPr>
            </w:pPr>
            <w:r>
              <w:rPr>
                <w:color w:val="000000"/>
                <w:sz w:val="24"/>
                <w:szCs w:val="24"/>
              </w:rPr>
              <w:t>1489,5</w:t>
            </w:r>
          </w:p>
        </w:tc>
        <w:tc>
          <w:tcPr>
            <w:tcW w:w="1159" w:type="dxa"/>
          </w:tcPr>
          <w:p w:rsidR="00FD3DAA" w:rsidRPr="00EB4EB1" w:rsidRDefault="00FD3DAA" w:rsidP="00FD3DAA">
            <w:pPr>
              <w:ind w:right="-284"/>
              <w:jc w:val="center"/>
              <w:rPr>
                <w:color w:val="000000"/>
                <w:sz w:val="24"/>
                <w:szCs w:val="24"/>
              </w:rPr>
            </w:pPr>
            <w:r>
              <w:rPr>
                <w:color w:val="000000"/>
                <w:sz w:val="24"/>
                <w:szCs w:val="24"/>
              </w:rPr>
              <w:t>1457,7</w:t>
            </w:r>
          </w:p>
        </w:tc>
        <w:tc>
          <w:tcPr>
            <w:tcW w:w="1260" w:type="dxa"/>
          </w:tcPr>
          <w:p w:rsidR="00FD3DAA" w:rsidRPr="00EB4EB1" w:rsidRDefault="00FD3DAA" w:rsidP="00FD3DAA">
            <w:pPr>
              <w:ind w:right="-284"/>
              <w:jc w:val="center"/>
              <w:rPr>
                <w:color w:val="000000"/>
                <w:sz w:val="24"/>
                <w:szCs w:val="24"/>
              </w:rPr>
            </w:pPr>
            <w:r>
              <w:rPr>
                <w:color w:val="000000"/>
                <w:sz w:val="24"/>
                <w:szCs w:val="24"/>
              </w:rPr>
              <w:t>1815,4</w:t>
            </w:r>
          </w:p>
        </w:tc>
        <w:tc>
          <w:tcPr>
            <w:tcW w:w="1260" w:type="dxa"/>
          </w:tcPr>
          <w:p w:rsidR="00FD3DAA" w:rsidRPr="00EB4EB1" w:rsidRDefault="00FD3DAA" w:rsidP="00FD3DAA">
            <w:pPr>
              <w:ind w:right="-284"/>
              <w:jc w:val="center"/>
              <w:rPr>
                <w:color w:val="000000"/>
                <w:sz w:val="24"/>
                <w:szCs w:val="24"/>
              </w:rPr>
            </w:pPr>
            <w:r>
              <w:rPr>
                <w:color w:val="000000"/>
                <w:sz w:val="24"/>
                <w:szCs w:val="24"/>
              </w:rPr>
              <w:t>1300,2</w:t>
            </w:r>
          </w:p>
        </w:tc>
        <w:tc>
          <w:tcPr>
            <w:tcW w:w="1260" w:type="dxa"/>
          </w:tcPr>
          <w:p w:rsidR="00FD3DAA" w:rsidRPr="00EB4EB1" w:rsidRDefault="00FD3DAA" w:rsidP="00FD3DAA">
            <w:pPr>
              <w:ind w:right="-284"/>
              <w:jc w:val="center"/>
              <w:rPr>
                <w:color w:val="000000"/>
                <w:sz w:val="24"/>
                <w:szCs w:val="24"/>
              </w:rPr>
            </w:pPr>
            <w:r>
              <w:rPr>
                <w:color w:val="000000"/>
                <w:sz w:val="24"/>
                <w:szCs w:val="24"/>
              </w:rPr>
              <w:t>1198,7</w:t>
            </w:r>
          </w:p>
        </w:tc>
      </w:tr>
      <w:tr w:rsidR="00FD3DAA" w:rsidRPr="00EB4EB1" w:rsidTr="00FD3DAA">
        <w:tc>
          <w:tcPr>
            <w:tcW w:w="3528" w:type="dxa"/>
          </w:tcPr>
          <w:p w:rsidR="00FD3DAA" w:rsidRPr="00992E27" w:rsidRDefault="00FD3DAA" w:rsidP="00FD3DAA">
            <w:pPr>
              <w:tabs>
                <w:tab w:val="left" w:pos="9498"/>
              </w:tabs>
              <w:autoSpaceDE w:val="0"/>
              <w:autoSpaceDN w:val="0"/>
              <w:adjustRightInd w:val="0"/>
              <w:ind w:firstLine="142"/>
              <w:jc w:val="both"/>
              <w:rPr>
                <w:i/>
                <w:iCs/>
              </w:rPr>
            </w:pPr>
            <w:r w:rsidRPr="00992E27">
              <w:rPr>
                <w:b/>
                <w:bCs/>
              </w:rPr>
              <w:t xml:space="preserve">Заболеваемость бронхиальной астмой  взрослого населения в возрасте 18 лет и старше </w:t>
            </w:r>
            <w:r w:rsidRPr="00992E27">
              <w:rPr>
                <w:i/>
                <w:iCs/>
              </w:rPr>
              <w:t>(на 100 000 населения в год)</w:t>
            </w:r>
          </w:p>
          <w:p w:rsidR="00FD3DAA" w:rsidRPr="00992E27" w:rsidRDefault="00FD3DAA" w:rsidP="00FD3DAA">
            <w:pPr>
              <w:tabs>
                <w:tab w:val="left" w:pos="9498"/>
              </w:tabs>
              <w:autoSpaceDE w:val="0"/>
              <w:autoSpaceDN w:val="0"/>
              <w:adjustRightInd w:val="0"/>
              <w:ind w:firstLine="142"/>
              <w:jc w:val="both"/>
            </w:pPr>
          </w:p>
        </w:tc>
        <w:tc>
          <w:tcPr>
            <w:tcW w:w="1181" w:type="dxa"/>
          </w:tcPr>
          <w:p w:rsidR="00FD3DAA" w:rsidRPr="00EB4EB1" w:rsidRDefault="00FD3DAA" w:rsidP="00FD3DAA">
            <w:pPr>
              <w:ind w:right="-284"/>
              <w:jc w:val="center"/>
              <w:rPr>
                <w:color w:val="000000"/>
                <w:sz w:val="24"/>
                <w:szCs w:val="24"/>
              </w:rPr>
            </w:pPr>
            <w:r>
              <w:rPr>
                <w:color w:val="000000"/>
                <w:sz w:val="24"/>
                <w:szCs w:val="24"/>
              </w:rPr>
              <w:t>779,9</w:t>
            </w:r>
          </w:p>
        </w:tc>
        <w:tc>
          <w:tcPr>
            <w:tcW w:w="1159" w:type="dxa"/>
          </w:tcPr>
          <w:p w:rsidR="00FD3DAA" w:rsidRPr="00EB4EB1" w:rsidRDefault="00FD3DAA" w:rsidP="00FD3DAA">
            <w:pPr>
              <w:ind w:right="-284"/>
              <w:jc w:val="center"/>
              <w:rPr>
                <w:color w:val="000000"/>
                <w:sz w:val="24"/>
                <w:szCs w:val="24"/>
              </w:rPr>
            </w:pPr>
            <w:r>
              <w:rPr>
                <w:color w:val="000000"/>
                <w:sz w:val="24"/>
                <w:szCs w:val="24"/>
              </w:rPr>
              <w:t>774,0</w:t>
            </w:r>
          </w:p>
        </w:tc>
        <w:tc>
          <w:tcPr>
            <w:tcW w:w="1260" w:type="dxa"/>
          </w:tcPr>
          <w:p w:rsidR="00FD3DAA" w:rsidRPr="00EB4EB1" w:rsidRDefault="00FD3DAA" w:rsidP="00FD3DAA">
            <w:pPr>
              <w:ind w:right="-284"/>
              <w:jc w:val="center"/>
              <w:rPr>
                <w:color w:val="000000"/>
                <w:sz w:val="24"/>
                <w:szCs w:val="24"/>
              </w:rPr>
            </w:pPr>
            <w:r>
              <w:rPr>
                <w:color w:val="000000"/>
                <w:sz w:val="24"/>
                <w:szCs w:val="24"/>
              </w:rPr>
              <w:t>831,0</w:t>
            </w:r>
          </w:p>
        </w:tc>
        <w:tc>
          <w:tcPr>
            <w:tcW w:w="1260" w:type="dxa"/>
          </w:tcPr>
          <w:p w:rsidR="00FD3DAA" w:rsidRPr="00EB4EB1" w:rsidRDefault="00FD3DAA" w:rsidP="00FD3DAA">
            <w:pPr>
              <w:ind w:right="-284"/>
              <w:jc w:val="center"/>
              <w:rPr>
                <w:color w:val="000000"/>
                <w:sz w:val="24"/>
                <w:szCs w:val="24"/>
              </w:rPr>
            </w:pPr>
            <w:r>
              <w:rPr>
                <w:color w:val="000000"/>
                <w:sz w:val="24"/>
                <w:szCs w:val="24"/>
              </w:rPr>
              <w:t>849,1</w:t>
            </w:r>
          </w:p>
        </w:tc>
        <w:tc>
          <w:tcPr>
            <w:tcW w:w="1260" w:type="dxa"/>
          </w:tcPr>
          <w:p w:rsidR="00FD3DAA" w:rsidRPr="00EB4EB1" w:rsidRDefault="00FD3DAA" w:rsidP="00FD3DAA">
            <w:pPr>
              <w:ind w:right="-284"/>
              <w:jc w:val="center"/>
              <w:rPr>
                <w:color w:val="000000"/>
                <w:sz w:val="24"/>
                <w:szCs w:val="24"/>
              </w:rPr>
            </w:pPr>
            <w:r>
              <w:rPr>
                <w:color w:val="000000"/>
                <w:sz w:val="24"/>
                <w:szCs w:val="24"/>
              </w:rPr>
              <w:t>801,3</w:t>
            </w:r>
          </w:p>
        </w:tc>
      </w:tr>
      <w:tr w:rsidR="00FD3DAA" w:rsidRPr="00EB4EB1" w:rsidTr="00FD3DAA">
        <w:tc>
          <w:tcPr>
            <w:tcW w:w="9648" w:type="dxa"/>
            <w:gridSpan w:val="6"/>
          </w:tcPr>
          <w:p w:rsidR="00FD3DAA" w:rsidRDefault="00FD3DAA" w:rsidP="00FD3DAA">
            <w:pPr>
              <w:ind w:right="-284"/>
              <w:jc w:val="center"/>
              <w:rPr>
                <w:color w:val="000000"/>
                <w:sz w:val="24"/>
                <w:szCs w:val="24"/>
              </w:rPr>
            </w:pPr>
            <w:r>
              <w:rPr>
                <w:color w:val="000000"/>
                <w:sz w:val="24"/>
                <w:szCs w:val="24"/>
              </w:rPr>
              <w:t>Индикаторы управленческих решений по ЦУР 3.9.1.</w:t>
            </w:r>
          </w:p>
        </w:tc>
      </w:tr>
      <w:tr w:rsidR="00FD3DAA" w:rsidRPr="00EB4EB1" w:rsidTr="00FD3DAA">
        <w:tc>
          <w:tcPr>
            <w:tcW w:w="3528" w:type="dxa"/>
          </w:tcPr>
          <w:p w:rsidR="00FD3DAA" w:rsidRPr="00992E27" w:rsidRDefault="00FD3DAA" w:rsidP="00FD3DAA">
            <w:pPr>
              <w:ind w:firstLine="142"/>
              <w:jc w:val="both"/>
              <w:rPr>
                <w:i/>
                <w:iCs/>
              </w:rPr>
            </w:pPr>
            <w:r w:rsidRPr="00992E27">
              <w:rPr>
                <w:b/>
                <w:bCs/>
              </w:rPr>
              <w:t xml:space="preserve">1.23.  Смертность лиц трудоспособного возраста </w:t>
            </w:r>
            <w:r w:rsidRPr="00992E27">
              <w:rPr>
                <w:i/>
                <w:iCs/>
              </w:rPr>
              <w:t>(на 100 000 населения в год), в том числе:</w:t>
            </w:r>
          </w:p>
          <w:p w:rsidR="00FD3DAA" w:rsidRPr="00992E27" w:rsidRDefault="00FD3DAA" w:rsidP="00FD3DAA">
            <w:pPr>
              <w:ind w:firstLine="142"/>
              <w:jc w:val="both"/>
            </w:pPr>
            <w:r w:rsidRPr="00992E27">
              <w:rPr>
                <w:b/>
                <w:bCs/>
              </w:rPr>
              <w:t xml:space="preserve"> 1.23.1 – общая </w:t>
            </w:r>
          </w:p>
        </w:tc>
        <w:tc>
          <w:tcPr>
            <w:tcW w:w="1181" w:type="dxa"/>
          </w:tcPr>
          <w:p w:rsidR="00FD3DAA" w:rsidRPr="00EB4EB1" w:rsidRDefault="00FD3DAA" w:rsidP="00FD3DAA">
            <w:pPr>
              <w:ind w:right="-284"/>
              <w:jc w:val="center"/>
              <w:rPr>
                <w:color w:val="000000"/>
                <w:sz w:val="24"/>
                <w:szCs w:val="24"/>
              </w:rPr>
            </w:pPr>
            <w:r>
              <w:rPr>
                <w:color w:val="000000"/>
                <w:sz w:val="24"/>
                <w:szCs w:val="24"/>
              </w:rPr>
              <w:t>585,0</w:t>
            </w:r>
          </w:p>
        </w:tc>
        <w:tc>
          <w:tcPr>
            <w:tcW w:w="1159" w:type="dxa"/>
          </w:tcPr>
          <w:p w:rsidR="00FD3DAA" w:rsidRPr="00EB4EB1" w:rsidRDefault="00FD3DAA" w:rsidP="00FD3DAA">
            <w:pPr>
              <w:ind w:right="-284"/>
              <w:jc w:val="center"/>
              <w:rPr>
                <w:color w:val="000000"/>
                <w:sz w:val="24"/>
                <w:szCs w:val="24"/>
              </w:rPr>
            </w:pPr>
            <w:r>
              <w:rPr>
                <w:color w:val="000000"/>
                <w:sz w:val="24"/>
                <w:szCs w:val="24"/>
              </w:rPr>
              <w:t>377,0</w:t>
            </w:r>
          </w:p>
        </w:tc>
        <w:tc>
          <w:tcPr>
            <w:tcW w:w="1260" w:type="dxa"/>
          </w:tcPr>
          <w:p w:rsidR="00FD3DAA" w:rsidRPr="00EB4EB1" w:rsidRDefault="00FD3DAA" w:rsidP="00FD3DAA">
            <w:pPr>
              <w:ind w:right="-284"/>
              <w:jc w:val="center"/>
              <w:rPr>
                <w:color w:val="000000"/>
                <w:sz w:val="24"/>
                <w:szCs w:val="24"/>
              </w:rPr>
            </w:pPr>
            <w:r>
              <w:rPr>
                <w:color w:val="000000"/>
                <w:sz w:val="24"/>
                <w:szCs w:val="24"/>
              </w:rPr>
              <w:t>586,2</w:t>
            </w:r>
          </w:p>
        </w:tc>
        <w:tc>
          <w:tcPr>
            <w:tcW w:w="1260" w:type="dxa"/>
          </w:tcPr>
          <w:p w:rsidR="00FD3DAA" w:rsidRPr="00EB4EB1" w:rsidRDefault="00FD3DAA" w:rsidP="00FD3DAA">
            <w:pPr>
              <w:ind w:right="-284"/>
              <w:jc w:val="center"/>
              <w:rPr>
                <w:color w:val="000000"/>
                <w:sz w:val="24"/>
                <w:szCs w:val="24"/>
              </w:rPr>
            </w:pPr>
            <w:r>
              <w:rPr>
                <w:color w:val="000000"/>
                <w:sz w:val="24"/>
                <w:szCs w:val="24"/>
              </w:rPr>
              <w:t>689,7</w:t>
            </w:r>
          </w:p>
        </w:tc>
        <w:tc>
          <w:tcPr>
            <w:tcW w:w="1260" w:type="dxa"/>
          </w:tcPr>
          <w:p w:rsidR="00FD3DAA" w:rsidRDefault="00FD3DAA" w:rsidP="00FD3DAA">
            <w:pPr>
              <w:ind w:right="-284"/>
              <w:jc w:val="center"/>
              <w:rPr>
                <w:color w:val="000000"/>
                <w:sz w:val="24"/>
                <w:szCs w:val="24"/>
              </w:rPr>
            </w:pPr>
            <w:r>
              <w:rPr>
                <w:color w:val="000000"/>
                <w:sz w:val="24"/>
                <w:szCs w:val="24"/>
              </w:rPr>
              <w:t>-</w:t>
            </w:r>
          </w:p>
        </w:tc>
      </w:tr>
      <w:tr w:rsidR="00FD3DAA" w:rsidRPr="0071240C" w:rsidTr="00FD3DAA">
        <w:tc>
          <w:tcPr>
            <w:tcW w:w="3528" w:type="dxa"/>
          </w:tcPr>
          <w:p w:rsidR="00FD3DAA" w:rsidRPr="00B3231B" w:rsidRDefault="00FD3DAA" w:rsidP="00FD3DAA">
            <w:pPr>
              <w:jc w:val="both"/>
            </w:pPr>
            <w:r w:rsidRPr="00B3231B">
              <w:rPr>
                <w:b/>
                <w:bCs/>
              </w:rPr>
              <w:t xml:space="preserve">1.32. Уровни загрязнения воздуха в городах </w:t>
            </w:r>
            <w:r w:rsidRPr="00B3231B">
              <w:rPr>
                <w:i/>
                <w:iCs/>
              </w:rPr>
              <w:t>(удельный вес проб воздуха, превышающих предельно-допустимые концентрации), в том числе:</w:t>
            </w:r>
            <w:r w:rsidRPr="00B3231B">
              <w:rPr>
                <w:b/>
                <w:bCs/>
              </w:rPr>
              <w:t xml:space="preserve">        </w:t>
            </w:r>
          </w:p>
        </w:tc>
        <w:tc>
          <w:tcPr>
            <w:tcW w:w="1181" w:type="dxa"/>
          </w:tcPr>
          <w:p w:rsidR="00FD3DAA" w:rsidRPr="0071240C" w:rsidRDefault="00FD3DAA" w:rsidP="00FD3DAA">
            <w:pPr>
              <w:ind w:right="-284"/>
              <w:jc w:val="both"/>
              <w:rPr>
                <w:color w:val="000000"/>
                <w:sz w:val="24"/>
                <w:szCs w:val="24"/>
                <w:highlight w:val="yellow"/>
              </w:rPr>
            </w:pPr>
          </w:p>
        </w:tc>
        <w:tc>
          <w:tcPr>
            <w:tcW w:w="1159" w:type="dxa"/>
          </w:tcPr>
          <w:p w:rsidR="00FD3DAA" w:rsidRPr="0071240C" w:rsidRDefault="00FD3DAA" w:rsidP="00FD3DAA">
            <w:pPr>
              <w:ind w:right="-284"/>
              <w:jc w:val="both"/>
              <w:rPr>
                <w:color w:val="000000"/>
                <w:sz w:val="24"/>
                <w:szCs w:val="24"/>
                <w:highlight w:val="yellow"/>
              </w:rPr>
            </w:pPr>
          </w:p>
        </w:tc>
        <w:tc>
          <w:tcPr>
            <w:tcW w:w="1260" w:type="dxa"/>
          </w:tcPr>
          <w:p w:rsidR="00FD3DAA" w:rsidRPr="0071240C" w:rsidRDefault="00FD3DAA" w:rsidP="00FD3DAA">
            <w:pPr>
              <w:ind w:right="-284"/>
              <w:jc w:val="both"/>
              <w:rPr>
                <w:color w:val="000000"/>
                <w:sz w:val="24"/>
                <w:szCs w:val="24"/>
                <w:highlight w:val="yellow"/>
              </w:rPr>
            </w:pPr>
          </w:p>
        </w:tc>
        <w:tc>
          <w:tcPr>
            <w:tcW w:w="1260" w:type="dxa"/>
          </w:tcPr>
          <w:p w:rsidR="00FD3DAA" w:rsidRPr="0071240C" w:rsidRDefault="00FD3DAA" w:rsidP="00FD3DAA">
            <w:pPr>
              <w:ind w:right="-284"/>
              <w:jc w:val="both"/>
              <w:rPr>
                <w:color w:val="000000"/>
                <w:sz w:val="24"/>
                <w:szCs w:val="24"/>
                <w:highlight w:val="yellow"/>
              </w:rPr>
            </w:pPr>
          </w:p>
        </w:tc>
        <w:tc>
          <w:tcPr>
            <w:tcW w:w="1260" w:type="dxa"/>
          </w:tcPr>
          <w:p w:rsidR="00FD3DAA" w:rsidRPr="0071240C" w:rsidRDefault="00FD3DAA" w:rsidP="00FD3DAA">
            <w:pPr>
              <w:ind w:right="-284"/>
              <w:jc w:val="both"/>
              <w:rPr>
                <w:color w:val="000000"/>
                <w:sz w:val="24"/>
                <w:szCs w:val="24"/>
                <w:highlight w:val="yellow"/>
              </w:rPr>
            </w:pPr>
          </w:p>
        </w:tc>
      </w:tr>
      <w:tr w:rsidR="00FD3DAA" w:rsidRPr="0071240C" w:rsidTr="00FD3DAA">
        <w:tc>
          <w:tcPr>
            <w:tcW w:w="3528" w:type="dxa"/>
          </w:tcPr>
          <w:p w:rsidR="00FD3DAA" w:rsidRPr="00B3231B" w:rsidRDefault="00FD3DAA" w:rsidP="00FD3DAA">
            <w:pPr>
              <w:rPr>
                <w:sz w:val="24"/>
                <w:szCs w:val="24"/>
              </w:rPr>
            </w:pPr>
            <w:r w:rsidRPr="00B3231B">
              <w:rPr>
                <w:sz w:val="24"/>
                <w:szCs w:val="24"/>
              </w:rPr>
              <w:t>Азота диоксид</w:t>
            </w:r>
          </w:p>
        </w:tc>
        <w:tc>
          <w:tcPr>
            <w:tcW w:w="1181" w:type="dxa"/>
          </w:tcPr>
          <w:p w:rsidR="00FD3DAA" w:rsidRPr="0071240C" w:rsidRDefault="00FD3DAA" w:rsidP="00FD3DAA">
            <w:pPr>
              <w:ind w:right="105"/>
              <w:jc w:val="center"/>
              <w:rPr>
                <w:color w:val="000000"/>
                <w:sz w:val="24"/>
                <w:szCs w:val="24"/>
                <w:highlight w:val="yellow"/>
              </w:rPr>
            </w:pPr>
            <w:r w:rsidRPr="00B3231B">
              <w:rPr>
                <w:color w:val="000000"/>
                <w:sz w:val="24"/>
                <w:szCs w:val="24"/>
              </w:rPr>
              <w:t>-</w:t>
            </w:r>
          </w:p>
        </w:tc>
        <w:tc>
          <w:tcPr>
            <w:tcW w:w="1159"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r>
      <w:tr w:rsidR="00FD3DAA" w:rsidRPr="0071240C" w:rsidTr="00FD3DAA">
        <w:tc>
          <w:tcPr>
            <w:tcW w:w="3528" w:type="dxa"/>
          </w:tcPr>
          <w:p w:rsidR="00FD3DAA" w:rsidRPr="00B3231B" w:rsidRDefault="00FD3DAA" w:rsidP="00FD3DAA">
            <w:pPr>
              <w:rPr>
                <w:sz w:val="24"/>
                <w:szCs w:val="24"/>
              </w:rPr>
            </w:pPr>
            <w:r w:rsidRPr="00B3231B">
              <w:rPr>
                <w:sz w:val="24"/>
                <w:szCs w:val="24"/>
              </w:rPr>
              <w:t>Серы диоксид</w:t>
            </w:r>
          </w:p>
        </w:tc>
        <w:tc>
          <w:tcPr>
            <w:tcW w:w="1181" w:type="dxa"/>
          </w:tcPr>
          <w:p w:rsidR="00FD3DAA" w:rsidRDefault="00FD3DAA" w:rsidP="00FD3DAA">
            <w:pPr>
              <w:jc w:val="center"/>
            </w:pPr>
            <w:r w:rsidRPr="000E3DDB">
              <w:rPr>
                <w:color w:val="000000"/>
                <w:sz w:val="24"/>
                <w:szCs w:val="24"/>
              </w:rPr>
              <w:t>-</w:t>
            </w:r>
          </w:p>
        </w:tc>
        <w:tc>
          <w:tcPr>
            <w:tcW w:w="1159"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r>
      <w:tr w:rsidR="00FD3DAA" w:rsidRPr="0071240C" w:rsidTr="00FD3DAA">
        <w:tc>
          <w:tcPr>
            <w:tcW w:w="3528" w:type="dxa"/>
          </w:tcPr>
          <w:p w:rsidR="00FD3DAA" w:rsidRPr="00B3231B" w:rsidRDefault="00FD3DAA" w:rsidP="00FD3DAA">
            <w:pPr>
              <w:rPr>
                <w:sz w:val="24"/>
                <w:szCs w:val="24"/>
              </w:rPr>
            </w:pPr>
            <w:r w:rsidRPr="00B3231B">
              <w:rPr>
                <w:sz w:val="24"/>
                <w:szCs w:val="24"/>
              </w:rPr>
              <w:t>Формальдегид</w:t>
            </w:r>
          </w:p>
        </w:tc>
        <w:tc>
          <w:tcPr>
            <w:tcW w:w="1181" w:type="dxa"/>
          </w:tcPr>
          <w:p w:rsidR="00FD3DAA" w:rsidRDefault="00FD3DAA" w:rsidP="00FD3DAA">
            <w:pPr>
              <w:jc w:val="center"/>
            </w:pPr>
            <w:r w:rsidRPr="000E3DDB">
              <w:rPr>
                <w:color w:val="000000"/>
                <w:sz w:val="24"/>
                <w:szCs w:val="24"/>
              </w:rPr>
              <w:t>-</w:t>
            </w:r>
          </w:p>
        </w:tc>
        <w:tc>
          <w:tcPr>
            <w:tcW w:w="1159"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r>
      <w:tr w:rsidR="00FD3DAA" w:rsidRPr="00EB4EB1" w:rsidTr="00FD3DAA">
        <w:tc>
          <w:tcPr>
            <w:tcW w:w="3528" w:type="dxa"/>
          </w:tcPr>
          <w:p w:rsidR="00FD3DAA" w:rsidRPr="00B3231B" w:rsidRDefault="00FD3DAA" w:rsidP="00FD3DAA">
            <w:pPr>
              <w:rPr>
                <w:sz w:val="24"/>
                <w:szCs w:val="24"/>
              </w:rPr>
            </w:pPr>
            <w:r w:rsidRPr="00B3231B">
              <w:rPr>
                <w:sz w:val="24"/>
                <w:szCs w:val="24"/>
              </w:rPr>
              <w:t>Углерода оксид</w:t>
            </w:r>
          </w:p>
        </w:tc>
        <w:tc>
          <w:tcPr>
            <w:tcW w:w="1181" w:type="dxa"/>
          </w:tcPr>
          <w:p w:rsidR="00FD3DAA" w:rsidRDefault="00FD3DAA" w:rsidP="00FD3DAA">
            <w:pPr>
              <w:jc w:val="center"/>
            </w:pPr>
            <w:r w:rsidRPr="000E3DDB">
              <w:rPr>
                <w:color w:val="000000"/>
                <w:sz w:val="24"/>
                <w:szCs w:val="24"/>
              </w:rPr>
              <w:t>-</w:t>
            </w:r>
          </w:p>
        </w:tc>
        <w:tc>
          <w:tcPr>
            <w:tcW w:w="1159"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c>
          <w:tcPr>
            <w:tcW w:w="1260" w:type="dxa"/>
          </w:tcPr>
          <w:p w:rsidR="00FD3DAA" w:rsidRDefault="00FD3DAA" w:rsidP="00FD3DAA">
            <w:pPr>
              <w:jc w:val="center"/>
            </w:pPr>
            <w:r w:rsidRPr="00B75243">
              <w:rPr>
                <w:color w:val="000000"/>
                <w:sz w:val="24"/>
                <w:szCs w:val="24"/>
              </w:rPr>
              <w:t>-</w:t>
            </w:r>
          </w:p>
        </w:tc>
      </w:tr>
      <w:tr w:rsidR="00FD3DAA" w:rsidRPr="00EB4EB1" w:rsidTr="00FD3DAA">
        <w:tc>
          <w:tcPr>
            <w:tcW w:w="3528" w:type="dxa"/>
          </w:tcPr>
          <w:p w:rsidR="00FD3DAA" w:rsidRPr="00134F21" w:rsidRDefault="00FD3DAA" w:rsidP="00FD3DAA">
            <w:pPr>
              <w:jc w:val="both"/>
              <w:rPr>
                <w:i/>
                <w:iCs/>
              </w:rPr>
            </w:pPr>
            <w:r w:rsidRPr="00134F21">
              <w:rPr>
                <w:b/>
                <w:bCs/>
              </w:rPr>
              <w:t xml:space="preserve">1.46. Частота заболеваний с врожденными аномалиями и хромосомными нарушениями </w:t>
            </w:r>
            <w:r w:rsidRPr="00134F21">
              <w:rPr>
                <w:i/>
                <w:iCs/>
              </w:rPr>
              <w:t>(на 1000 населения за год):</w:t>
            </w:r>
          </w:p>
          <w:p w:rsidR="00FD3DAA" w:rsidRPr="00134F21" w:rsidRDefault="00FD3DAA" w:rsidP="00FD3DAA">
            <w:pPr>
              <w:jc w:val="both"/>
              <w:rPr>
                <w:b/>
                <w:bCs/>
              </w:rPr>
            </w:pPr>
            <w:r w:rsidRPr="00134F21">
              <w:rPr>
                <w:b/>
                <w:bCs/>
              </w:rPr>
              <w:t xml:space="preserve">  1.46.1. – все население  </w:t>
            </w:r>
          </w:p>
        </w:tc>
        <w:tc>
          <w:tcPr>
            <w:tcW w:w="1181" w:type="dxa"/>
          </w:tcPr>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p>
          <w:p w:rsidR="00FD3DAA" w:rsidRPr="00EB4EB1" w:rsidRDefault="00FD3DAA" w:rsidP="00FD3DAA">
            <w:pPr>
              <w:ind w:right="-284"/>
              <w:jc w:val="center"/>
              <w:rPr>
                <w:color w:val="000000"/>
                <w:sz w:val="24"/>
                <w:szCs w:val="24"/>
              </w:rPr>
            </w:pPr>
            <w:r>
              <w:rPr>
                <w:color w:val="000000"/>
                <w:sz w:val="24"/>
                <w:szCs w:val="24"/>
              </w:rPr>
              <w:t>530,6</w:t>
            </w:r>
          </w:p>
        </w:tc>
        <w:tc>
          <w:tcPr>
            <w:tcW w:w="1159" w:type="dxa"/>
          </w:tcPr>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p>
          <w:p w:rsidR="00FD3DAA" w:rsidRPr="00EB4EB1" w:rsidRDefault="00FD3DAA" w:rsidP="00FD3DAA">
            <w:pPr>
              <w:ind w:right="-284"/>
              <w:jc w:val="center"/>
              <w:rPr>
                <w:color w:val="000000"/>
                <w:sz w:val="24"/>
                <w:szCs w:val="24"/>
              </w:rPr>
            </w:pPr>
            <w:r>
              <w:rPr>
                <w:color w:val="000000"/>
                <w:sz w:val="24"/>
                <w:szCs w:val="24"/>
              </w:rPr>
              <w:t>528,9</w:t>
            </w:r>
          </w:p>
        </w:tc>
        <w:tc>
          <w:tcPr>
            <w:tcW w:w="1260" w:type="dxa"/>
          </w:tcPr>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p>
          <w:p w:rsidR="00FD3DAA" w:rsidRPr="00EB4EB1" w:rsidRDefault="00FD3DAA" w:rsidP="00FD3DAA">
            <w:pPr>
              <w:ind w:right="-284"/>
              <w:jc w:val="center"/>
              <w:rPr>
                <w:color w:val="000000"/>
                <w:sz w:val="24"/>
                <w:szCs w:val="24"/>
              </w:rPr>
            </w:pPr>
            <w:r>
              <w:rPr>
                <w:color w:val="000000"/>
                <w:sz w:val="24"/>
                <w:szCs w:val="24"/>
              </w:rPr>
              <w:t>561,5</w:t>
            </w:r>
          </w:p>
        </w:tc>
        <w:tc>
          <w:tcPr>
            <w:tcW w:w="1260" w:type="dxa"/>
          </w:tcPr>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p>
          <w:p w:rsidR="00FD3DAA" w:rsidRPr="00EB4EB1" w:rsidRDefault="00FD3DAA" w:rsidP="00FD3DAA">
            <w:pPr>
              <w:ind w:right="-284"/>
              <w:jc w:val="center"/>
              <w:rPr>
                <w:color w:val="000000"/>
                <w:sz w:val="24"/>
                <w:szCs w:val="24"/>
              </w:rPr>
            </w:pPr>
            <w:r>
              <w:rPr>
                <w:color w:val="000000"/>
                <w:sz w:val="24"/>
                <w:szCs w:val="24"/>
              </w:rPr>
              <w:t>550,6</w:t>
            </w:r>
          </w:p>
        </w:tc>
        <w:tc>
          <w:tcPr>
            <w:tcW w:w="1260" w:type="dxa"/>
          </w:tcPr>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p>
          <w:p w:rsidR="00FD3DAA" w:rsidRDefault="00FD3DAA" w:rsidP="00FD3DAA">
            <w:pPr>
              <w:ind w:right="-284"/>
              <w:jc w:val="center"/>
              <w:rPr>
                <w:color w:val="000000"/>
                <w:sz w:val="24"/>
                <w:szCs w:val="24"/>
              </w:rPr>
            </w:pPr>
            <w:r>
              <w:rPr>
                <w:color w:val="000000"/>
                <w:sz w:val="24"/>
                <w:szCs w:val="24"/>
              </w:rPr>
              <w:t>532,1</w:t>
            </w:r>
          </w:p>
        </w:tc>
      </w:tr>
      <w:tr w:rsidR="00FD3DAA" w:rsidRPr="00EB4EB1" w:rsidTr="00FD3DAA">
        <w:tc>
          <w:tcPr>
            <w:tcW w:w="3528" w:type="dxa"/>
          </w:tcPr>
          <w:p w:rsidR="00FD3DAA" w:rsidRPr="00134F21" w:rsidRDefault="00FD3DAA" w:rsidP="00FD3DAA">
            <w:pPr>
              <w:jc w:val="both"/>
              <w:rPr>
                <w:b/>
                <w:bCs/>
              </w:rPr>
            </w:pPr>
            <w:r w:rsidRPr="00134F21">
              <w:rPr>
                <w:b/>
                <w:bCs/>
              </w:rPr>
              <w:t>1.46.2. – взрослые 18 лет и старше</w:t>
            </w:r>
          </w:p>
        </w:tc>
        <w:tc>
          <w:tcPr>
            <w:tcW w:w="1181" w:type="dxa"/>
          </w:tcPr>
          <w:p w:rsidR="00FD3DAA" w:rsidRPr="00EB4EB1" w:rsidRDefault="00FD3DAA" w:rsidP="00FD3DAA">
            <w:pPr>
              <w:ind w:right="-284"/>
              <w:jc w:val="center"/>
              <w:rPr>
                <w:color w:val="000000"/>
                <w:sz w:val="24"/>
                <w:szCs w:val="24"/>
              </w:rPr>
            </w:pPr>
            <w:r>
              <w:rPr>
                <w:color w:val="000000"/>
                <w:sz w:val="24"/>
                <w:szCs w:val="24"/>
              </w:rPr>
              <w:t>221,7</w:t>
            </w:r>
          </w:p>
        </w:tc>
        <w:tc>
          <w:tcPr>
            <w:tcW w:w="1159" w:type="dxa"/>
          </w:tcPr>
          <w:p w:rsidR="00FD3DAA" w:rsidRPr="00EB4EB1" w:rsidRDefault="00FD3DAA" w:rsidP="00FD3DAA">
            <w:pPr>
              <w:ind w:right="-284"/>
              <w:jc w:val="center"/>
              <w:rPr>
                <w:color w:val="000000"/>
                <w:sz w:val="24"/>
                <w:szCs w:val="24"/>
              </w:rPr>
            </w:pPr>
            <w:r>
              <w:rPr>
                <w:color w:val="000000"/>
                <w:sz w:val="24"/>
                <w:szCs w:val="24"/>
              </w:rPr>
              <w:t>199,5</w:t>
            </w:r>
          </w:p>
        </w:tc>
        <w:tc>
          <w:tcPr>
            <w:tcW w:w="1260" w:type="dxa"/>
          </w:tcPr>
          <w:p w:rsidR="00FD3DAA" w:rsidRPr="00EB4EB1" w:rsidRDefault="00FD3DAA" w:rsidP="00FD3DAA">
            <w:pPr>
              <w:ind w:right="-284"/>
              <w:jc w:val="center"/>
              <w:rPr>
                <w:color w:val="000000"/>
                <w:sz w:val="24"/>
                <w:szCs w:val="24"/>
              </w:rPr>
            </w:pPr>
            <w:r>
              <w:rPr>
                <w:color w:val="000000"/>
                <w:sz w:val="24"/>
                <w:szCs w:val="24"/>
              </w:rPr>
              <w:t>193,6</w:t>
            </w:r>
          </w:p>
        </w:tc>
        <w:tc>
          <w:tcPr>
            <w:tcW w:w="1260" w:type="dxa"/>
          </w:tcPr>
          <w:p w:rsidR="00FD3DAA" w:rsidRPr="00EB4EB1" w:rsidRDefault="00FD3DAA" w:rsidP="00FD3DAA">
            <w:pPr>
              <w:ind w:right="-284"/>
              <w:jc w:val="center"/>
              <w:rPr>
                <w:color w:val="000000"/>
                <w:sz w:val="24"/>
                <w:szCs w:val="24"/>
              </w:rPr>
            </w:pPr>
            <w:r>
              <w:rPr>
                <w:color w:val="000000"/>
                <w:sz w:val="24"/>
                <w:szCs w:val="24"/>
              </w:rPr>
              <w:t>195,6</w:t>
            </w:r>
          </w:p>
        </w:tc>
        <w:tc>
          <w:tcPr>
            <w:tcW w:w="1260" w:type="dxa"/>
          </w:tcPr>
          <w:p w:rsidR="00FD3DAA" w:rsidRDefault="00FD3DAA" w:rsidP="00FD3DAA">
            <w:pPr>
              <w:ind w:right="-284"/>
              <w:jc w:val="center"/>
              <w:rPr>
                <w:color w:val="000000"/>
                <w:sz w:val="24"/>
                <w:szCs w:val="24"/>
              </w:rPr>
            </w:pPr>
            <w:r>
              <w:rPr>
                <w:color w:val="000000"/>
                <w:sz w:val="24"/>
                <w:szCs w:val="24"/>
              </w:rPr>
              <w:t>203,8</w:t>
            </w:r>
          </w:p>
        </w:tc>
      </w:tr>
      <w:tr w:rsidR="00FD3DAA" w:rsidRPr="00EB4EB1" w:rsidTr="00FD3DAA">
        <w:tc>
          <w:tcPr>
            <w:tcW w:w="3528" w:type="dxa"/>
          </w:tcPr>
          <w:p w:rsidR="00FD3DAA" w:rsidRPr="00134F21" w:rsidRDefault="00FD3DAA" w:rsidP="00FD3DAA">
            <w:pPr>
              <w:jc w:val="both"/>
              <w:rPr>
                <w:b/>
                <w:bCs/>
              </w:rPr>
            </w:pPr>
            <w:r w:rsidRPr="00134F21">
              <w:rPr>
                <w:b/>
                <w:bCs/>
              </w:rPr>
              <w:t>1.46.4. – дети (0-14 лет)</w:t>
            </w:r>
          </w:p>
        </w:tc>
        <w:tc>
          <w:tcPr>
            <w:tcW w:w="1181" w:type="dxa"/>
          </w:tcPr>
          <w:p w:rsidR="00FD3DAA" w:rsidRPr="00EB4EB1" w:rsidRDefault="00FD3DAA" w:rsidP="00FD3DAA">
            <w:pPr>
              <w:ind w:right="-284"/>
              <w:jc w:val="center"/>
              <w:rPr>
                <w:color w:val="000000"/>
                <w:sz w:val="24"/>
                <w:szCs w:val="24"/>
              </w:rPr>
            </w:pPr>
            <w:r>
              <w:rPr>
                <w:color w:val="000000"/>
                <w:sz w:val="24"/>
                <w:szCs w:val="24"/>
              </w:rPr>
              <w:t>1823,6</w:t>
            </w:r>
          </w:p>
        </w:tc>
        <w:tc>
          <w:tcPr>
            <w:tcW w:w="1159" w:type="dxa"/>
          </w:tcPr>
          <w:p w:rsidR="00FD3DAA" w:rsidRPr="00EB4EB1" w:rsidRDefault="00FD3DAA" w:rsidP="00FD3DAA">
            <w:pPr>
              <w:ind w:right="-284"/>
              <w:jc w:val="center"/>
              <w:rPr>
                <w:color w:val="000000"/>
                <w:sz w:val="24"/>
                <w:szCs w:val="24"/>
              </w:rPr>
            </w:pPr>
            <w:r>
              <w:rPr>
                <w:color w:val="000000"/>
                <w:sz w:val="24"/>
                <w:szCs w:val="24"/>
              </w:rPr>
              <w:t>1916,0</w:t>
            </w:r>
          </w:p>
        </w:tc>
        <w:tc>
          <w:tcPr>
            <w:tcW w:w="1260" w:type="dxa"/>
          </w:tcPr>
          <w:p w:rsidR="00FD3DAA" w:rsidRPr="00EB4EB1" w:rsidRDefault="00FD3DAA" w:rsidP="00FD3DAA">
            <w:pPr>
              <w:ind w:right="-284"/>
              <w:jc w:val="center"/>
              <w:rPr>
                <w:color w:val="000000"/>
                <w:sz w:val="24"/>
                <w:szCs w:val="24"/>
              </w:rPr>
            </w:pPr>
            <w:r>
              <w:rPr>
                <w:color w:val="000000"/>
                <w:sz w:val="24"/>
                <w:szCs w:val="24"/>
              </w:rPr>
              <w:t>2122,6</w:t>
            </w:r>
          </w:p>
        </w:tc>
        <w:tc>
          <w:tcPr>
            <w:tcW w:w="1260" w:type="dxa"/>
          </w:tcPr>
          <w:p w:rsidR="00FD3DAA" w:rsidRPr="00EB4EB1" w:rsidRDefault="00FD3DAA" w:rsidP="00FD3DAA">
            <w:pPr>
              <w:ind w:right="-284"/>
              <w:jc w:val="center"/>
              <w:rPr>
                <w:color w:val="000000"/>
                <w:sz w:val="24"/>
                <w:szCs w:val="24"/>
              </w:rPr>
            </w:pPr>
            <w:r>
              <w:rPr>
                <w:color w:val="000000"/>
                <w:sz w:val="24"/>
                <w:szCs w:val="24"/>
              </w:rPr>
              <w:t>2101,1</w:t>
            </w:r>
          </w:p>
        </w:tc>
        <w:tc>
          <w:tcPr>
            <w:tcW w:w="1260" w:type="dxa"/>
          </w:tcPr>
          <w:p w:rsidR="00FD3DAA" w:rsidRDefault="00FD3DAA" w:rsidP="00FD3DAA">
            <w:pPr>
              <w:ind w:right="-284"/>
              <w:jc w:val="center"/>
              <w:rPr>
                <w:color w:val="000000"/>
                <w:sz w:val="24"/>
                <w:szCs w:val="24"/>
              </w:rPr>
            </w:pPr>
            <w:r>
              <w:rPr>
                <w:color w:val="000000"/>
                <w:sz w:val="24"/>
                <w:szCs w:val="24"/>
              </w:rPr>
              <w:t>2065,5</w:t>
            </w:r>
          </w:p>
        </w:tc>
      </w:tr>
      <w:tr w:rsidR="00FD3DAA" w:rsidRPr="00EB4EB1" w:rsidTr="00FD3DAA">
        <w:tc>
          <w:tcPr>
            <w:tcW w:w="3528" w:type="dxa"/>
          </w:tcPr>
          <w:p w:rsidR="00FD3DAA" w:rsidRPr="00134F21" w:rsidRDefault="00FD3DAA" w:rsidP="00FD3DAA">
            <w:pPr>
              <w:jc w:val="both"/>
              <w:rPr>
                <w:b/>
                <w:bCs/>
              </w:rPr>
            </w:pPr>
            <w:r w:rsidRPr="00134F21">
              <w:rPr>
                <w:b/>
                <w:bCs/>
              </w:rPr>
              <w:t xml:space="preserve">1.47. </w:t>
            </w:r>
            <w:proofErr w:type="spellStart"/>
            <w:r w:rsidRPr="00134F21">
              <w:rPr>
                <w:b/>
                <w:bCs/>
              </w:rPr>
              <w:t>Онкозаболеваемость</w:t>
            </w:r>
            <w:proofErr w:type="spellEnd"/>
            <w:r w:rsidRPr="00134F21">
              <w:rPr>
                <w:b/>
                <w:bCs/>
              </w:rPr>
              <w:t xml:space="preserve"> (больные с впервые установленным диагнозом) </w:t>
            </w:r>
            <w:r w:rsidRPr="00134F21">
              <w:t>(</w:t>
            </w:r>
            <w:r w:rsidRPr="00134F21">
              <w:rPr>
                <w:i/>
                <w:iCs/>
              </w:rPr>
              <w:t>на 100 тыс.  населения за год)</w:t>
            </w:r>
            <w:r w:rsidRPr="00134F21">
              <w:rPr>
                <w:b/>
                <w:bCs/>
              </w:rPr>
              <w:t>:</w:t>
            </w:r>
          </w:p>
          <w:p w:rsidR="00FD3DAA" w:rsidRPr="00134F21" w:rsidRDefault="00FD3DAA" w:rsidP="00FD3DAA">
            <w:pPr>
              <w:jc w:val="both"/>
            </w:pPr>
            <w:r w:rsidRPr="00134F21">
              <w:rPr>
                <w:b/>
                <w:bCs/>
              </w:rPr>
              <w:t xml:space="preserve">1.47.1. – всего             </w:t>
            </w:r>
          </w:p>
        </w:tc>
        <w:tc>
          <w:tcPr>
            <w:tcW w:w="1181" w:type="dxa"/>
          </w:tcPr>
          <w:p w:rsidR="00FD3DAA" w:rsidRPr="00EB4EB1" w:rsidRDefault="00FD3DAA" w:rsidP="00FD3DAA">
            <w:pPr>
              <w:ind w:right="-284"/>
              <w:jc w:val="center"/>
              <w:rPr>
                <w:color w:val="000000"/>
                <w:sz w:val="24"/>
                <w:szCs w:val="24"/>
              </w:rPr>
            </w:pPr>
            <w:r>
              <w:rPr>
                <w:color w:val="000000"/>
                <w:sz w:val="24"/>
                <w:szCs w:val="24"/>
              </w:rPr>
              <w:t>824,7</w:t>
            </w:r>
          </w:p>
        </w:tc>
        <w:tc>
          <w:tcPr>
            <w:tcW w:w="1159" w:type="dxa"/>
          </w:tcPr>
          <w:p w:rsidR="00FD3DAA" w:rsidRPr="00EB4EB1" w:rsidRDefault="00FD3DAA" w:rsidP="00FD3DAA">
            <w:pPr>
              <w:ind w:right="-284"/>
              <w:jc w:val="center"/>
              <w:rPr>
                <w:color w:val="000000"/>
                <w:sz w:val="24"/>
                <w:szCs w:val="24"/>
              </w:rPr>
            </w:pPr>
            <w:r>
              <w:rPr>
                <w:color w:val="000000"/>
                <w:sz w:val="24"/>
                <w:szCs w:val="24"/>
              </w:rPr>
              <w:t>832,0</w:t>
            </w:r>
          </w:p>
        </w:tc>
        <w:tc>
          <w:tcPr>
            <w:tcW w:w="1260" w:type="dxa"/>
          </w:tcPr>
          <w:p w:rsidR="00FD3DAA" w:rsidRPr="00EB4EB1" w:rsidRDefault="00FD3DAA" w:rsidP="00FD3DAA">
            <w:pPr>
              <w:ind w:right="-284"/>
              <w:jc w:val="center"/>
              <w:rPr>
                <w:color w:val="000000"/>
                <w:sz w:val="24"/>
                <w:szCs w:val="24"/>
              </w:rPr>
            </w:pPr>
            <w:r>
              <w:rPr>
                <w:color w:val="000000"/>
                <w:sz w:val="24"/>
                <w:szCs w:val="24"/>
              </w:rPr>
              <w:t>829,3</w:t>
            </w:r>
          </w:p>
        </w:tc>
        <w:tc>
          <w:tcPr>
            <w:tcW w:w="1260" w:type="dxa"/>
          </w:tcPr>
          <w:p w:rsidR="00FD3DAA" w:rsidRPr="00EB4EB1" w:rsidRDefault="00FD3DAA" w:rsidP="00FD3DAA">
            <w:pPr>
              <w:ind w:right="-284"/>
              <w:jc w:val="center"/>
              <w:rPr>
                <w:color w:val="000000"/>
                <w:sz w:val="24"/>
                <w:szCs w:val="24"/>
              </w:rPr>
            </w:pPr>
            <w:r>
              <w:rPr>
                <w:color w:val="000000"/>
                <w:sz w:val="24"/>
                <w:szCs w:val="24"/>
              </w:rPr>
              <w:t>961,9</w:t>
            </w:r>
          </w:p>
        </w:tc>
        <w:tc>
          <w:tcPr>
            <w:tcW w:w="1260" w:type="dxa"/>
          </w:tcPr>
          <w:p w:rsidR="00FD3DAA" w:rsidRDefault="00FD3DAA" w:rsidP="00FD3DAA">
            <w:pPr>
              <w:ind w:right="-284"/>
              <w:jc w:val="center"/>
              <w:rPr>
                <w:color w:val="000000"/>
                <w:sz w:val="24"/>
                <w:szCs w:val="24"/>
              </w:rPr>
            </w:pPr>
            <w:r>
              <w:rPr>
                <w:color w:val="000000"/>
                <w:sz w:val="24"/>
                <w:szCs w:val="24"/>
              </w:rPr>
              <w:t>807,7</w:t>
            </w:r>
          </w:p>
        </w:tc>
      </w:tr>
    </w:tbl>
    <w:p w:rsidR="00FD3DAA" w:rsidRPr="002D7EA7" w:rsidRDefault="00FD3DAA" w:rsidP="00FD3DAA">
      <w:pPr>
        <w:ind w:right="-284" w:firstLine="709"/>
        <w:jc w:val="both"/>
        <w:rPr>
          <w:b/>
          <w:bCs/>
          <w:sz w:val="30"/>
          <w:szCs w:val="30"/>
        </w:rPr>
      </w:pPr>
      <w:r w:rsidRPr="002D7EA7">
        <w:rPr>
          <w:b/>
          <w:bCs/>
          <w:sz w:val="30"/>
          <w:szCs w:val="30"/>
        </w:rPr>
        <w:lastRenderedPageBreak/>
        <w:t xml:space="preserve">Анализ: </w:t>
      </w:r>
    </w:p>
    <w:p w:rsidR="00FD3DAA" w:rsidRDefault="00FD3DAA" w:rsidP="00FD3DAA">
      <w:pPr>
        <w:ind w:right="-284" w:firstLine="709"/>
        <w:jc w:val="both"/>
        <w:rPr>
          <w:sz w:val="30"/>
          <w:szCs w:val="30"/>
        </w:rPr>
      </w:pPr>
      <w:r w:rsidRPr="006C3B01">
        <w:rPr>
          <w:sz w:val="30"/>
          <w:szCs w:val="30"/>
        </w:rPr>
        <w:t xml:space="preserve">на территориальном уровне </w:t>
      </w:r>
      <w:r>
        <w:rPr>
          <w:sz w:val="30"/>
          <w:szCs w:val="30"/>
        </w:rPr>
        <w:t>отмечается:</w:t>
      </w:r>
    </w:p>
    <w:p w:rsidR="00FD3DAA" w:rsidRDefault="00FD3DAA" w:rsidP="00FD3DAA">
      <w:pPr>
        <w:ind w:right="-284" w:firstLine="709"/>
        <w:jc w:val="both"/>
        <w:rPr>
          <w:sz w:val="30"/>
          <w:szCs w:val="30"/>
        </w:rPr>
      </w:pPr>
      <w:r w:rsidRPr="007538A9">
        <w:rPr>
          <w:sz w:val="30"/>
          <w:szCs w:val="30"/>
        </w:rPr>
        <w:t xml:space="preserve">- снижение показателей заболеваемости болезнями системы кровообращения взрослого населения на 3,9% в сравнении с 2019 годом, </w:t>
      </w:r>
      <w:r>
        <w:rPr>
          <w:sz w:val="30"/>
          <w:szCs w:val="30"/>
        </w:rPr>
        <w:t>в  динамике за 5 лет наблюдается  тенденция к снижению показателя;</w:t>
      </w:r>
    </w:p>
    <w:p w:rsidR="00FD3DAA" w:rsidRDefault="00FD3DAA" w:rsidP="00FD3DAA">
      <w:pPr>
        <w:ind w:right="-284" w:firstLine="709"/>
        <w:jc w:val="both"/>
        <w:rPr>
          <w:sz w:val="30"/>
          <w:szCs w:val="30"/>
        </w:rPr>
      </w:pPr>
      <w:r>
        <w:rPr>
          <w:sz w:val="30"/>
          <w:szCs w:val="30"/>
        </w:rPr>
        <w:t>- снижение показателей заболеваемости взрослого населения хроническими бронхитами и бронхиальной астмой в сравнении с предыдущим годом на 7,8% и 5,6% соответственно;</w:t>
      </w:r>
    </w:p>
    <w:p w:rsidR="00FD3DAA" w:rsidRDefault="00FD3DAA" w:rsidP="00FD3DAA">
      <w:pPr>
        <w:ind w:right="-284" w:firstLine="709"/>
        <w:jc w:val="both"/>
        <w:rPr>
          <w:sz w:val="30"/>
          <w:szCs w:val="30"/>
        </w:rPr>
      </w:pPr>
      <w:r>
        <w:rPr>
          <w:sz w:val="30"/>
          <w:szCs w:val="30"/>
        </w:rPr>
        <w:t xml:space="preserve">- снижение показателей первично выявленной </w:t>
      </w:r>
      <w:proofErr w:type="spellStart"/>
      <w:r>
        <w:rPr>
          <w:sz w:val="30"/>
          <w:szCs w:val="30"/>
        </w:rPr>
        <w:t>онкозаболеваемости</w:t>
      </w:r>
      <w:proofErr w:type="spellEnd"/>
      <w:r>
        <w:rPr>
          <w:sz w:val="30"/>
          <w:szCs w:val="30"/>
        </w:rPr>
        <w:t xml:space="preserve"> населения района (на 16% в сравнении с 2019 годом) и тенденция к снижению </w:t>
      </w:r>
      <w:proofErr w:type="spellStart"/>
      <w:r>
        <w:rPr>
          <w:sz w:val="30"/>
          <w:szCs w:val="30"/>
        </w:rPr>
        <w:t>онкозаболеваемости</w:t>
      </w:r>
      <w:proofErr w:type="spellEnd"/>
      <w:r>
        <w:rPr>
          <w:sz w:val="30"/>
          <w:szCs w:val="30"/>
        </w:rPr>
        <w:t xml:space="preserve"> за 5 лет (на 2,1%);</w:t>
      </w:r>
    </w:p>
    <w:p w:rsidR="00FD3DAA" w:rsidRDefault="00FD3DAA" w:rsidP="00FD3DAA">
      <w:pPr>
        <w:ind w:right="-284" w:firstLine="709"/>
        <w:jc w:val="both"/>
        <w:rPr>
          <w:sz w:val="30"/>
          <w:szCs w:val="30"/>
        </w:rPr>
      </w:pPr>
      <w:r>
        <w:rPr>
          <w:sz w:val="30"/>
          <w:szCs w:val="30"/>
        </w:rPr>
        <w:t>- снижение частоты заболеваний с врожденными аномалиями и хромосомными нарушениями на 3,4%;</w:t>
      </w:r>
    </w:p>
    <w:p w:rsidR="00FD3DAA" w:rsidRDefault="00FD3DAA" w:rsidP="00FD3DAA">
      <w:pPr>
        <w:ind w:right="-284" w:firstLine="709"/>
        <w:jc w:val="both"/>
        <w:rPr>
          <w:sz w:val="30"/>
          <w:szCs w:val="30"/>
        </w:rPr>
      </w:pPr>
      <w:r>
        <w:rPr>
          <w:sz w:val="30"/>
          <w:szCs w:val="30"/>
        </w:rPr>
        <w:t>- отсутствие превышений ПДУ загрязнения воздуха в контрольных точках.</w:t>
      </w:r>
    </w:p>
    <w:p w:rsidR="00FD3DAA" w:rsidRDefault="00FD3DAA" w:rsidP="00FD3DAA">
      <w:pPr>
        <w:ind w:right="-284" w:firstLine="709"/>
        <w:jc w:val="both"/>
        <w:rPr>
          <w:sz w:val="30"/>
          <w:szCs w:val="30"/>
        </w:rPr>
      </w:pPr>
      <w:r>
        <w:rPr>
          <w:sz w:val="30"/>
          <w:szCs w:val="30"/>
        </w:rPr>
        <w:t>Вместе с тем обращает на себя внимание рост показателей как общей смертности населения (на 8,5% в сравнении с 2018 годом), так  и лиц трудоспособного возраста (на 17,6%) и тенденция к росту данного показателя в динамике. Также необходимо отметить тенденцию к росту  в динамике показателей заболеваемости бронхиальной астмой.</w:t>
      </w:r>
    </w:p>
    <w:p w:rsidR="00FD3DAA" w:rsidRDefault="00FD3DAA" w:rsidP="00FD3DAA">
      <w:pPr>
        <w:ind w:right="-284" w:firstLine="709"/>
        <w:jc w:val="both"/>
        <w:rPr>
          <w:sz w:val="30"/>
          <w:szCs w:val="30"/>
        </w:rPr>
      </w:pPr>
    </w:p>
    <w:p w:rsidR="00FD3DAA" w:rsidRDefault="00FD3DAA" w:rsidP="00FD3DAA">
      <w:pPr>
        <w:ind w:right="-284" w:firstLine="709"/>
        <w:jc w:val="both"/>
        <w:rPr>
          <w:b/>
          <w:bCs/>
          <w:color w:val="000000"/>
          <w:sz w:val="30"/>
          <w:szCs w:val="30"/>
        </w:rPr>
      </w:pPr>
      <w:r>
        <w:rPr>
          <w:b/>
          <w:bCs/>
          <w:color w:val="000000"/>
          <w:sz w:val="30"/>
          <w:szCs w:val="30"/>
        </w:rPr>
        <w:t xml:space="preserve">Вывод: </w:t>
      </w:r>
      <w:r>
        <w:rPr>
          <w:b/>
          <w:bCs/>
          <w:sz w:val="30"/>
          <w:szCs w:val="30"/>
        </w:rPr>
        <w:t>отсутствие прогресса</w:t>
      </w:r>
    </w:p>
    <w:p w:rsidR="00FD3DAA" w:rsidRDefault="00FD3DAA" w:rsidP="00FD3DAA">
      <w:pPr>
        <w:ind w:right="-284" w:firstLine="709"/>
        <w:jc w:val="both"/>
        <w:rPr>
          <w:b/>
          <w:bCs/>
          <w:color w:val="000000"/>
          <w:sz w:val="30"/>
          <w:szCs w:val="30"/>
        </w:rPr>
      </w:pPr>
    </w:p>
    <w:p w:rsidR="00FD3DAA" w:rsidRDefault="00FD3DAA" w:rsidP="00FD3DAA">
      <w:pPr>
        <w:ind w:right="-284" w:firstLine="709"/>
        <w:jc w:val="both"/>
        <w:rPr>
          <w:sz w:val="30"/>
          <w:szCs w:val="30"/>
        </w:rPr>
      </w:pPr>
      <w:r>
        <w:rPr>
          <w:b/>
          <w:bCs/>
          <w:sz w:val="30"/>
          <w:szCs w:val="30"/>
        </w:rPr>
        <w:t>Мероприятия п</w:t>
      </w:r>
      <w:r w:rsidRPr="001B0BF6">
        <w:rPr>
          <w:b/>
          <w:bCs/>
          <w:sz w:val="30"/>
          <w:szCs w:val="30"/>
        </w:rPr>
        <w:t>о достижению прогресса</w:t>
      </w:r>
      <w:r>
        <w:rPr>
          <w:sz w:val="30"/>
          <w:szCs w:val="30"/>
        </w:rPr>
        <w:t xml:space="preserve">: </w:t>
      </w:r>
    </w:p>
    <w:p w:rsidR="00FD3DAA" w:rsidRDefault="00FD3DAA" w:rsidP="00FD3DAA">
      <w:pPr>
        <w:ind w:right="-284" w:firstLine="709"/>
        <w:jc w:val="both"/>
        <w:rPr>
          <w:sz w:val="30"/>
          <w:szCs w:val="30"/>
        </w:rPr>
      </w:pPr>
      <w:r w:rsidRPr="00AE0CBA">
        <w:rPr>
          <w:sz w:val="30"/>
          <w:szCs w:val="30"/>
        </w:rPr>
        <w:t>1. Мониторинг содержания загрязняющих веществ в атмосферном воздухе в контрольных точках отбора (</w:t>
      </w:r>
      <w:proofErr w:type="spellStart"/>
      <w:r w:rsidRPr="00AE0CBA">
        <w:rPr>
          <w:sz w:val="30"/>
          <w:szCs w:val="30"/>
        </w:rPr>
        <w:t>г.п.Берестовица</w:t>
      </w:r>
      <w:proofErr w:type="spellEnd"/>
      <w:r w:rsidRPr="00AE0CBA">
        <w:rPr>
          <w:sz w:val="30"/>
          <w:szCs w:val="30"/>
        </w:rPr>
        <w:t xml:space="preserve">, </w:t>
      </w:r>
      <w:proofErr w:type="spellStart"/>
      <w:r w:rsidRPr="00AE0CBA">
        <w:rPr>
          <w:sz w:val="30"/>
          <w:szCs w:val="30"/>
        </w:rPr>
        <w:t>п.Пограничный</w:t>
      </w:r>
      <w:proofErr w:type="spellEnd"/>
      <w:r w:rsidRPr="00AE0CBA">
        <w:rPr>
          <w:sz w:val="30"/>
          <w:szCs w:val="30"/>
        </w:rPr>
        <w:t xml:space="preserve">, </w:t>
      </w:r>
      <w:proofErr w:type="spellStart"/>
      <w:r w:rsidRPr="00AE0CBA">
        <w:rPr>
          <w:sz w:val="30"/>
          <w:szCs w:val="30"/>
        </w:rPr>
        <w:t>аг.Олекшицы</w:t>
      </w:r>
      <w:proofErr w:type="spellEnd"/>
      <w:r w:rsidRPr="00AE0CBA">
        <w:rPr>
          <w:sz w:val="30"/>
          <w:szCs w:val="30"/>
        </w:rPr>
        <w:t>);</w:t>
      </w:r>
    </w:p>
    <w:p w:rsidR="00FD3DAA" w:rsidRDefault="00FD3DAA" w:rsidP="00FD3DAA">
      <w:pPr>
        <w:ind w:right="-284" w:firstLine="709"/>
        <w:jc w:val="both"/>
        <w:rPr>
          <w:sz w:val="30"/>
          <w:szCs w:val="30"/>
        </w:rPr>
      </w:pPr>
      <w:r>
        <w:rPr>
          <w:sz w:val="30"/>
          <w:szCs w:val="30"/>
        </w:rPr>
        <w:t>2. Информирование населения о состоянии окружающей среды и мерах, принимаемых по ее охране и оздоровлению;</w:t>
      </w:r>
    </w:p>
    <w:p w:rsidR="00FD3DAA" w:rsidRPr="0003384F" w:rsidRDefault="00FD3DAA" w:rsidP="00FD3DAA">
      <w:pPr>
        <w:ind w:right="1" w:firstLine="709"/>
        <w:jc w:val="both"/>
        <w:rPr>
          <w:sz w:val="30"/>
          <w:szCs w:val="30"/>
        </w:rPr>
      </w:pPr>
      <w:r w:rsidRPr="0003384F">
        <w:rPr>
          <w:sz w:val="30"/>
          <w:szCs w:val="30"/>
        </w:rPr>
        <w:t xml:space="preserve">3. Строительство велодорожки в </w:t>
      </w:r>
      <w:proofErr w:type="spellStart"/>
      <w:r w:rsidRPr="0003384F">
        <w:rPr>
          <w:sz w:val="30"/>
          <w:szCs w:val="30"/>
        </w:rPr>
        <w:t>г.п.Берестовица</w:t>
      </w:r>
      <w:proofErr w:type="spellEnd"/>
      <w:r w:rsidRPr="0003384F">
        <w:rPr>
          <w:sz w:val="30"/>
          <w:szCs w:val="30"/>
        </w:rPr>
        <w:t xml:space="preserve"> и  благоустройство «Тропы здоровья» в агрогородке </w:t>
      </w:r>
      <w:proofErr w:type="spellStart"/>
      <w:r w:rsidRPr="0003384F">
        <w:rPr>
          <w:sz w:val="30"/>
          <w:szCs w:val="30"/>
        </w:rPr>
        <w:t>Олекшицы</w:t>
      </w:r>
      <w:proofErr w:type="spellEnd"/>
      <w:r w:rsidRPr="0003384F">
        <w:rPr>
          <w:sz w:val="30"/>
          <w:szCs w:val="30"/>
        </w:rPr>
        <w:t xml:space="preserve"> с оборудованием зоны отдыха для различных возрастных категорий населения;</w:t>
      </w:r>
    </w:p>
    <w:p w:rsidR="00FD3DAA" w:rsidRPr="0003384F" w:rsidRDefault="00FD3DAA" w:rsidP="00FD3DAA">
      <w:pPr>
        <w:ind w:right="1" w:firstLine="720"/>
        <w:jc w:val="both"/>
        <w:rPr>
          <w:sz w:val="30"/>
          <w:szCs w:val="30"/>
        </w:rPr>
      </w:pPr>
      <w:r w:rsidRPr="0003384F">
        <w:rPr>
          <w:sz w:val="30"/>
          <w:szCs w:val="30"/>
        </w:rPr>
        <w:t>4. Информирование населения посредством СМИ с пропагандой участия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w:t>
      </w:r>
    </w:p>
    <w:p w:rsidR="00FD3DAA" w:rsidRPr="0003384F" w:rsidRDefault="00FD3DAA" w:rsidP="00FD3DAA">
      <w:pPr>
        <w:autoSpaceDE w:val="0"/>
        <w:autoSpaceDN w:val="0"/>
        <w:adjustRightInd w:val="0"/>
        <w:ind w:right="1" w:firstLine="709"/>
        <w:jc w:val="both"/>
        <w:rPr>
          <w:sz w:val="30"/>
          <w:szCs w:val="30"/>
        </w:rPr>
      </w:pPr>
    </w:p>
    <w:p w:rsidR="00FD3DAA" w:rsidRDefault="00FD3DAA" w:rsidP="00FD3DAA">
      <w:pPr>
        <w:autoSpaceDE w:val="0"/>
        <w:autoSpaceDN w:val="0"/>
        <w:adjustRightInd w:val="0"/>
        <w:ind w:right="1" w:firstLine="709"/>
        <w:jc w:val="both"/>
        <w:rPr>
          <w:sz w:val="30"/>
          <w:szCs w:val="30"/>
        </w:rPr>
      </w:pPr>
      <w:r w:rsidRPr="007958E9">
        <w:rPr>
          <w:b/>
          <w:sz w:val="30"/>
          <w:szCs w:val="30"/>
        </w:rPr>
        <w:t>3.9.2</w:t>
      </w:r>
      <w:r w:rsidRPr="007958E9">
        <w:rPr>
          <w:b/>
          <w:sz w:val="30"/>
          <w:szCs w:val="30"/>
        </w:rPr>
        <w:tab/>
      </w:r>
      <w:r>
        <w:rPr>
          <w:sz w:val="30"/>
          <w:szCs w:val="30"/>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FD3DAA" w:rsidRDefault="00FD3DAA" w:rsidP="00FD3DAA">
      <w:pPr>
        <w:autoSpaceDE w:val="0"/>
        <w:autoSpaceDN w:val="0"/>
        <w:adjustRightInd w:val="0"/>
        <w:ind w:right="-284" w:firstLine="709"/>
        <w:jc w:val="both"/>
        <w:rPr>
          <w:sz w:val="30"/>
          <w:szCs w:val="30"/>
        </w:rPr>
      </w:pPr>
    </w:p>
    <w:tbl>
      <w:tblPr>
        <w:tblStyle w:val="a3"/>
        <w:tblW w:w="0" w:type="auto"/>
        <w:tblLook w:val="04A0" w:firstRow="1" w:lastRow="0" w:firstColumn="1" w:lastColumn="0" w:noHBand="0" w:noVBand="1"/>
      </w:tblPr>
      <w:tblGrid>
        <w:gridCol w:w="6852"/>
        <w:gridCol w:w="2778"/>
      </w:tblGrid>
      <w:tr w:rsidR="00FD3DAA" w:rsidRPr="00A26A15" w:rsidTr="00FD3DAA">
        <w:tc>
          <w:tcPr>
            <w:tcW w:w="9630" w:type="dxa"/>
            <w:gridSpan w:val="2"/>
          </w:tcPr>
          <w:p w:rsidR="00FD3DAA" w:rsidRPr="00A26A15" w:rsidRDefault="00FD3DAA" w:rsidP="00FD3DAA">
            <w:pPr>
              <w:autoSpaceDE w:val="0"/>
              <w:autoSpaceDN w:val="0"/>
              <w:adjustRightInd w:val="0"/>
              <w:ind w:right="-284"/>
              <w:jc w:val="center"/>
              <w:rPr>
                <w:sz w:val="24"/>
                <w:szCs w:val="24"/>
              </w:rPr>
            </w:pPr>
            <w:r>
              <w:rPr>
                <w:sz w:val="24"/>
                <w:szCs w:val="24"/>
              </w:rPr>
              <w:lastRenderedPageBreak/>
              <w:t>Косвенные показатели ВОЗ</w:t>
            </w:r>
          </w:p>
        </w:tc>
      </w:tr>
      <w:tr w:rsidR="00FD3DAA" w:rsidRPr="00A26A15" w:rsidTr="00FD3DAA">
        <w:tc>
          <w:tcPr>
            <w:tcW w:w="6852" w:type="dxa"/>
          </w:tcPr>
          <w:p w:rsidR="00FD3DAA" w:rsidRPr="00A26A15" w:rsidRDefault="00FD3DAA" w:rsidP="00FD3DAA">
            <w:pPr>
              <w:autoSpaceDE w:val="0"/>
              <w:autoSpaceDN w:val="0"/>
              <w:adjustRightInd w:val="0"/>
              <w:ind w:right="87"/>
              <w:jc w:val="both"/>
              <w:rPr>
                <w:sz w:val="24"/>
                <w:szCs w:val="24"/>
              </w:rPr>
            </w:pPr>
            <w:r w:rsidRPr="00A26A15">
              <w:rPr>
                <w:sz w:val="24"/>
                <w:szCs w:val="24"/>
              </w:rPr>
              <w:t>% населения, пользующегося питьевой водой, подаваемой по водопроводу</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73%</w:t>
            </w:r>
          </w:p>
        </w:tc>
      </w:tr>
      <w:tr w:rsidR="00FD3DAA" w:rsidRPr="00A26A15" w:rsidTr="00FD3DAA">
        <w:tc>
          <w:tcPr>
            <w:tcW w:w="6852" w:type="dxa"/>
          </w:tcPr>
          <w:p w:rsidR="00FD3DAA" w:rsidRPr="00A26A15" w:rsidRDefault="00FD3DAA" w:rsidP="00FD3DAA">
            <w:pPr>
              <w:jc w:val="both"/>
              <w:rPr>
                <w:sz w:val="24"/>
                <w:szCs w:val="24"/>
              </w:rPr>
            </w:pPr>
            <w:r>
              <w:rPr>
                <w:sz w:val="24"/>
                <w:szCs w:val="24"/>
              </w:rPr>
              <w:t xml:space="preserve"> </w:t>
            </w:r>
            <w:r w:rsidRPr="00A26A15">
              <w:rPr>
                <w:sz w:val="24"/>
                <w:szCs w:val="24"/>
              </w:rPr>
              <w:t>% водопроводов, обеспечивающих  бесперебойную подачу воды</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100%</w:t>
            </w:r>
          </w:p>
        </w:tc>
      </w:tr>
      <w:tr w:rsidR="00FD3DAA" w:rsidRPr="00A26A15" w:rsidTr="00FD3DAA">
        <w:tc>
          <w:tcPr>
            <w:tcW w:w="6852" w:type="dxa"/>
          </w:tcPr>
          <w:p w:rsidR="00FD3DAA" w:rsidRPr="00A26A15" w:rsidRDefault="00FD3DAA" w:rsidP="00FD3DAA">
            <w:pPr>
              <w:jc w:val="both"/>
              <w:rPr>
                <w:sz w:val="24"/>
                <w:szCs w:val="24"/>
              </w:rPr>
            </w:pPr>
            <w:r w:rsidRPr="00A26A15">
              <w:rPr>
                <w:sz w:val="24"/>
                <w:szCs w:val="24"/>
              </w:rPr>
              <w:t>% водопроводов, удовлетворяющих нормативам по микробиологическому (вирусологическому) загрязнению</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100%</w:t>
            </w:r>
          </w:p>
        </w:tc>
      </w:tr>
      <w:tr w:rsidR="00FD3DAA" w:rsidRPr="00A26A15" w:rsidTr="00FD3DAA">
        <w:tc>
          <w:tcPr>
            <w:tcW w:w="6852" w:type="dxa"/>
          </w:tcPr>
          <w:p w:rsidR="00FD3DAA" w:rsidRPr="00A26A15" w:rsidRDefault="00FD3DAA" w:rsidP="00FD3DAA">
            <w:pPr>
              <w:jc w:val="both"/>
              <w:rPr>
                <w:sz w:val="24"/>
                <w:szCs w:val="24"/>
              </w:rPr>
            </w:pPr>
            <w:r w:rsidRPr="00A26A15">
              <w:rPr>
                <w:sz w:val="24"/>
                <w:szCs w:val="24"/>
              </w:rPr>
              <w:t>% населения, пользующегося колодцами</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19,0%</w:t>
            </w:r>
          </w:p>
        </w:tc>
      </w:tr>
      <w:tr w:rsidR="00FD3DAA" w:rsidRPr="00A26A15" w:rsidTr="00FD3DAA">
        <w:tc>
          <w:tcPr>
            <w:tcW w:w="6852" w:type="dxa"/>
          </w:tcPr>
          <w:p w:rsidR="00FD3DAA" w:rsidRPr="00A26A15" w:rsidRDefault="00FD3DAA" w:rsidP="00FD3DAA">
            <w:pPr>
              <w:jc w:val="both"/>
              <w:rPr>
                <w:sz w:val="24"/>
                <w:szCs w:val="24"/>
              </w:rPr>
            </w:pPr>
            <w:r w:rsidRPr="00A26A15">
              <w:rPr>
                <w:sz w:val="24"/>
                <w:szCs w:val="24"/>
              </w:rPr>
              <w:t>% населения, пользующегося только общественными колодцами</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2%</w:t>
            </w:r>
          </w:p>
        </w:tc>
      </w:tr>
      <w:tr w:rsidR="00FD3DAA" w:rsidRPr="00A26A15" w:rsidTr="00FD3DAA">
        <w:tc>
          <w:tcPr>
            <w:tcW w:w="6852" w:type="dxa"/>
          </w:tcPr>
          <w:p w:rsidR="00FD3DAA" w:rsidRPr="00A26A15" w:rsidRDefault="00FD3DAA" w:rsidP="00FD3DAA">
            <w:pPr>
              <w:jc w:val="both"/>
              <w:rPr>
                <w:sz w:val="24"/>
                <w:szCs w:val="24"/>
              </w:rPr>
            </w:pPr>
            <w:r w:rsidRPr="00A26A15">
              <w:rPr>
                <w:sz w:val="24"/>
                <w:szCs w:val="24"/>
              </w:rPr>
              <w:t>% населения, пользующегося только частными колодцами</w:t>
            </w:r>
          </w:p>
        </w:tc>
        <w:tc>
          <w:tcPr>
            <w:tcW w:w="2778" w:type="dxa"/>
          </w:tcPr>
          <w:p w:rsidR="00FD3DAA" w:rsidRPr="00A26A15" w:rsidRDefault="00FD3DAA" w:rsidP="00FD3DAA">
            <w:pPr>
              <w:autoSpaceDE w:val="0"/>
              <w:autoSpaceDN w:val="0"/>
              <w:adjustRightInd w:val="0"/>
              <w:ind w:right="-284"/>
              <w:jc w:val="both"/>
              <w:rPr>
                <w:sz w:val="24"/>
                <w:szCs w:val="24"/>
              </w:rPr>
            </w:pPr>
            <w:r>
              <w:rPr>
                <w:sz w:val="24"/>
                <w:szCs w:val="24"/>
              </w:rPr>
              <w:t>16,8%</w:t>
            </w:r>
          </w:p>
        </w:tc>
      </w:tr>
    </w:tbl>
    <w:p w:rsidR="00FD3DAA" w:rsidRDefault="00FD3DAA" w:rsidP="00FD3DAA">
      <w:pPr>
        <w:autoSpaceDE w:val="0"/>
        <w:autoSpaceDN w:val="0"/>
        <w:adjustRightInd w:val="0"/>
        <w:ind w:right="-284" w:firstLine="709"/>
        <w:jc w:val="both"/>
        <w:rPr>
          <w:sz w:val="30"/>
          <w:szCs w:val="3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1487"/>
        <w:gridCol w:w="1376"/>
        <w:gridCol w:w="1376"/>
        <w:gridCol w:w="1289"/>
      </w:tblGrid>
      <w:tr w:rsidR="00FD3DAA" w:rsidRPr="00342582" w:rsidTr="00FD3DAA">
        <w:trPr>
          <w:jc w:val="center"/>
        </w:trPr>
        <w:tc>
          <w:tcPr>
            <w:tcW w:w="9634" w:type="dxa"/>
            <w:gridSpan w:val="6"/>
            <w:tcBorders>
              <w:top w:val="single" w:sz="4" w:space="0" w:color="auto"/>
              <w:left w:val="single" w:sz="4" w:space="0" w:color="auto"/>
              <w:bottom w:val="single" w:sz="4" w:space="0" w:color="auto"/>
              <w:right w:val="single" w:sz="4" w:space="0" w:color="auto"/>
            </w:tcBorders>
          </w:tcPr>
          <w:p w:rsidR="00FD3DAA" w:rsidRPr="00342582" w:rsidRDefault="00FD3DAA" w:rsidP="00FD3DAA">
            <w:pPr>
              <w:ind w:right="-284"/>
              <w:jc w:val="center"/>
            </w:pPr>
            <w:r w:rsidRPr="00342582">
              <w:t>Косвенные показатели ЦУР 3.9.2.</w:t>
            </w:r>
          </w:p>
        </w:tc>
      </w:tr>
      <w:tr w:rsidR="00FD3DAA" w:rsidRPr="00342582" w:rsidTr="00FD3DAA">
        <w:trPr>
          <w:jc w:val="center"/>
        </w:trPr>
        <w:tc>
          <w:tcPr>
            <w:tcW w:w="2830" w:type="dxa"/>
            <w:tcBorders>
              <w:top w:val="single" w:sz="4" w:space="0" w:color="auto"/>
              <w:left w:val="single" w:sz="4" w:space="0" w:color="auto"/>
              <w:bottom w:val="single" w:sz="4" w:space="0" w:color="auto"/>
              <w:right w:val="single" w:sz="4" w:space="0" w:color="auto"/>
            </w:tcBorders>
          </w:tcPr>
          <w:p w:rsidR="00FD3DAA" w:rsidRPr="00342582" w:rsidRDefault="00FD3DAA" w:rsidP="00FD3DAA">
            <w:pPr>
              <w:ind w:right="-284"/>
              <w:jc w:val="both"/>
            </w:pPr>
          </w:p>
        </w:tc>
        <w:tc>
          <w:tcPr>
            <w:tcW w:w="1276" w:type="dxa"/>
            <w:tcBorders>
              <w:top w:val="single" w:sz="4" w:space="0" w:color="auto"/>
              <w:left w:val="single" w:sz="4" w:space="0" w:color="auto"/>
              <w:bottom w:val="single" w:sz="4" w:space="0" w:color="auto"/>
              <w:right w:val="single" w:sz="4" w:space="0" w:color="auto"/>
            </w:tcBorders>
          </w:tcPr>
          <w:p w:rsidR="00FD3DAA" w:rsidRPr="00342582" w:rsidRDefault="00FD3DAA" w:rsidP="00FD3DAA">
            <w:pPr>
              <w:ind w:right="-284"/>
              <w:jc w:val="center"/>
            </w:pPr>
            <w:r w:rsidRPr="00342582">
              <w:t>2016</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FD3DAA" w:rsidRPr="003F281F" w:rsidRDefault="00FD3DAA" w:rsidP="00FD3DAA">
            <w:pPr>
              <w:shd w:val="clear" w:color="auto" w:fill="F5F5F5"/>
              <w:jc w:val="center"/>
              <w:textAlignment w:val="baseline"/>
              <w:rPr>
                <w:color w:val="000000"/>
              </w:rPr>
            </w:pPr>
            <w:r w:rsidRPr="003F281F">
              <w:rPr>
                <w:color w:val="000000"/>
              </w:rPr>
              <w:t>2017</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D3DAA" w:rsidRPr="003F281F" w:rsidRDefault="00FD3DAA" w:rsidP="00FD3DAA">
            <w:pPr>
              <w:shd w:val="clear" w:color="auto" w:fill="F5F5F5"/>
              <w:jc w:val="center"/>
              <w:textAlignment w:val="baseline"/>
              <w:rPr>
                <w:color w:val="000000"/>
              </w:rPr>
            </w:pPr>
            <w:r w:rsidRPr="003F281F">
              <w:rPr>
                <w:color w:val="000000"/>
              </w:rPr>
              <w:t>2018</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D3DAA" w:rsidRPr="003F281F" w:rsidRDefault="00FD3DAA" w:rsidP="00FD3DAA">
            <w:pPr>
              <w:shd w:val="clear" w:color="auto" w:fill="F5F5F5"/>
              <w:jc w:val="center"/>
              <w:textAlignment w:val="baseline"/>
              <w:rPr>
                <w:color w:val="000000"/>
              </w:rPr>
            </w:pPr>
            <w:r w:rsidRPr="003F281F">
              <w:rPr>
                <w:color w:val="000000"/>
              </w:rPr>
              <w:t>2019</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FD3DAA" w:rsidRPr="003F281F" w:rsidRDefault="00FD3DAA" w:rsidP="00FD3DAA">
            <w:pPr>
              <w:shd w:val="clear" w:color="auto" w:fill="F5F5F5"/>
              <w:jc w:val="center"/>
              <w:textAlignment w:val="baseline"/>
              <w:rPr>
                <w:color w:val="000000"/>
              </w:rPr>
            </w:pPr>
            <w:r w:rsidRPr="003F281F">
              <w:rPr>
                <w:color w:val="000000"/>
              </w:rPr>
              <w:t>2020</w:t>
            </w:r>
          </w:p>
        </w:tc>
      </w:tr>
      <w:tr w:rsidR="00FD3DAA" w:rsidRPr="00342582" w:rsidTr="00FD3DAA">
        <w:trPr>
          <w:jc w:val="center"/>
        </w:trPr>
        <w:tc>
          <w:tcPr>
            <w:tcW w:w="2830" w:type="dxa"/>
            <w:tcBorders>
              <w:top w:val="single" w:sz="4" w:space="0" w:color="auto"/>
              <w:left w:val="single" w:sz="4" w:space="0" w:color="auto"/>
              <w:bottom w:val="single" w:sz="4" w:space="0" w:color="auto"/>
              <w:right w:val="single" w:sz="4" w:space="0" w:color="auto"/>
            </w:tcBorders>
          </w:tcPr>
          <w:p w:rsidR="00FD3DAA" w:rsidRPr="00342582" w:rsidRDefault="00FD3DAA" w:rsidP="00FD3DAA">
            <w:pPr>
              <w:ind w:right="-284"/>
            </w:pPr>
            <w:r w:rsidRPr="00342582">
              <w:rPr>
                <w:b/>
                <w:color w:val="000000"/>
              </w:rPr>
              <w:t>Заболеваемость дизентерией Флекснера</w:t>
            </w:r>
            <w:r w:rsidRPr="00342582">
              <w:rPr>
                <w:bCs/>
                <w:i/>
              </w:rPr>
              <w:t xml:space="preserve"> </w:t>
            </w:r>
            <w:r w:rsidRPr="00342582">
              <w:rPr>
                <w:b/>
                <w:bCs/>
                <w:i/>
              </w:rPr>
              <w:t>(на 100 000 населения)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487"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3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3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289"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r>
      <w:tr w:rsidR="00FD3DAA" w:rsidRPr="00D43C6D" w:rsidTr="00FD3DAA">
        <w:trPr>
          <w:jc w:val="center"/>
        </w:trPr>
        <w:tc>
          <w:tcPr>
            <w:tcW w:w="2830" w:type="dxa"/>
            <w:tcBorders>
              <w:top w:val="single" w:sz="4" w:space="0" w:color="auto"/>
              <w:left w:val="single" w:sz="4" w:space="0" w:color="auto"/>
              <w:bottom w:val="single" w:sz="4" w:space="0" w:color="auto"/>
              <w:right w:val="single" w:sz="4" w:space="0" w:color="auto"/>
            </w:tcBorders>
          </w:tcPr>
          <w:p w:rsidR="00FD3DAA" w:rsidRPr="00342582" w:rsidRDefault="00FD3DAA" w:rsidP="00FD3DAA">
            <w:pPr>
              <w:ind w:right="-284"/>
            </w:pPr>
            <w:r w:rsidRPr="00342582">
              <w:rPr>
                <w:b/>
                <w:bCs/>
              </w:rPr>
              <w:t xml:space="preserve">Заболеваемость вирусным гепатитом А, обусловленная водным фактором </w:t>
            </w:r>
            <w:r w:rsidRPr="00342582">
              <w:rPr>
                <w:bCs/>
                <w:i/>
              </w:rPr>
              <w:t>(на 100 000 населения в год)</w:t>
            </w:r>
          </w:p>
        </w:tc>
        <w:tc>
          <w:tcPr>
            <w:tcW w:w="12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487"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3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376"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c>
          <w:tcPr>
            <w:tcW w:w="1289" w:type="dxa"/>
            <w:tcBorders>
              <w:top w:val="single" w:sz="4" w:space="0" w:color="auto"/>
              <w:left w:val="single" w:sz="4" w:space="0" w:color="auto"/>
              <w:bottom w:val="single" w:sz="4" w:space="0" w:color="auto"/>
              <w:right w:val="single" w:sz="4" w:space="0" w:color="auto"/>
            </w:tcBorders>
            <w:vAlign w:val="center"/>
          </w:tcPr>
          <w:p w:rsidR="00FD3DAA" w:rsidRPr="00342582" w:rsidRDefault="00FD3DAA" w:rsidP="00FD3DAA">
            <w:pPr>
              <w:ind w:right="-284"/>
              <w:jc w:val="center"/>
            </w:pPr>
            <w:r w:rsidRPr="00342582">
              <w:t>0,0</w:t>
            </w:r>
          </w:p>
        </w:tc>
      </w:tr>
    </w:tbl>
    <w:p w:rsidR="00FD3DAA" w:rsidRDefault="00FD3DAA" w:rsidP="00FD3DAA">
      <w:pPr>
        <w:autoSpaceDE w:val="0"/>
        <w:autoSpaceDN w:val="0"/>
        <w:adjustRightInd w:val="0"/>
        <w:ind w:right="-284" w:firstLine="709"/>
        <w:jc w:val="both"/>
        <w:rPr>
          <w:sz w:val="30"/>
          <w:szCs w:val="30"/>
        </w:rPr>
      </w:pPr>
    </w:p>
    <w:p w:rsidR="00FD3DAA" w:rsidRDefault="00FD3DAA" w:rsidP="00FD3DAA">
      <w:pPr>
        <w:autoSpaceDE w:val="0"/>
        <w:autoSpaceDN w:val="0"/>
        <w:adjustRightInd w:val="0"/>
        <w:ind w:right="-284" w:firstLine="709"/>
        <w:jc w:val="both"/>
        <w:rPr>
          <w:sz w:val="30"/>
          <w:szCs w:val="30"/>
        </w:rPr>
      </w:pPr>
    </w:p>
    <w:tbl>
      <w:tblPr>
        <w:tblStyle w:val="a3"/>
        <w:tblW w:w="9067" w:type="dxa"/>
        <w:tblLook w:val="04A0" w:firstRow="1" w:lastRow="0" w:firstColumn="1" w:lastColumn="0" w:noHBand="0" w:noVBand="1"/>
      </w:tblPr>
      <w:tblGrid>
        <w:gridCol w:w="3256"/>
        <w:gridCol w:w="1049"/>
        <w:gridCol w:w="1177"/>
        <w:gridCol w:w="1204"/>
        <w:gridCol w:w="1258"/>
        <w:gridCol w:w="1123"/>
      </w:tblGrid>
      <w:tr w:rsidR="00FD3DAA" w:rsidTr="00FD3DAA">
        <w:tc>
          <w:tcPr>
            <w:tcW w:w="9067" w:type="dxa"/>
            <w:gridSpan w:val="6"/>
          </w:tcPr>
          <w:p w:rsidR="00FD3DAA" w:rsidRPr="001844C3" w:rsidRDefault="00FD3DAA" w:rsidP="00FD3DAA">
            <w:pPr>
              <w:autoSpaceDE w:val="0"/>
              <w:autoSpaceDN w:val="0"/>
              <w:adjustRightInd w:val="0"/>
              <w:ind w:right="-284"/>
              <w:jc w:val="center"/>
              <w:rPr>
                <w:sz w:val="24"/>
                <w:szCs w:val="24"/>
              </w:rPr>
            </w:pPr>
            <w:r>
              <w:rPr>
                <w:sz w:val="24"/>
                <w:szCs w:val="24"/>
              </w:rPr>
              <w:t>Индикаторы управленческих решений</w:t>
            </w:r>
          </w:p>
        </w:tc>
      </w:tr>
      <w:tr w:rsidR="00FD3DAA" w:rsidTr="00FD3DAA">
        <w:tc>
          <w:tcPr>
            <w:tcW w:w="3256" w:type="dxa"/>
          </w:tcPr>
          <w:p w:rsidR="00FD3DAA" w:rsidRPr="001844C3" w:rsidRDefault="00FD3DAA" w:rsidP="00FD3DAA">
            <w:pPr>
              <w:autoSpaceDE w:val="0"/>
              <w:autoSpaceDN w:val="0"/>
              <w:adjustRightInd w:val="0"/>
              <w:ind w:right="-284"/>
              <w:jc w:val="both"/>
              <w:rPr>
                <w:sz w:val="24"/>
                <w:szCs w:val="24"/>
              </w:rPr>
            </w:pPr>
          </w:p>
        </w:tc>
        <w:tc>
          <w:tcPr>
            <w:tcW w:w="1049" w:type="dxa"/>
          </w:tcPr>
          <w:p w:rsidR="00FD3DAA" w:rsidRPr="001844C3" w:rsidRDefault="00FD3DAA" w:rsidP="00FD3DAA">
            <w:pPr>
              <w:autoSpaceDE w:val="0"/>
              <w:autoSpaceDN w:val="0"/>
              <w:adjustRightInd w:val="0"/>
              <w:ind w:right="-284"/>
              <w:jc w:val="center"/>
              <w:rPr>
                <w:sz w:val="24"/>
                <w:szCs w:val="24"/>
              </w:rPr>
            </w:pPr>
            <w:r>
              <w:rPr>
                <w:sz w:val="24"/>
                <w:szCs w:val="24"/>
              </w:rPr>
              <w:t>2016</w:t>
            </w:r>
          </w:p>
        </w:tc>
        <w:tc>
          <w:tcPr>
            <w:tcW w:w="1177" w:type="dxa"/>
          </w:tcPr>
          <w:p w:rsidR="00FD3DAA" w:rsidRPr="001844C3" w:rsidRDefault="00FD3DAA" w:rsidP="00FD3DAA">
            <w:pPr>
              <w:autoSpaceDE w:val="0"/>
              <w:autoSpaceDN w:val="0"/>
              <w:adjustRightInd w:val="0"/>
              <w:ind w:right="-284"/>
              <w:jc w:val="center"/>
              <w:rPr>
                <w:sz w:val="24"/>
                <w:szCs w:val="24"/>
              </w:rPr>
            </w:pPr>
            <w:r>
              <w:rPr>
                <w:sz w:val="24"/>
                <w:szCs w:val="24"/>
              </w:rPr>
              <w:t>2017</w:t>
            </w:r>
          </w:p>
        </w:tc>
        <w:tc>
          <w:tcPr>
            <w:tcW w:w="1204" w:type="dxa"/>
          </w:tcPr>
          <w:p w:rsidR="00FD3DAA" w:rsidRPr="001844C3" w:rsidRDefault="00FD3DAA" w:rsidP="00FD3DAA">
            <w:pPr>
              <w:autoSpaceDE w:val="0"/>
              <w:autoSpaceDN w:val="0"/>
              <w:adjustRightInd w:val="0"/>
              <w:ind w:right="-284"/>
              <w:jc w:val="center"/>
              <w:rPr>
                <w:sz w:val="24"/>
                <w:szCs w:val="24"/>
              </w:rPr>
            </w:pPr>
            <w:r>
              <w:rPr>
                <w:sz w:val="24"/>
                <w:szCs w:val="24"/>
              </w:rPr>
              <w:t>2018</w:t>
            </w:r>
          </w:p>
        </w:tc>
        <w:tc>
          <w:tcPr>
            <w:tcW w:w="1258" w:type="dxa"/>
          </w:tcPr>
          <w:p w:rsidR="00FD3DAA" w:rsidRPr="001844C3" w:rsidRDefault="00FD3DAA" w:rsidP="00FD3DAA">
            <w:pPr>
              <w:autoSpaceDE w:val="0"/>
              <w:autoSpaceDN w:val="0"/>
              <w:adjustRightInd w:val="0"/>
              <w:ind w:right="-284"/>
              <w:jc w:val="center"/>
              <w:rPr>
                <w:sz w:val="24"/>
                <w:szCs w:val="24"/>
              </w:rPr>
            </w:pPr>
            <w:r>
              <w:rPr>
                <w:sz w:val="24"/>
                <w:szCs w:val="24"/>
              </w:rPr>
              <w:t>2019</w:t>
            </w:r>
          </w:p>
        </w:tc>
        <w:tc>
          <w:tcPr>
            <w:tcW w:w="1123" w:type="dxa"/>
          </w:tcPr>
          <w:p w:rsidR="00FD3DAA" w:rsidRPr="001844C3" w:rsidRDefault="00FD3DAA" w:rsidP="00FD3DAA">
            <w:pPr>
              <w:autoSpaceDE w:val="0"/>
              <w:autoSpaceDN w:val="0"/>
              <w:adjustRightInd w:val="0"/>
              <w:ind w:right="-284"/>
              <w:jc w:val="center"/>
              <w:rPr>
                <w:sz w:val="24"/>
                <w:szCs w:val="24"/>
              </w:rPr>
            </w:pPr>
            <w:r>
              <w:rPr>
                <w:sz w:val="24"/>
                <w:szCs w:val="24"/>
              </w:rPr>
              <w:t>2020</w:t>
            </w:r>
          </w:p>
        </w:tc>
      </w:tr>
      <w:tr w:rsidR="00FD3DAA" w:rsidTr="00FD3DAA">
        <w:tc>
          <w:tcPr>
            <w:tcW w:w="3256" w:type="dxa"/>
          </w:tcPr>
          <w:p w:rsidR="00FD3DAA" w:rsidRPr="0027312F" w:rsidRDefault="00FD3DAA" w:rsidP="00FD3DAA">
            <w:pPr>
              <w:autoSpaceDE w:val="0"/>
              <w:autoSpaceDN w:val="0"/>
              <w:adjustRightInd w:val="0"/>
              <w:ind w:right="173"/>
              <w:jc w:val="both"/>
              <w:rPr>
                <w:b/>
                <w:sz w:val="24"/>
                <w:szCs w:val="24"/>
              </w:rPr>
            </w:pPr>
            <w:r w:rsidRPr="0027312F">
              <w:rPr>
                <w:b/>
                <w:sz w:val="24"/>
                <w:szCs w:val="24"/>
              </w:rPr>
              <w:t xml:space="preserve">Качество питьевой воды </w:t>
            </w:r>
            <w:r w:rsidRPr="0027312F">
              <w:rPr>
                <w:i/>
                <w:sz w:val="24"/>
                <w:szCs w:val="24"/>
              </w:rPr>
              <w:t xml:space="preserve">(% проб, не отвечающих гигиенически нормам) </w:t>
            </w:r>
            <w:r w:rsidRPr="0027312F">
              <w:rPr>
                <w:b/>
                <w:sz w:val="24"/>
                <w:szCs w:val="24"/>
              </w:rPr>
              <w:t>по санитарно-химическим показателям:</w:t>
            </w:r>
          </w:p>
          <w:p w:rsidR="00FD3DAA" w:rsidRPr="001844C3" w:rsidRDefault="00FD3DAA" w:rsidP="00FD3DAA">
            <w:pPr>
              <w:autoSpaceDE w:val="0"/>
              <w:autoSpaceDN w:val="0"/>
              <w:adjustRightInd w:val="0"/>
              <w:ind w:right="173"/>
              <w:jc w:val="both"/>
              <w:rPr>
                <w:sz w:val="24"/>
                <w:szCs w:val="24"/>
              </w:rPr>
            </w:pPr>
            <w:r w:rsidRPr="0027312F">
              <w:rPr>
                <w:b/>
                <w:i/>
                <w:sz w:val="24"/>
                <w:szCs w:val="24"/>
              </w:rPr>
              <w:t xml:space="preserve">   - централизованное водоснабжение</w:t>
            </w:r>
          </w:p>
        </w:tc>
        <w:tc>
          <w:tcPr>
            <w:tcW w:w="1049"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177"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204"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258"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123"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r>
      <w:tr w:rsidR="00FD3DAA" w:rsidTr="00FD3DAA">
        <w:tc>
          <w:tcPr>
            <w:tcW w:w="3256" w:type="dxa"/>
          </w:tcPr>
          <w:p w:rsidR="00FD3DAA" w:rsidRPr="001844C3" w:rsidRDefault="00FD3DAA" w:rsidP="00FD3DAA">
            <w:pPr>
              <w:autoSpaceDE w:val="0"/>
              <w:autoSpaceDN w:val="0"/>
              <w:adjustRightInd w:val="0"/>
              <w:ind w:right="173"/>
              <w:jc w:val="both"/>
              <w:rPr>
                <w:sz w:val="24"/>
                <w:szCs w:val="24"/>
              </w:rPr>
            </w:pPr>
            <w:r w:rsidRPr="0027312F">
              <w:rPr>
                <w:b/>
                <w:i/>
                <w:sz w:val="24"/>
                <w:szCs w:val="24"/>
              </w:rPr>
              <w:t xml:space="preserve">  - децентрализованное водоснабжение</w:t>
            </w:r>
          </w:p>
        </w:tc>
        <w:tc>
          <w:tcPr>
            <w:tcW w:w="1049" w:type="dxa"/>
          </w:tcPr>
          <w:p w:rsidR="00FD3DAA" w:rsidRPr="001844C3" w:rsidRDefault="00FD3DAA" w:rsidP="00FD3DAA">
            <w:pPr>
              <w:autoSpaceDE w:val="0"/>
              <w:autoSpaceDN w:val="0"/>
              <w:adjustRightInd w:val="0"/>
              <w:ind w:right="-284"/>
              <w:jc w:val="center"/>
              <w:rPr>
                <w:sz w:val="24"/>
                <w:szCs w:val="24"/>
              </w:rPr>
            </w:pPr>
            <w:r>
              <w:rPr>
                <w:sz w:val="24"/>
                <w:szCs w:val="24"/>
              </w:rPr>
              <w:t>25,6%</w:t>
            </w:r>
          </w:p>
        </w:tc>
        <w:tc>
          <w:tcPr>
            <w:tcW w:w="1177" w:type="dxa"/>
          </w:tcPr>
          <w:p w:rsidR="00FD3DAA" w:rsidRPr="001844C3" w:rsidRDefault="00FD3DAA" w:rsidP="00FD3DAA">
            <w:pPr>
              <w:autoSpaceDE w:val="0"/>
              <w:autoSpaceDN w:val="0"/>
              <w:adjustRightInd w:val="0"/>
              <w:ind w:right="-284"/>
              <w:jc w:val="center"/>
              <w:rPr>
                <w:sz w:val="24"/>
                <w:szCs w:val="24"/>
              </w:rPr>
            </w:pPr>
            <w:r>
              <w:rPr>
                <w:sz w:val="24"/>
                <w:szCs w:val="24"/>
              </w:rPr>
              <w:t>42,8%</w:t>
            </w:r>
          </w:p>
        </w:tc>
        <w:tc>
          <w:tcPr>
            <w:tcW w:w="1204" w:type="dxa"/>
          </w:tcPr>
          <w:p w:rsidR="00FD3DAA" w:rsidRPr="001844C3" w:rsidRDefault="00FD3DAA" w:rsidP="00FD3DAA">
            <w:pPr>
              <w:autoSpaceDE w:val="0"/>
              <w:autoSpaceDN w:val="0"/>
              <w:adjustRightInd w:val="0"/>
              <w:ind w:right="-284"/>
              <w:jc w:val="center"/>
              <w:rPr>
                <w:sz w:val="24"/>
                <w:szCs w:val="24"/>
              </w:rPr>
            </w:pPr>
            <w:r>
              <w:rPr>
                <w:sz w:val="24"/>
                <w:szCs w:val="24"/>
              </w:rPr>
              <w:t>39,6%</w:t>
            </w:r>
          </w:p>
        </w:tc>
        <w:tc>
          <w:tcPr>
            <w:tcW w:w="1258" w:type="dxa"/>
          </w:tcPr>
          <w:p w:rsidR="00FD3DAA" w:rsidRPr="001844C3" w:rsidRDefault="00FD3DAA" w:rsidP="00FD3DAA">
            <w:pPr>
              <w:autoSpaceDE w:val="0"/>
              <w:autoSpaceDN w:val="0"/>
              <w:adjustRightInd w:val="0"/>
              <w:ind w:right="-284"/>
              <w:jc w:val="center"/>
              <w:rPr>
                <w:sz w:val="24"/>
                <w:szCs w:val="24"/>
              </w:rPr>
            </w:pPr>
            <w:r>
              <w:rPr>
                <w:sz w:val="24"/>
                <w:szCs w:val="24"/>
              </w:rPr>
              <w:t>31,2%</w:t>
            </w:r>
          </w:p>
        </w:tc>
        <w:tc>
          <w:tcPr>
            <w:tcW w:w="1123" w:type="dxa"/>
          </w:tcPr>
          <w:p w:rsidR="00FD3DAA" w:rsidRPr="001844C3" w:rsidRDefault="00FD3DAA" w:rsidP="00FD3DAA">
            <w:pPr>
              <w:autoSpaceDE w:val="0"/>
              <w:autoSpaceDN w:val="0"/>
              <w:adjustRightInd w:val="0"/>
              <w:ind w:right="-284"/>
              <w:jc w:val="center"/>
              <w:rPr>
                <w:sz w:val="24"/>
                <w:szCs w:val="24"/>
              </w:rPr>
            </w:pPr>
            <w:r>
              <w:rPr>
                <w:sz w:val="24"/>
                <w:szCs w:val="24"/>
              </w:rPr>
              <w:t>37%</w:t>
            </w:r>
          </w:p>
        </w:tc>
      </w:tr>
      <w:tr w:rsidR="00FD3DAA" w:rsidTr="00FD3DAA">
        <w:tc>
          <w:tcPr>
            <w:tcW w:w="3256" w:type="dxa"/>
          </w:tcPr>
          <w:p w:rsidR="00FD3DAA" w:rsidRDefault="00FD3DAA" w:rsidP="00FD3DAA">
            <w:pPr>
              <w:autoSpaceDE w:val="0"/>
              <w:autoSpaceDN w:val="0"/>
              <w:adjustRightInd w:val="0"/>
              <w:ind w:right="173"/>
              <w:jc w:val="both"/>
              <w:rPr>
                <w:b/>
                <w:sz w:val="24"/>
                <w:szCs w:val="24"/>
              </w:rPr>
            </w:pPr>
            <w:r w:rsidRPr="0027312F">
              <w:rPr>
                <w:b/>
                <w:sz w:val="24"/>
                <w:szCs w:val="24"/>
              </w:rPr>
              <w:t xml:space="preserve">  1.26.2 Качество питьевой воды </w:t>
            </w:r>
            <w:r w:rsidRPr="0027312F">
              <w:rPr>
                <w:i/>
                <w:sz w:val="24"/>
                <w:szCs w:val="24"/>
              </w:rPr>
              <w:t xml:space="preserve">(% проб, не отвечающих гигиенически нормам) </w:t>
            </w:r>
            <w:r w:rsidRPr="0027312F">
              <w:rPr>
                <w:b/>
                <w:sz w:val="24"/>
                <w:szCs w:val="24"/>
              </w:rPr>
              <w:t>по микробиологическим показателям</w:t>
            </w:r>
          </w:p>
          <w:p w:rsidR="00FD3DAA" w:rsidRPr="001844C3" w:rsidRDefault="00FD3DAA" w:rsidP="00FD3DAA">
            <w:pPr>
              <w:autoSpaceDE w:val="0"/>
              <w:autoSpaceDN w:val="0"/>
              <w:adjustRightInd w:val="0"/>
              <w:ind w:right="173"/>
              <w:jc w:val="both"/>
              <w:rPr>
                <w:b/>
                <w:sz w:val="24"/>
                <w:szCs w:val="24"/>
              </w:rPr>
            </w:pPr>
            <w:r w:rsidRPr="0027312F">
              <w:rPr>
                <w:b/>
                <w:i/>
                <w:sz w:val="24"/>
                <w:szCs w:val="24"/>
              </w:rPr>
              <w:t>централизованное водоснабжение</w:t>
            </w:r>
          </w:p>
        </w:tc>
        <w:tc>
          <w:tcPr>
            <w:tcW w:w="1049"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177"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204"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258"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c>
          <w:tcPr>
            <w:tcW w:w="1123" w:type="dxa"/>
          </w:tcPr>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Default="00FD3DAA" w:rsidP="00FD3DAA">
            <w:pPr>
              <w:autoSpaceDE w:val="0"/>
              <w:autoSpaceDN w:val="0"/>
              <w:adjustRightInd w:val="0"/>
              <w:ind w:right="-284"/>
              <w:jc w:val="center"/>
              <w:rPr>
                <w:sz w:val="24"/>
                <w:szCs w:val="24"/>
              </w:rPr>
            </w:pPr>
          </w:p>
          <w:p w:rsidR="00FD3DAA" w:rsidRPr="001844C3" w:rsidRDefault="00FD3DAA" w:rsidP="00FD3DAA">
            <w:pPr>
              <w:autoSpaceDE w:val="0"/>
              <w:autoSpaceDN w:val="0"/>
              <w:adjustRightInd w:val="0"/>
              <w:ind w:right="-284"/>
              <w:jc w:val="center"/>
              <w:rPr>
                <w:sz w:val="24"/>
                <w:szCs w:val="24"/>
              </w:rPr>
            </w:pPr>
            <w:r>
              <w:rPr>
                <w:sz w:val="24"/>
                <w:szCs w:val="24"/>
              </w:rPr>
              <w:t>0%</w:t>
            </w:r>
          </w:p>
        </w:tc>
      </w:tr>
      <w:tr w:rsidR="00FD3DAA" w:rsidTr="00FD3DAA">
        <w:tc>
          <w:tcPr>
            <w:tcW w:w="3256" w:type="dxa"/>
          </w:tcPr>
          <w:p w:rsidR="00FD3DAA" w:rsidRPr="001844C3" w:rsidRDefault="00FD3DAA" w:rsidP="00FD3DAA">
            <w:pPr>
              <w:autoSpaceDE w:val="0"/>
              <w:autoSpaceDN w:val="0"/>
              <w:adjustRightInd w:val="0"/>
              <w:ind w:right="31"/>
              <w:jc w:val="both"/>
              <w:rPr>
                <w:sz w:val="24"/>
                <w:szCs w:val="24"/>
              </w:rPr>
            </w:pPr>
            <w:r w:rsidRPr="0027312F">
              <w:rPr>
                <w:b/>
                <w:i/>
                <w:sz w:val="24"/>
                <w:szCs w:val="24"/>
              </w:rPr>
              <w:t xml:space="preserve">  - децентрализованное водоснабжение</w:t>
            </w:r>
          </w:p>
        </w:tc>
        <w:tc>
          <w:tcPr>
            <w:tcW w:w="1049" w:type="dxa"/>
          </w:tcPr>
          <w:p w:rsidR="00FD3DAA" w:rsidRPr="001844C3" w:rsidRDefault="00FD3DAA" w:rsidP="00FD3DAA">
            <w:pPr>
              <w:autoSpaceDE w:val="0"/>
              <w:autoSpaceDN w:val="0"/>
              <w:adjustRightInd w:val="0"/>
              <w:ind w:right="-284"/>
              <w:jc w:val="center"/>
              <w:rPr>
                <w:sz w:val="24"/>
                <w:szCs w:val="24"/>
              </w:rPr>
            </w:pPr>
            <w:r>
              <w:rPr>
                <w:sz w:val="24"/>
                <w:szCs w:val="24"/>
              </w:rPr>
              <w:t>31,0%</w:t>
            </w:r>
          </w:p>
        </w:tc>
        <w:tc>
          <w:tcPr>
            <w:tcW w:w="1177" w:type="dxa"/>
          </w:tcPr>
          <w:p w:rsidR="00FD3DAA" w:rsidRPr="001844C3" w:rsidRDefault="00FD3DAA" w:rsidP="00FD3DAA">
            <w:pPr>
              <w:autoSpaceDE w:val="0"/>
              <w:autoSpaceDN w:val="0"/>
              <w:adjustRightInd w:val="0"/>
              <w:ind w:right="-284"/>
              <w:jc w:val="center"/>
              <w:rPr>
                <w:sz w:val="24"/>
                <w:szCs w:val="24"/>
              </w:rPr>
            </w:pPr>
            <w:r>
              <w:rPr>
                <w:sz w:val="24"/>
                <w:szCs w:val="24"/>
              </w:rPr>
              <w:t>19,7%</w:t>
            </w:r>
          </w:p>
        </w:tc>
        <w:tc>
          <w:tcPr>
            <w:tcW w:w="1204" w:type="dxa"/>
          </w:tcPr>
          <w:p w:rsidR="00FD3DAA" w:rsidRPr="001844C3" w:rsidRDefault="00FD3DAA" w:rsidP="00FD3DAA">
            <w:pPr>
              <w:autoSpaceDE w:val="0"/>
              <w:autoSpaceDN w:val="0"/>
              <w:adjustRightInd w:val="0"/>
              <w:ind w:right="-284"/>
              <w:jc w:val="center"/>
              <w:rPr>
                <w:sz w:val="24"/>
                <w:szCs w:val="24"/>
              </w:rPr>
            </w:pPr>
            <w:r>
              <w:rPr>
                <w:sz w:val="24"/>
                <w:szCs w:val="24"/>
              </w:rPr>
              <w:t>25,8%</w:t>
            </w:r>
          </w:p>
        </w:tc>
        <w:tc>
          <w:tcPr>
            <w:tcW w:w="1258" w:type="dxa"/>
          </w:tcPr>
          <w:p w:rsidR="00FD3DAA" w:rsidRPr="001844C3" w:rsidRDefault="00FD3DAA" w:rsidP="00FD3DAA">
            <w:pPr>
              <w:autoSpaceDE w:val="0"/>
              <w:autoSpaceDN w:val="0"/>
              <w:adjustRightInd w:val="0"/>
              <w:ind w:right="-284"/>
              <w:jc w:val="center"/>
              <w:rPr>
                <w:sz w:val="24"/>
                <w:szCs w:val="24"/>
              </w:rPr>
            </w:pPr>
            <w:r>
              <w:rPr>
                <w:sz w:val="24"/>
                <w:szCs w:val="24"/>
              </w:rPr>
              <w:t>29,4%</w:t>
            </w:r>
          </w:p>
        </w:tc>
        <w:tc>
          <w:tcPr>
            <w:tcW w:w="1123" w:type="dxa"/>
          </w:tcPr>
          <w:p w:rsidR="00FD3DAA" w:rsidRPr="001844C3" w:rsidRDefault="00FD3DAA" w:rsidP="00FD3DAA">
            <w:pPr>
              <w:autoSpaceDE w:val="0"/>
              <w:autoSpaceDN w:val="0"/>
              <w:adjustRightInd w:val="0"/>
              <w:ind w:right="-284"/>
              <w:jc w:val="center"/>
              <w:rPr>
                <w:sz w:val="24"/>
                <w:szCs w:val="24"/>
              </w:rPr>
            </w:pPr>
            <w:r>
              <w:rPr>
                <w:sz w:val="24"/>
                <w:szCs w:val="24"/>
              </w:rPr>
              <w:t>23%</w:t>
            </w:r>
          </w:p>
        </w:tc>
      </w:tr>
    </w:tbl>
    <w:p w:rsidR="00FD3DAA" w:rsidRPr="002D7EA7" w:rsidRDefault="00FD3DAA" w:rsidP="00FD3DAA">
      <w:pPr>
        <w:ind w:right="-284" w:firstLine="709"/>
        <w:jc w:val="both"/>
        <w:rPr>
          <w:b/>
          <w:bCs/>
          <w:sz w:val="30"/>
          <w:szCs w:val="30"/>
        </w:rPr>
      </w:pPr>
      <w:r w:rsidRPr="002D7EA7">
        <w:rPr>
          <w:b/>
          <w:bCs/>
          <w:sz w:val="30"/>
          <w:szCs w:val="30"/>
        </w:rPr>
        <w:t xml:space="preserve">Анализ: </w:t>
      </w:r>
    </w:p>
    <w:p w:rsidR="00FD3DAA" w:rsidRDefault="00FD3DAA" w:rsidP="00FD3DAA">
      <w:pPr>
        <w:ind w:right="-284" w:firstLine="709"/>
        <w:jc w:val="both"/>
        <w:rPr>
          <w:sz w:val="30"/>
          <w:szCs w:val="30"/>
        </w:rPr>
      </w:pPr>
      <w:r w:rsidRPr="006C3B01">
        <w:rPr>
          <w:sz w:val="30"/>
          <w:szCs w:val="30"/>
        </w:rPr>
        <w:t xml:space="preserve">на территориальном уровне </w:t>
      </w:r>
      <w:r>
        <w:rPr>
          <w:sz w:val="30"/>
          <w:szCs w:val="30"/>
        </w:rPr>
        <w:t>отмечается:</w:t>
      </w:r>
    </w:p>
    <w:p w:rsidR="00FD3DAA" w:rsidRDefault="00FD3DAA" w:rsidP="00FD3DAA">
      <w:pPr>
        <w:ind w:right="-284" w:firstLine="709"/>
        <w:jc w:val="both"/>
        <w:rPr>
          <w:sz w:val="30"/>
          <w:szCs w:val="30"/>
        </w:rPr>
      </w:pPr>
      <w:r w:rsidRPr="00A93AEF">
        <w:rPr>
          <w:sz w:val="30"/>
          <w:szCs w:val="30"/>
        </w:rPr>
        <w:t>- бесперебойная подача воды по 100 % водопроводов. Все водопроводы удовлетворяют нормативам по микробиологическим показателям;</w:t>
      </w:r>
    </w:p>
    <w:p w:rsidR="00FD3DAA" w:rsidRPr="00A93AEF" w:rsidRDefault="00FD3DAA" w:rsidP="00FD3DAA">
      <w:pPr>
        <w:ind w:right="-284" w:firstLine="709"/>
        <w:jc w:val="both"/>
        <w:rPr>
          <w:sz w:val="30"/>
          <w:szCs w:val="30"/>
        </w:rPr>
      </w:pPr>
      <w:r>
        <w:rPr>
          <w:sz w:val="30"/>
          <w:szCs w:val="30"/>
        </w:rPr>
        <w:lastRenderedPageBreak/>
        <w:t>- качество питьевой воды централизованного водоснабжения в течение ряда лет соответствует требованиям как по санитарно-химическим, так и микробиологическим показателям</w:t>
      </w:r>
    </w:p>
    <w:p w:rsidR="00FD3DAA" w:rsidRDefault="00FD3DAA" w:rsidP="00FD3DAA">
      <w:pPr>
        <w:ind w:right="-284" w:firstLine="709"/>
        <w:jc w:val="both"/>
        <w:rPr>
          <w:sz w:val="30"/>
          <w:szCs w:val="30"/>
        </w:rPr>
      </w:pPr>
      <w:r w:rsidRPr="00A93AEF">
        <w:rPr>
          <w:sz w:val="30"/>
          <w:szCs w:val="30"/>
        </w:rPr>
        <w:t>- на протяжении ряда лет не регистрируются случаи заболеваемости дизентерий Флекснера, вирусным гепатитом А</w:t>
      </w:r>
      <w:r>
        <w:rPr>
          <w:sz w:val="30"/>
          <w:szCs w:val="30"/>
        </w:rPr>
        <w:t>.</w:t>
      </w:r>
    </w:p>
    <w:p w:rsidR="00FD3DAA" w:rsidRPr="00553CFF" w:rsidRDefault="00FD3DAA" w:rsidP="00FD3DAA">
      <w:pPr>
        <w:ind w:right="-284" w:firstLine="709"/>
        <w:jc w:val="both"/>
        <w:rPr>
          <w:sz w:val="30"/>
          <w:szCs w:val="30"/>
          <w:highlight w:val="yellow"/>
        </w:rPr>
      </w:pPr>
      <w:r>
        <w:rPr>
          <w:sz w:val="30"/>
          <w:szCs w:val="30"/>
        </w:rPr>
        <w:t>Вместе с тем остается достаточно высоким % проб децентрализованных источников водоснабжения, не отвечающих гигиеническим нормативам как по микробиологическим, так и по санитарно-химическим показателям.</w:t>
      </w:r>
    </w:p>
    <w:p w:rsidR="00FD3DAA" w:rsidRDefault="00FD3DAA" w:rsidP="00FD3DAA">
      <w:pPr>
        <w:ind w:right="-284" w:firstLine="709"/>
        <w:jc w:val="both"/>
        <w:rPr>
          <w:b/>
          <w:bCs/>
          <w:color w:val="000000"/>
          <w:sz w:val="30"/>
          <w:szCs w:val="30"/>
        </w:rPr>
      </w:pPr>
      <w:r>
        <w:rPr>
          <w:b/>
          <w:bCs/>
          <w:color w:val="000000"/>
          <w:sz w:val="30"/>
          <w:szCs w:val="30"/>
        </w:rPr>
        <w:t xml:space="preserve">Вывод: </w:t>
      </w:r>
      <w:r>
        <w:rPr>
          <w:b/>
          <w:bCs/>
          <w:sz w:val="30"/>
          <w:szCs w:val="30"/>
        </w:rPr>
        <w:t>требуется ускорение</w:t>
      </w:r>
    </w:p>
    <w:p w:rsidR="00FD3DAA" w:rsidRDefault="00FD3DAA" w:rsidP="00FD3DAA">
      <w:pPr>
        <w:ind w:right="-284" w:firstLine="709"/>
        <w:jc w:val="both"/>
        <w:rPr>
          <w:b/>
          <w:bCs/>
          <w:color w:val="000000"/>
          <w:sz w:val="30"/>
          <w:szCs w:val="30"/>
        </w:rPr>
      </w:pPr>
    </w:p>
    <w:p w:rsidR="00FD3DAA" w:rsidRDefault="00FD3DAA" w:rsidP="00FD3DAA">
      <w:pPr>
        <w:ind w:right="-284" w:firstLine="709"/>
        <w:jc w:val="both"/>
        <w:rPr>
          <w:sz w:val="30"/>
          <w:szCs w:val="30"/>
        </w:rPr>
      </w:pPr>
      <w:r>
        <w:rPr>
          <w:b/>
          <w:bCs/>
          <w:sz w:val="30"/>
          <w:szCs w:val="30"/>
        </w:rPr>
        <w:t>Мероприятия п</w:t>
      </w:r>
      <w:r w:rsidRPr="001B0BF6">
        <w:rPr>
          <w:b/>
          <w:bCs/>
          <w:sz w:val="30"/>
          <w:szCs w:val="30"/>
        </w:rPr>
        <w:t>о достижению прогресса</w:t>
      </w:r>
      <w:r>
        <w:rPr>
          <w:sz w:val="30"/>
          <w:szCs w:val="30"/>
        </w:rPr>
        <w:t xml:space="preserve">: </w:t>
      </w:r>
    </w:p>
    <w:p w:rsidR="00FD3DAA" w:rsidRDefault="00FD3DAA" w:rsidP="00FD3DAA">
      <w:pPr>
        <w:ind w:right="-284" w:firstLine="709"/>
        <w:jc w:val="both"/>
        <w:rPr>
          <w:sz w:val="30"/>
          <w:szCs w:val="30"/>
        </w:rPr>
      </w:pPr>
      <w:r>
        <w:rPr>
          <w:sz w:val="30"/>
          <w:szCs w:val="30"/>
        </w:rPr>
        <w:t xml:space="preserve">1. Определение балансодержателей общественных шахтных колодец и создание специализированных бригад по их обслуживанию (исполнитель - управление жилищно-коммунального хозяйства, архитектуры и строительства </w:t>
      </w:r>
      <w:proofErr w:type="spellStart"/>
      <w:r>
        <w:rPr>
          <w:sz w:val="30"/>
          <w:szCs w:val="30"/>
        </w:rPr>
        <w:t>Берестовицкого</w:t>
      </w:r>
      <w:proofErr w:type="spellEnd"/>
      <w:r>
        <w:rPr>
          <w:sz w:val="30"/>
          <w:szCs w:val="30"/>
        </w:rPr>
        <w:t xml:space="preserve"> РИК);</w:t>
      </w:r>
    </w:p>
    <w:p w:rsidR="00FD3DAA" w:rsidRDefault="00FD3DAA" w:rsidP="00FD3DAA">
      <w:pPr>
        <w:ind w:right="-284" w:firstLine="709"/>
        <w:jc w:val="both"/>
        <w:rPr>
          <w:sz w:val="30"/>
          <w:szCs w:val="30"/>
        </w:rPr>
      </w:pPr>
      <w:r>
        <w:rPr>
          <w:sz w:val="30"/>
          <w:szCs w:val="30"/>
        </w:rPr>
        <w:t xml:space="preserve">2. Продолжение процедуры передачи ведомственных водопроводных сетей на баланс РУП ЖКХ (исполнитель - управление жилищно-коммунального хозяйства, архитектуры и строительства </w:t>
      </w:r>
      <w:proofErr w:type="spellStart"/>
      <w:r>
        <w:rPr>
          <w:sz w:val="30"/>
          <w:szCs w:val="30"/>
        </w:rPr>
        <w:t>Берестовицкого</w:t>
      </w:r>
      <w:proofErr w:type="spellEnd"/>
      <w:r>
        <w:rPr>
          <w:sz w:val="30"/>
          <w:szCs w:val="30"/>
        </w:rPr>
        <w:t xml:space="preserve"> РИК);</w:t>
      </w:r>
    </w:p>
    <w:p w:rsidR="00FD3DAA" w:rsidRDefault="00FD3DAA" w:rsidP="00FD3DAA">
      <w:pPr>
        <w:ind w:right="-284" w:firstLine="709"/>
        <w:jc w:val="both"/>
        <w:rPr>
          <w:sz w:val="30"/>
          <w:szCs w:val="30"/>
        </w:rPr>
      </w:pPr>
      <w:r>
        <w:rPr>
          <w:sz w:val="30"/>
          <w:szCs w:val="30"/>
        </w:rPr>
        <w:t>3. Проведение мониторинга воды шахтных колодцев по санитарно-химическим показателям, в первую очередь на содержание нитратов (исполнитель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w:t>
      </w:r>
    </w:p>
    <w:p w:rsidR="00FD3DAA" w:rsidRPr="00C76890" w:rsidRDefault="00FD3DAA" w:rsidP="00FD3DAA">
      <w:pPr>
        <w:ind w:right="-284" w:firstLine="709"/>
        <w:jc w:val="both"/>
        <w:rPr>
          <w:sz w:val="30"/>
          <w:szCs w:val="30"/>
        </w:rPr>
      </w:pPr>
      <w:r w:rsidRPr="00C76890">
        <w:rPr>
          <w:sz w:val="30"/>
          <w:szCs w:val="30"/>
        </w:rPr>
        <w:t>4. Информирование населения о рисках здоровью  и повышению  смертности, обусловленных качеством потребления питьевой воды, минимизация которых регулируется ответственным поведением по отношению к водопотреблению (исполнитель – ГУ «</w:t>
      </w:r>
      <w:proofErr w:type="spellStart"/>
      <w:r w:rsidRPr="00C76890">
        <w:rPr>
          <w:sz w:val="30"/>
          <w:szCs w:val="30"/>
        </w:rPr>
        <w:t>Берестовицкий</w:t>
      </w:r>
      <w:proofErr w:type="spellEnd"/>
      <w:r w:rsidRPr="00C76890">
        <w:rPr>
          <w:sz w:val="30"/>
          <w:szCs w:val="30"/>
        </w:rPr>
        <w:t xml:space="preserve"> </w:t>
      </w:r>
      <w:proofErr w:type="spellStart"/>
      <w:r w:rsidRPr="00C76890">
        <w:rPr>
          <w:sz w:val="30"/>
          <w:szCs w:val="30"/>
        </w:rPr>
        <w:t>райЦГЭ</w:t>
      </w:r>
      <w:proofErr w:type="spellEnd"/>
      <w:r w:rsidRPr="00C76890">
        <w:rPr>
          <w:sz w:val="30"/>
          <w:szCs w:val="30"/>
        </w:rPr>
        <w:t>»)</w:t>
      </w:r>
    </w:p>
    <w:p w:rsidR="00FD3DAA" w:rsidRDefault="00FD3DAA" w:rsidP="00FD3DAA">
      <w:pPr>
        <w:autoSpaceDE w:val="0"/>
        <w:autoSpaceDN w:val="0"/>
        <w:adjustRightInd w:val="0"/>
        <w:ind w:right="-284" w:firstLine="709"/>
        <w:jc w:val="both"/>
        <w:rPr>
          <w:sz w:val="30"/>
          <w:szCs w:val="30"/>
        </w:rPr>
      </w:pPr>
    </w:p>
    <w:p w:rsidR="00FD3DAA" w:rsidRDefault="00FD3DAA" w:rsidP="00FD3DAA">
      <w:pPr>
        <w:autoSpaceDE w:val="0"/>
        <w:autoSpaceDN w:val="0"/>
        <w:adjustRightInd w:val="0"/>
        <w:ind w:right="1" w:firstLine="709"/>
        <w:jc w:val="both"/>
        <w:rPr>
          <w:sz w:val="30"/>
          <w:szCs w:val="30"/>
        </w:rPr>
      </w:pPr>
      <w:r w:rsidRPr="00D52FB4">
        <w:rPr>
          <w:b/>
          <w:sz w:val="30"/>
          <w:szCs w:val="30"/>
        </w:rPr>
        <w:t>6.b.1</w:t>
      </w:r>
      <w:r w:rsidRPr="00D52FB4">
        <w:rPr>
          <w:b/>
          <w:sz w:val="30"/>
          <w:szCs w:val="30"/>
        </w:rPr>
        <w:tab/>
      </w:r>
      <w:r>
        <w:rPr>
          <w:sz w:val="30"/>
          <w:szCs w:val="30"/>
        </w:rPr>
        <w:t>Доля местных административных единиц, в которых действуют правила и процедуры участия граждан в управлении водными ресурсами и санитарией.</w:t>
      </w:r>
    </w:p>
    <w:tbl>
      <w:tblPr>
        <w:tblW w:w="9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1049"/>
        <w:gridCol w:w="1177"/>
        <w:gridCol w:w="1204"/>
        <w:gridCol w:w="1258"/>
        <w:gridCol w:w="1123"/>
      </w:tblGrid>
      <w:tr w:rsidR="00FD3DAA" w:rsidRPr="006D254B" w:rsidTr="00FD3DAA">
        <w:tc>
          <w:tcPr>
            <w:tcW w:w="9519" w:type="dxa"/>
            <w:gridSpan w:val="6"/>
          </w:tcPr>
          <w:p w:rsidR="00FD3DAA" w:rsidRPr="006D254B" w:rsidRDefault="00FD3DAA" w:rsidP="00FD3DAA">
            <w:pPr>
              <w:autoSpaceDE w:val="0"/>
              <w:autoSpaceDN w:val="0"/>
              <w:adjustRightInd w:val="0"/>
              <w:ind w:right="-284"/>
              <w:jc w:val="center"/>
            </w:pPr>
            <w:r>
              <w:t>Косвенные показатели ТНПА</w:t>
            </w:r>
          </w:p>
        </w:tc>
      </w:tr>
      <w:tr w:rsidR="00FD3DAA" w:rsidRPr="006D254B" w:rsidTr="00FD3DAA">
        <w:tc>
          <w:tcPr>
            <w:tcW w:w="3708" w:type="dxa"/>
          </w:tcPr>
          <w:p w:rsidR="00FD3DAA" w:rsidRPr="006D254B" w:rsidRDefault="00FD3DAA" w:rsidP="00FD3DAA">
            <w:pPr>
              <w:autoSpaceDE w:val="0"/>
              <w:autoSpaceDN w:val="0"/>
              <w:adjustRightInd w:val="0"/>
              <w:ind w:right="-284"/>
              <w:jc w:val="both"/>
            </w:pPr>
          </w:p>
        </w:tc>
        <w:tc>
          <w:tcPr>
            <w:tcW w:w="1049" w:type="dxa"/>
          </w:tcPr>
          <w:p w:rsidR="00FD3DAA" w:rsidRPr="006D254B" w:rsidRDefault="00FD3DAA" w:rsidP="00FD3DAA">
            <w:pPr>
              <w:autoSpaceDE w:val="0"/>
              <w:autoSpaceDN w:val="0"/>
              <w:adjustRightInd w:val="0"/>
              <w:ind w:right="-284"/>
              <w:jc w:val="center"/>
            </w:pPr>
            <w:r w:rsidRPr="006D254B">
              <w:t>2016</w:t>
            </w:r>
          </w:p>
        </w:tc>
        <w:tc>
          <w:tcPr>
            <w:tcW w:w="1177" w:type="dxa"/>
          </w:tcPr>
          <w:p w:rsidR="00FD3DAA" w:rsidRPr="006D254B" w:rsidRDefault="00FD3DAA" w:rsidP="00FD3DAA">
            <w:pPr>
              <w:autoSpaceDE w:val="0"/>
              <w:autoSpaceDN w:val="0"/>
              <w:adjustRightInd w:val="0"/>
              <w:ind w:right="-284"/>
              <w:jc w:val="center"/>
            </w:pPr>
            <w:r w:rsidRPr="006D254B">
              <w:t>2017</w:t>
            </w:r>
          </w:p>
        </w:tc>
        <w:tc>
          <w:tcPr>
            <w:tcW w:w="1204" w:type="dxa"/>
          </w:tcPr>
          <w:p w:rsidR="00FD3DAA" w:rsidRPr="006D254B" w:rsidRDefault="00FD3DAA" w:rsidP="00FD3DAA">
            <w:pPr>
              <w:autoSpaceDE w:val="0"/>
              <w:autoSpaceDN w:val="0"/>
              <w:adjustRightInd w:val="0"/>
              <w:ind w:right="-284"/>
              <w:jc w:val="center"/>
            </w:pPr>
            <w:r w:rsidRPr="006D254B">
              <w:t>2018</w:t>
            </w:r>
          </w:p>
        </w:tc>
        <w:tc>
          <w:tcPr>
            <w:tcW w:w="1258" w:type="dxa"/>
          </w:tcPr>
          <w:p w:rsidR="00FD3DAA" w:rsidRPr="006D254B" w:rsidRDefault="00FD3DAA" w:rsidP="00FD3DAA">
            <w:pPr>
              <w:autoSpaceDE w:val="0"/>
              <w:autoSpaceDN w:val="0"/>
              <w:adjustRightInd w:val="0"/>
              <w:ind w:right="-284"/>
              <w:jc w:val="center"/>
            </w:pPr>
            <w:r w:rsidRPr="006D254B">
              <w:t>2019</w:t>
            </w:r>
          </w:p>
        </w:tc>
        <w:tc>
          <w:tcPr>
            <w:tcW w:w="1123" w:type="dxa"/>
          </w:tcPr>
          <w:p w:rsidR="00FD3DAA" w:rsidRPr="006D254B" w:rsidRDefault="00FD3DAA" w:rsidP="00FD3DAA">
            <w:pPr>
              <w:autoSpaceDE w:val="0"/>
              <w:autoSpaceDN w:val="0"/>
              <w:adjustRightInd w:val="0"/>
              <w:ind w:right="-284"/>
              <w:jc w:val="center"/>
            </w:pPr>
            <w:r w:rsidRPr="006D254B">
              <w:t>2020</w:t>
            </w:r>
          </w:p>
        </w:tc>
      </w:tr>
      <w:tr w:rsidR="00FD3DAA" w:rsidRPr="006D254B" w:rsidTr="00FD3DAA">
        <w:tc>
          <w:tcPr>
            <w:tcW w:w="3708" w:type="dxa"/>
          </w:tcPr>
          <w:p w:rsidR="00FD3DAA" w:rsidRPr="009A2B32" w:rsidRDefault="00FD3DAA" w:rsidP="00FD3DAA">
            <w:pPr>
              <w:autoSpaceDE w:val="0"/>
              <w:autoSpaceDN w:val="0"/>
              <w:adjustRightInd w:val="0"/>
              <w:jc w:val="both"/>
              <w:rPr>
                <w:sz w:val="20"/>
                <w:szCs w:val="20"/>
              </w:rPr>
            </w:pPr>
            <w:r w:rsidRPr="009A2B32">
              <w:rPr>
                <w:b/>
                <w:bCs/>
              </w:rPr>
              <w:t xml:space="preserve">  % источников централизованного водоснабжения, не отвечавшие требованиям санитарных норм</w:t>
            </w:r>
          </w:p>
        </w:tc>
        <w:tc>
          <w:tcPr>
            <w:tcW w:w="1049" w:type="dxa"/>
          </w:tcPr>
          <w:p w:rsidR="00FD3DAA" w:rsidRDefault="00FD3DAA" w:rsidP="00FD3DAA">
            <w:pPr>
              <w:jc w:val="center"/>
            </w:pPr>
          </w:p>
          <w:p w:rsidR="00FD3DAA" w:rsidRDefault="00FD3DAA" w:rsidP="00FD3DAA">
            <w:pPr>
              <w:jc w:val="center"/>
            </w:pPr>
            <w:r w:rsidRPr="00736F29">
              <w:t>0</w:t>
            </w:r>
            <w:r>
              <w:t>%</w:t>
            </w:r>
          </w:p>
        </w:tc>
        <w:tc>
          <w:tcPr>
            <w:tcW w:w="1177" w:type="dxa"/>
          </w:tcPr>
          <w:p w:rsidR="00FD3DAA" w:rsidRDefault="00FD3DAA" w:rsidP="00FD3DAA">
            <w:pPr>
              <w:jc w:val="center"/>
            </w:pPr>
          </w:p>
          <w:p w:rsidR="00FD3DAA" w:rsidRDefault="00FD3DAA" w:rsidP="00FD3DAA">
            <w:pPr>
              <w:jc w:val="center"/>
            </w:pPr>
            <w:r w:rsidRPr="00736F29">
              <w:t>0</w:t>
            </w:r>
            <w:r>
              <w:t>%</w:t>
            </w:r>
          </w:p>
        </w:tc>
        <w:tc>
          <w:tcPr>
            <w:tcW w:w="1204" w:type="dxa"/>
          </w:tcPr>
          <w:p w:rsidR="00FD3DAA" w:rsidRDefault="00FD3DAA" w:rsidP="00FD3DAA"/>
          <w:p w:rsidR="00FD3DAA" w:rsidRDefault="00FD3DAA" w:rsidP="00FD3DAA">
            <w:pPr>
              <w:jc w:val="center"/>
            </w:pPr>
            <w:r w:rsidRPr="00736F29">
              <w:t>0</w:t>
            </w:r>
            <w:r>
              <w:t>%</w:t>
            </w:r>
          </w:p>
        </w:tc>
        <w:tc>
          <w:tcPr>
            <w:tcW w:w="1258" w:type="dxa"/>
          </w:tcPr>
          <w:p w:rsidR="00FD3DAA" w:rsidRDefault="00FD3DAA" w:rsidP="00FD3DAA">
            <w:pPr>
              <w:jc w:val="center"/>
            </w:pPr>
          </w:p>
          <w:p w:rsidR="00FD3DAA" w:rsidRDefault="00FD3DAA" w:rsidP="00FD3DAA">
            <w:pPr>
              <w:jc w:val="center"/>
            </w:pPr>
            <w:r w:rsidRPr="00736F29">
              <w:t>0</w:t>
            </w:r>
            <w:r>
              <w:t>%</w:t>
            </w:r>
          </w:p>
        </w:tc>
        <w:tc>
          <w:tcPr>
            <w:tcW w:w="1123" w:type="dxa"/>
          </w:tcPr>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0%</w:t>
            </w:r>
          </w:p>
        </w:tc>
      </w:tr>
      <w:tr w:rsidR="00FD3DAA" w:rsidRPr="006D254B" w:rsidTr="00FD3DAA">
        <w:tc>
          <w:tcPr>
            <w:tcW w:w="3708" w:type="dxa"/>
          </w:tcPr>
          <w:p w:rsidR="00FD3DAA" w:rsidRPr="009A2B32" w:rsidRDefault="00FD3DAA" w:rsidP="00FD3DAA">
            <w:pPr>
              <w:autoSpaceDE w:val="0"/>
              <w:autoSpaceDN w:val="0"/>
              <w:adjustRightInd w:val="0"/>
              <w:jc w:val="both"/>
              <w:rPr>
                <w:sz w:val="20"/>
                <w:szCs w:val="20"/>
              </w:rPr>
            </w:pPr>
            <w:r w:rsidRPr="009A2B32">
              <w:rPr>
                <w:b/>
                <w:bCs/>
              </w:rPr>
              <w:t xml:space="preserve">  % источников, у которых отсутствуют зоны санитарной охраны отсутствие зон</w:t>
            </w:r>
            <w:r w:rsidRPr="009A2B32">
              <w:t xml:space="preserve"> </w:t>
            </w:r>
            <w:r w:rsidRPr="009A2B32">
              <w:rPr>
                <w:b/>
                <w:bCs/>
              </w:rPr>
              <w:t xml:space="preserve">санитарной охраны </w:t>
            </w:r>
          </w:p>
        </w:tc>
        <w:tc>
          <w:tcPr>
            <w:tcW w:w="1049" w:type="dxa"/>
          </w:tcPr>
          <w:p w:rsidR="00FD3DAA" w:rsidRDefault="00FD3DAA" w:rsidP="00FD3DAA">
            <w:pPr>
              <w:jc w:val="center"/>
            </w:pPr>
            <w:r w:rsidRPr="00736F29">
              <w:t>0</w:t>
            </w:r>
            <w:r>
              <w:t>%</w:t>
            </w:r>
          </w:p>
        </w:tc>
        <w:tc>
          <w:tcPr>
            <w:tcW w:w="1177" w:type="dxa"/>
          </w:tcPr>
          <w:p w:rsidR="00FD3DAA" w:rsidRDefault="00FD3DAA" w:rsidP="00FD3DAA">
            <w:pPr>
              <w:jc w:val="center"/>
            </w:pPr>
            <w:r w:rsidRPr="00736F29">
              <w:t>0</w:t>
            </w:r>
            <w:r>
              <w:t>%</w:t>
            </w:r>
          </w:p>
        </w:tc>
        <w:tc>
          <w:tcPr>
            <w:tcW w:w="1204" w:type="dxa"/>
          </w:tcPr>
          <w:p w:rsidR="00FD3DAA" w:rsidRDefault="00FD3DAA" w:rsidP="00FD3DAA">
            <w:pPr>
              <w:jc w:val="center"/>
            </w:pPr>
            <w:r w:rsidRPr="00736F29">
              <w:t>0</w:t>
            </w:r>
            <w:r>
              <w:t>%</w:t>
            </w:r>
          </w:p>
        </w:tc>
        <w:tc>
          <w:tcPr>
            <w:tcW w:w="1258" w:type="dxa"/>
          </w:tcPr>
          <w:p w:rsidR="00FD3DAA" w:rsidRDefault="00FD3DAA" w:rsidP="00FD3DAA">
            <w:pPr>
              <w:jc w:val="center"/>
            </w:pPr>
            <w:r w:rsidRPr="00736F29">
              <w:t>0</w:t>
            </w:r>
            <w:r>
              <w:t>%</w:t>
            </w:r>
          </w:p>
        </w:tc>
        <w:tc>
          <w:tcPr>
            <w:tcW w:w="1123" w:type="dxa"/>
          </w:tcPr>
          <w:p w:rsidR="00FD3DAA" w:rsidRPr="006D254B" w:rsidRDefault="00FD3DAA" w:rsidP="00FD3DAA">
            <w:pPr>
              <w:autoSpaceDE w:val="0"/>
              <w:autoSpaceDN w:val="0"/>
              <w:adjustRightInd w:val="0"/>
              <w:ind w:right="-284"/>
              <w:jc w:val="center"/>
            </w:pPr>
            <w:r>
              <w:t>0%</w:t>
            </w:r>
          </w:p>
        </w:tc>
      </w:tr>
      <w:tr w:rsidR="00FD3DAA" w:rsidRPr="006D254B" w:rsidTr="00FD3DAA">
        <w:tc>
          <w:tcPr>
            <w:tcW w:w="3708" w:type="dxa"/>
          </w:tcPr>
          <w:p w:rsidR="00FD3DAA" w:rsidRPr="009A2B32" w:rsidRDefault="00FD3DAA" w:rsidP="00FD3DAA">
            <w:pPr>
              <w:autoSpaceDE w:val="0"/>
              <w:autoSpaceDN w:val="0"/>
              <w:adjustRightInd w:val="0"/>
              <w:jc w:val="both"/>
              <w:rPr>
                <w:b/>
                <w:bCs/>
              </w:rPr>
            </w:pPr>
            <w:r w:rsidRPr="009A2B32">
              <w:rPr>
                <w:b/>
                <w:bCs/>
              </w:rPr>
              <w:t xml:space="preserve">   % проб воды, несоответствующих  </w:t>
            </w:r>
            <w:r w:rsidRPr="009A2B32">
              <w:rPr>
                <w:b/>
                <w:bCs/>
              </w:rPr>
              <w:lastRenderedPageBreak/>
              <w:t>гигиеническим требованиям по микробиологическим показателям:</w:t>
            </w:r>
          </w:p>
          <w:p w:rsidR="00FD3DAA" w:rsidRPr="009A2B32" w:rsidRDefault="00FD3DAA" w:rsidP="00FD3DAA">
            <w:pPr>
              <w:autoSpaceDE w:val="0"/>
              <w:autoSpaceDN w:val="0"/>
              <w:adjustRightInd w:val="0"/>
              <w:jc w:val="both"/>
              <w:rPr>
                <w:b/>
                <w:bCs/>
                <w:i/>
                <w:iCs/>
              </w:rPr>
            </w:pPr>
            <w:r w:rsidRPr="009A2B32">
              <w:rPr>
                <w:b/>
                <w:bCs/>
                <w:i/>
                <w:iCs/>
              </w:rPr>
              <w:t xml:space="preserve">  - коммунальных водопроводов;</w:t>
            </w:r>
          </w:p>
          <w:p w:rsidR="00FD3DAA" w:rsidRPr="009A2B32" w:rsidRDefault="00FD3DAA" w:rsidP="00FD3DAA">
            <w:pPr>
              <w:rPr>
                <w:sz w:val="20"/>
                <w:szCs w:val="20"/>
              </w:rPr>
            </w:pPr>
            <w:r w:rsidRPr="009A2B32">
              <w:rPr>
                <w:b/>
                <w:bCs/>
                <w:i/>
                <w:iCs/>
              </w:rPr>
              <w:t xml:space="preserve">  - ведомственных </w:t>
            </w:r>
          </w:p>
        </w:tc>
        <w:tc>
          <w:tcPr>
            <w:tcW w:w="1049" w:type="dxa"/>
          </w:tcPr>
          <w:p w:rsidR="00FD3DAA" w:rsidRDefault="00FD3DAA" w:rsidP="00FD3DAA">
            <w:pPr>
              <w:jc w:val="center"/>
            </w:pPr>
          </w:p>
          <w:p w:rsidR="00FD3DAA" w:rsidRDefault="00FD3DAA" w:rsidP="00FD3DAA">
            <w:pPr>
              <w:jc w:val="center"/>
            </w:pPr>
          </w:p>
          <w:p w:rsidR="007E6E06" w:rsidRDefault="007E6E06" w:rsidP="00FD3DAA"/>
          <w:p w:rsidR="007E6E06" w:rsidRDefault="007E6E06" w:rsidP="00FD3DAA"/>
          <w:p w:rsidR="007E6E06" w:rsidRDefault="007E6E06" w:rsidP="00FD3DAA"/>
          <w:p w:rsidR="00FD3DAA" w:rsidRDefault="00FD3DAA" w:rsidP="00FD3DAA">
            <w:r w:rsidRPr="00736F29">
              <w:t>0</w:t>
            </w:r>
            <w:r>
              <w:t>%</w:t>
            </w:r>
          </w:p>
          <w:p w:rsidR="00FD3DAA" w:rsidRDefault="00FD3DAA" w:rsidP="00FD3DAA">
            <w:r>
              <w:t>0%</w:t>
            </w:r>
          </w:p>
        </w:tc>
        <w:tc>
          <w:tcPr>
            <w:tcW w:w="1177" w:type="dxa"/>
          </w:tcPr>
          <w:p w:rsidR="00FD3DAA" w:rsidRDefault="00FD3DAA" w:rsidP="00FD3DAA">
            <w:pPr>
              <w:jc w:val="center"/>
            </w:pPr>
          </w:p>
          <w:p w:rsidR="00FD3DAA" w:rsidRDefault="00FD3DAA" w:rsidP="00FD3DAA">
            <w:pPr>
              <w:jc w:val="center"/>
            </w:pPr>
          </w:p>
          <w:p w:rsidR="007E6E06" w:rsidRDefault="007E6E06" w:rsidP="00FD3DAA">
            <w:pPr>
              <w:jc w:val="center"/>
            </w:pPr>
          </w:p>
          <w:p w:rsidR="007E6E06" w:rsidRDefault="007E6E06" w:rsidP="00FD3DAA">
            <w:pPr>
              <w:jc w:val="center"/>
            </w:pPr>
          </w:p>
          <w:p w:rsidR="007E6E06" w:rsidRDefault="007E6E06" w:rsidP="00FD3DAA">
            <w:pPr>
              <w:jc w:val="center"/>
            </w:pPr>
          </w:p>
          <w:p w:rsidR="00FD3DAA" w:rsidRDefault="00FD3DAA" w:rsidP="00FD3DAA">
            <w:pPr>
              <w:jc w:val="center"/>
            </w:pPr>
            <w:r>
              <w:t>0%</w:t>
            </w:r>
          </w:p>
          <w:p w:rsidR="00FD3DAA" w:rsidRDefault="00FD3DAA" w:rsidP="00FD3DAA">
            <w:pPr>
              <w:jc w:val="center"/>
            </w:pPr>
            <w:r w:rsidRPr="00736F29">
              <w:t>0</w:t>
            </w:r>
            <w:r>
              <w:t>%</w:t>
            </w:r>
          </w:p>
        </w:tc>
        <w:tc>
          <w:tcPr>
            <w:tcW w:w="1204" w:type="dxa"/>
          </w:tcPr>
          <w:p w:rsidR="00FD3DAA" w:rsidRDefault="00FD3DAA" w:rsidP="00FD3DAA">
            <w:pPr>
              <w:jc w:val="center"/>
            </w:pPr>
          </w:p>
          <w:p w:rsidR="00FD3DAA" w:rsidRDefault="00FD3DAA" w:rsidP="00FD3DAA">
            <w:pPr>
              <w:jc w:val="center"/>
            </w:pPr>
          </w:p>
          <w:p w:rsidR="007E6E06" w:rsidRDefault="007E6E06" w:rsidP="00FD3DAA">
            <w:pPr>
              <w:jc w:val="center"/>
            </w:pPr>
          </w:p>
          <w:p w:rsidR="007E6E06" w:rsidRDefault="007E6E06" w:rsidP="00FD3DAA">
            <w:pPr>
              <w:jc w:val="center"/>
            </w:pPr>
          </w:p>
          <w:p w:rsidR="007E6E06" w:rsidRDefault="007E6E06" w:rsidP="00FD3DAA">
            <w:pPr>
              <w:jc w:val="center"/>
            </w:pPr>
          </w:p>
          <w:p w:rsidR="00FD3DAA" w:rsidRDefault="00FD3DAA" w:rsidP="00FD3DAA">
            <w:pPr>
              <w:jc w:val="center"/>
            </w:pPr>
            <w:r>
              <w:t>0%</w:t>
            </w:r>
          </w:p>
          <w:p w:rsidR="00FD3DAA" w:rsidRDefault="00FD3DAA" w:rsidP="00FD3DAA">
            <w:pPr>
              <w:jc w:val="center"/>
            </w:pPr>
            <w:r w:rsidRPr="00736F29">
              <w:t>0</w:t>
            </w:r>
            <w:r>
              <w:t>%</w:t>
            </w:r>
          </w:p>
        </w:tc>
        <w:tc>
          <w:tcPr>
            <w:tcW w:w="1258" w:type="dxa"/>
          </w:tcPr>
          <w:p w:rsidR="00FD3DAA" w:rsidRDefault="00FD3DAA" w:rsidP="00FD3DAA">
            <w:pPr>
              <w:jc w:val="center"/>
            </w:pPr>
          </w:p>
          <w:p w:rsidR="00FD3DAA" w:rsidRDefault="00FD3DAA" w:rsidP="00FD3DAA">
            <w:pPr>
              <w:jc w:val="center"/>
            </w:pPr>
          </w:p>
          <w:p w:rsidR="007E6E06" w:rsidRDefault="007E6E06" w:rsidP="00FD3DAA">
            <w:pPr>
              <w:jc w:val="center"/>
            </w:pPr>
          </w:p>
          <w:p w:rsidR="007E6E06" w:rsidRDefault="007E6E06" w:rsidP="00FD3DAA">
            <w:pPr>
              <w:jc w:val="center"/>
            </w:pPr>
          </w:p>
          <w:p w:rsidR="007E6E06" w:rsidRDefault="007E6E06" w:rsidP="00FD3DAA">
            <w:pPr>
              <w:jc w:val="center"/>
            </w:pPr>
          </w:p>
          <w:p w:rsidR="00FD3DAA" w:rsidRDefault="00FD3DAA" w:rsidP="00FD3DAA">
            <w:pPr>
              <w:jc w:val="center"/>
            </w:pPr>
            <w:r>
              <w:t>0%</w:t>
            </w:r>
          </w:p>
          <w:p w:rsidR="00FD3DAA" w:rsidRDefault="00FD3DAA" w:rsidP="00FD3DAA">
            <w:pPr>
              <w:jc w:val="center"/>
            </w:pPr>
            <w:r w:rsidRPr="00736F29">
              <w:t>0</w:t>
            </w:r>
            <w:r>
              <w:t>%</w:t>
            </w:r>
          </w:p>
        </w:tc>
        <w:tc>
          <w:tcPr>
            <w:tcW w:w="1123"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7E6E06" w:rsidRDefault="007E6E06" w:rsidP="00FD3DAA">
            <w:pPr>
              <w:autoSpaceDE w:val="0"/>
              <w:autoSpaceDN w:val="0"/>
              <w:adjustRightInd w:val="0"/>
              <w:ind w:right="-284"/>
              <w:jc w:val="center"/>
            </w:pPr>
          </w:p>
          <w:p w:rsidR="00FD3DAA" w:rsidRDefault="00FD3DAA" w:rsidP="00FD3DAA">
            <w:pPr>
              <w:autoSpaceDE w:val="0"/>
              <w:autoSpaceDN w:val="0"/>
              <w:adjustRightInd w:val="0"/>
              <w:ind w:right="-284"/>
              <w:jc w:val="center"/>
            </w:pPr>
            <w:r>
              <w:t>0%</w:t>
            </w:r>
          </w:p>
          <w:p w:rsidR="00FD3DAA" w:rsidRPr="006D254B" w:rsidRDefault="00FD3DAA" w:rsidP="00FD3DAA">
            <w:pPr>
              <w:autoSpaceDE w:val="0"/>
              <w:autoSpaceDN w:val="0"/>
              <w:adjustRightInd w:val="0"/>
              <w:ind w:right="-284"/>
              <w:jc w:val="center"/>
            </w:pPr>
            <w:r>
              <w:t>0%</w:t>
            </w:r>
          </w:p>
        </w:tc>
      </w:tr>
      <w:tr w:rsidR="00FD3DAA" w:rsidRPr="006D254B" w:rsidTr="00FD3DAA">
        <w:tc>
          <w:tcPr>
            <w:tcW w:w="3708" w:type="dxa"/>
          </w:tcPr>
          <w:p w:rsidR="00FD3DAA" w:rsidRPr="009A2B32" w:rsidRDefault="00FD3DAA" w:rsidP="00FD3DAA">
            <w:pPr>
              <w:autoSpaceDE w:val="0"/>
              <w:autoSpaceDN w:val="0"/>
              <w:adjustRightInd w:val="0"/>
              <w:jc w:val="both"/>
              <w:rPr>
                <w:b/>
                <w:bCs/>
              </w:rPr>
            </w:pPr>
            <w:r w:rsidRPr="009A2B32">
              <w:rPr>
                <w:b/>
                <w:bCs/>
              </w:rPr>
              <w:lastRenderedPageBreak/>
              <w:t xml:space="preserve">  % проб воды, несоответствующих  гигиеническим требованиям по санитарно-химическим показателям:</w:t>
            </w:r>
          </w:p>
          <w:p w:rsidR="00FD3DAA" w:rsidRPr="009A2B32" w:rsidRDefault="00FD3DAA" w:rsidP="00FD3DAA">
            <w:pPr>
              <w:autoSpaceDE w:val="0"/>
              <w:autoSpaceDN w:val="0"/>
              <w:adjustRightInd w:val="0"/>
              <w:jc w:val="both"/>
              <w:rPr>
                <w:sz w:val="20"/>
                <w:szCs w:val="20"/>
              </w:rPr>
            </w:pPr>
            <w:r w:rsidRPr="009A2B32">
              <w:rPr>
                <w:b/>
                <w:bCs/>
                <w:i/>
                <w:iCs/>
              </w:rPr>
              <w:t xml:space="preserve">    - коммунальных водопроводов;</w:t>
            </w:r>
          </w:p>
        </w:tc>
        <w:tc>
          <w:tcPr>
            <w:tcW w:w="1049"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42,8%</w:t>
            </w:r>
          </w:p>
        </w:tc>
        <w:tc>
          <w:tcPr>
            <w:tcW w:w="1177"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37,1%</w:t>
            </w:r>
          </w:p>
        </w:tc>
        <w:tc>
          <w:tcPr>
            <w:tcW w:w="1204"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27,6%</w:t>
            </w:r>
          </w:p>
        </w:tc>
        <w:tc>
          <w:tcPr>
            <w:tcW w:w="1258"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15,1%</w:t>
            </w:r>
          </w:p>
        </w:tc>
        <w:tc>
          <w:tcPr>
            <w:tcW w:w="1123" w:type="dxa"/>
          </w:tcPr>
          <w:p w:rsidR="00FD3DAA" w:rsidRDefault="00FD3DAA" w:rsidP="00FD3DAA">
            <w:pPr>
              <w:autoSpaceDE w:val="0"/>
              <w:autoSpaceDN w:val="0"/>
              <w:adjustRightInd w:val="0"/>
              <w:ind w:right="-284"/>
              <w:jc w:val="center"/>
            </w:pPr>
          </w:p>
          <w:p w:rsidR="00FD3DAA" w:rsidRDefault="00FD3DAA" w:rsidP="00FD3DAA">
            <w:pPr>
              <w:autoSpaceDE w:val="0"/>
              <w:autoSpaceDN w:val="0"/>
              <w:adjustRightInd w:val="0"/>
              <w:ind w:right="-284"/>
              <w:jc w:val="center"/>
            </w:pPr>
          </w:p>
          <w:p w:rsidR="00FD3DAA" w:rsidRPr="006D254B" w:rsidRDefault="00FD3DAA" w:rsidP="00FD3DAA">
            <w:pPr>
              <w:autoSpaceDE w:val="0"/>
              <w:autoSpaceDN w:val="0"/>
              <w:adjustRightInd w:val="0"/>
              <w:ind w:right="-284"/>
              <w:jc w:val="center"/>
            </w:pPr>
            <w:r>
              <w:t>0%</w:t>
            </w:r>
          </w:p>
        </w:tc>
      </w:tr>
      <w:tr w:rsidR="00FD3DAA" w:rsidRPr="006D254B" w:rsidTr="00FD3DAA">
        <w:tc>
          <w:tcPr>
            <w:tcW w:w="3708" w:type="dxa"/>
          </w:tcPr>
          <w:p w:rsidR="00FD3DAA" w:rsidRPr="009A2B32" w:rsidRDefault="00FD3DAA" w:rsidP="00FD3DAA">
            <w:pPr>
              <w:autoSpaceDE w:val="0"/>
              <w:autoSpaceDN w:val="0"/>
              <w:adjustRightInd w:val="0"/>
              <w:jc w:val="both"/>
              <w:rPr>
                <w:b/>
                <w:bCs/>
              </w:rPr>
            </w:pPr>
            <w:r w:rsidRPr="009A2B32">
              <w:rPr>
                <w:b/>
                <w:bCs/>
                <w:i/>
                <w:iCs/>
              </w:rPr>
              <w:t xml:space="preserve">    - ведомственных водопроводов</w:t>
            </w:r>
          </w:p>
        </w:tc>
        <w:tc>
          <w:tcPr>
            <w:tcW w:w="1049" w:type="dxa"/>
          </w:tcPr>
          <w:p w:rsidR="00FD3DAA" w:rsidRPr="006D254B" w:rsidRDefault="00FD3DAA" w:rsidP="00FD3DAA">
            <w:pPr>
              <w:autoSpaceDE w:val="0"/>
              <w:autoSpaceDN w:val="0"/>
              <w:adjustRightInd w:val="0"/>
              <w:ind w:right="-284"/>
              <w:jc w:val="center"/>
            </w:pPr>
            <w:r>
              <w:t>33,3%</w:t>
            </w:r>
          </w:p>
        </w:tc>
        <w:tc>
          <w:tcPr>
            <w:tcW w:w="1177" w:type="dxa"/>
          </w:tcPr>
          <w:p w:rsidR="00FD3DAA" w:rsidRPr="006D254B" w:rsidRDefault="00FD3DAA" w:rsidP="00FD3DAA">
            <w:pPr>
              <w:autoSpaceDE w:val="0"/>
              <w:autoSpaceDN w:val="0"/>
              <w:adjustRightInd w:val="0"/>
              <w:ind w:right="-284"/>
              <w:jc w:val="center"/>
            </w:pPr>
            <w:r>
              <w:t>29,3%</w:t>
            </w:r>
          </w:p>
        </w:tc>
        <w:tc>
          <w:tcPr>
            <w:tcW w:w="1204" w:type="dxa"/>
          </w:tcPr>
          <w:p w:rsidR="00FD3DAA" w:rsidRPr="006D254B" w:rsidRDefault="00FD3DAA" w:rsidP="00FD3DAA">
            <w:pPr>
              <w:autoSpaceDE w:val="0"/>
              <w:autoSpaceDN w:val="0"/>
              <w:adjustRightInd w:val="0"/>
              <w:ind w:right="-284"/>
              <w:jc w:val="center"/>
            </w:pPr>
            <w:r>
              <w:t>27,4%</w:t>
            </w:r>
          </w:p>
        </w:tc>
        <w:tc>
          <w:tcPr>
            <w:tcW w:w="1258" w:type="dxa"/>
          </w:tcPr>
          <w:p w:rsidR="00FD3DAA" w:rsidRPr="006D254B" w:rsidRDefault="00FD3DAA" w:rsidP="00FD3DAA">
            <w:pPr>
              <w:autoSpaceDE w:val="0"/>
              <w:autoSpaceDN w:val="0"/>
              <w:adjustRightInd w:val="0"/>
              <w:ind w:right="-284"/>
              <w:jc w:val="center"/>
            </w:pPr>
            <w:r>
              <w:t>19,7%</w:t>
            </w:r>
          </w:p>
        </w:tc>
        <w:tc>
          <w:tcPr>
            <w:tcW w:w="1123" w:type="dxa"/>
          </w:tcPr>
          <w:p w:rsidR="00FD3DAA" w:rsidRPr="006D254B" w:rsidRDefault="00FD3DAA" w:rsidP="00FD3DAA">
            <w:pPr>
              <w:autoSpaceDE w:val="0"/>
              <w:autoSpaceDN w:val="0"/>
              <w:adjustRightInd w:val="0"/>
              <w:ind w:right="-284"/>
              <w:jc w:val="center"/>
            </w:pPr>
            <w:r>
              <w:t>13,2%</w:t>
            </w:r>
          </w:p>
        </w:tc>
      </w:tr>
      <w:tr w:rsidR="00FD3DAA" w:rsidRPr="006D254B" w:rsidTr="00FD3DAA">
        <w:tc>
          <w:tcPr>
            <w:tcW w:w="3708" w:type="dxa"/>
          </w:tcPr>
          <w:p w:rsidR="00FD3DAA" w:rsidRPr="009A2B32" w:rsidRDefault="00FD3DAA" w:rsidP="00FD3DAA">
            <w:pPr>
              <w:jc w:val="both"/>
              <w:rPr>
                <w:b/>
                <w:bCs/>
                <w:i/>
                <w:iCs/>
              </w:rPr>
            </w:pPr>
            <w:r w:rsidRPr="009A2B32">
              <w:rPr>
                <w:b/>
                <w:bCs/>
              </w:rPr>
              <w:t xml:space="preserve">    %  территорий, предоставляющих </w:t>
            </w:r>
            <w:r w:rsidRPr="009A2B32">
              <w:rPr>
                <w:b/>
                <w:bCs/>
                <w:lang w:val="be-BY"/>
              </w:rPr>
              <w:t>информацию о соответствии воды в зонах рекреации гигиеническим нормативам в течение рекреационного периода еженедельно</w:t>
            </w:r>
          </w:p>
        </w:tc>
        <w:tc>
          <w:tcPr>
            <w:tcW w:w="1049" w:type="dxa"/>
          </w:tcPr>
          <w:p w:rsidR="00FD3DAA" w:rsidRPr="006D254B" w:rsidRDefault="00FD3DAA" w:rsidP="00FD3DAA">
            <w:pPr>
              <w:autoSpaceDE w:val="0"/>
              <w:autoSpaceDN w:val="0"/>
              <w:adjustRightInd w:val="0"/>
              <w:ind w:right="-284"/>
              <w:jc w:val="center"/>
            </w:pPr>
            <w:r>
              <w:t>100%</w:t>
            </w:r>
          </w:p>
        </w:tc>
        <w:tc>
          <w:tcPr>
            <w:tcW w:w="1177" w:type="dxa"/>
          </w:tcPr>
          <w:p w:rsidR="00FD3DAA" w:rsidRDefault="00FD3DAA" w:rsidP="00FD3DAA">
            <w:pPr>
              <w:jc w:val="center"/>
            </w:pPr>
            <w:r w:rsidRPr="00C14BC3">
              <w:t>100%</w:t>
            </w:r>
          </w:p>
        </w:tc>
        <w:tc>
          <w:tcPr>
            <w:tcW w:w="1204" w:type="dxa"/>
          </w:tcPr>
          <w:p w:rsidR="00FD3DAA" w:rsidRDefault="00FD3DAA" w:rsidP="00FD3DAA">
            <w:pPr>
              <w:jc w:val="center"/>
            </w:pPr>
            <w:r w:rsidRPr="00C14BC3">
              <w:t>100%</w:t>
            </w:r>
          </w:p>
        </w:tc>
        <w:tc>
          <w:tcPr>
            <w:tcW w:w="1258" w:type="dxa"/>
          </w:tcPr>
          <w:p w:rsidR="00FD3DAA" w:rsidRDefault="00FD3DAA" w:rsidP="00FD3DAA">
            <w:pPr>
              <w:jc w:val="center"/>
            </w:pPr>
            <w:r w:rsidRPr="00C14BC3">
              <w:t>100%</w:t>
            </w:r>
          </w:p>
        </w:tc>
        <w:tc>
          <w:tcPr>
            <w:tcW w:w="1123" w:type="dxa"/>
          </w:tcPr>
          <w:p w:rsidR="00FD3DAA" w:rsidRDefault="00FD3DAA" w:rsidP="00FD3DAA">
            <w:pPr>
              <w:jc w:val="center"/>
            </w:pPr>
            <w:r w:rsidRPr="00C14BC3">
              <w:t>100%</w:t>
            </w:r>
          </w:p>
        </w:tc>
      </w:tr>
      <w:tr w:rsidR="00FD3DAA" w:rsidRPr="006D254B" w:rsidTr="00FD3DAA">
        <w:tc>
          <w:tcPr>
            <w:tcW w:w="3708" w:type="dxa"/>
          </w:tcPr>
          <w:p w:rsidR="00FD3DAA" w:rsidRPr="009A2B32" w:rsidRDefault="00FD3DAA" w:rsidP="00FD3DAA">
            <w:pPr>
              <w:rPr>
                <w:b/>
                <w:bCs/>
                <w:i/>
                <w:iCs/>
              </w:rPr>
            </w:pPr>
            <w:r w:rsidRPr="009A2B32">
              <w:rPr>
                <w:b/>
                <w:bCs/>
                <w:sz w:val="30"/>
                <w:szCs w:val="30"/>
              </w:rPr>
              <w:t xml:space="preserve">   </w:t>
            </w:r>
            <w:r w:rsidRPr="009A2B32">
              <w:rPr>
                <w:b/>
                <w:bCs/>
              </w:rPr>
              <w:t>%  рекреационных зон, размещающих</w:t>
            </w:r>
            <w:r w:rsidRPr="009A2B32">
              <w:rPr>
                <w:b/>
                <w:bCs/>
                <w:lang w:val="be-BY"/>
              </w:rPr>
              <w:t xml:space="preserve"> актуальную информацию </w:t>
            </w:r>
            <w:r w:rsidRPr="009A2B32">
              <w:rPr>
                <w:b/>
                <w:bCs/>
              </w:rPr>
              <w:t>о результатах исследований воды поверхностных водных объектов и рисках для здоровья  на информационном стенде зоны рекреации (</w:t>
            </w:r>
            <w:r w:rsidRPr="009A2B32">
              <w:rPr>
                <w:b/>
                <w:bCs/>
                <w:lang w:val="be-BY"/>
              </w:rPr>
              <w:t>кратность согласно ТНПА)</w:t>
            </w:r>
          </w:p>
        </w:tc>
        <w:tc>
          <w:tcPr>
            <w:tcW w:w="1049" w:type="dxa"/>
          </w:tcPr>
          <w:p w:rsidR="00FD3DAA" w:rsidRDefault="00FD3DAA" w:rsidP="00FD3DAA">
            <w:pPr>
              <w:jc w:val="center"/>
            </w:pPr>
            <w:r w:rsidRPr="00674A03">
              <w:t>100%</w:t>
            </w:r>
          </w:p>
        </w:tc>
        <w:tc>
          <w:tcPr>
            <w:tcW w:w="1177" w:type="dxa"/>
          </w:tcPr>
          <w:p w:rsidR="00FD3DAA" w:rsidRDefault="00FD3DAA" w:rsidP="00FD3DAA">
            <w:pPr>
              <w:jc w:val="center"/>
            </w:pPr>
            <w:r w:rsidRPr="00674A03">
              <w:t>100%</w:t>
            </w:r>
          </w:p>
        </w:tc>
        <w:tc>
          <w:tcPr>
            <w:tcW w:w="1204" w:type="dxa"/>
          </w:tcPr>
          <w:p w:rsidR="00FD3DAA" w:rsidRDefault="00FD3DAA" w:rsidP="00FD3DAA">
            <w:pPr>
              <w:jc w:val="center"/>
            </w:pPr>
            <w:r w:rsidRPr="00674A03">
              <w:t>100%</w:t>
            </w:r>
          </w:p>
        </w:tc>
        <w:tc>
          <w:tcPr>
            <w:tcW w:w="1258" w:type="dxa"/>
          </w:tcPr>
          <w:p w:rsidR="00FD3DAA" w:rsidRDefault="00FD3DAA" w:rsidP="00FD3DAA">
            <w:pPr>
              <w:jc w:val="center"/>
            </w:pPr>
            <w:r w:rsidRPr="00674A03">
              <w:t>100%</w:t>
            </w:r>
          </w:p>
        </w:tc>
        <w:tc>
          <w:tcPr>
            <w:tcW w:w="1123" w:type="dxa"/>
          </w:tcPr>
          <w:p w:rsidR="00FD3DAA" w:rsidRDefault="00FD3DAA" w:rsidP="00FD3DAA">
            <w:pPr>
              <w:jc w:val="center"/>
            </w:pPr>
            <w:r w:rsidRPr="00674A03">
              <w:t>100%</w:t>
            </w:r>
          </w:p>
        </w:tc>
      </w:tr>
      <w:tr w:rsidR="00FD3DAA" w:rsidRPr="006D254B" w:rsidTr="00FD3DAA">
        <w:tc>
          <w:tcPr>
            <w:tcW w:w="3708" w:type="dxa"/>
          </w:tcPr>
          <w:p w:rsidR="00FD3DAA" w:rsidRPr="009A2B32" w:rsidRDefault="00FD3DAA" w:rsidP="00FD3DAA">
            <w:pPr>
              <w:jc w:val="both"/>
              <w:rPr>
                <w:b/>
                <w:bCs/>
              </w:rPr>
            </w:pPr>
            <w:r w:rsidRPr="009A2B32">
              <w:rPr>
                <w:b/>
                <w:bCs/>
              </w:rPr>
              <w:t xml:space="preserve">  1.28.  Состояние водных объектов в местах водопользования населения (удельный вес проб воды):</w:t>
            </w:r>
          </w:p>
          <w:p w:rsidR="00FD3DAA" w:rsidRPr="009A2B32" w:rsidRDefault="00FD3DAA" w:rsidP="00FD3DAA">
            <w:pPr>
              <w:jc w:val="both"/>
              <w:rPr>
                <w:b/>
                <w:bCs/>
              </w:rPr>
            </w:pPr>
            <w:r w:rsidRPr="009A2B32">
              <w:rPr>
                <w:b/>
                <w:bCs/>
              </w:rPr>
              <w:t xml:space="preserve">     1.28.1 – водоемы </w:t>
            </w:r>
            <w:r>
              <w:rPr>
                <w:b/>
                <w:bCs/>
              </w:rPr>
              <w:t>второй</w:t>
            </w:r>
            <w:r w:rsidRPr="009A2B32">
              <w:rPr>
                <w:b/>
                <w:bCs/>
              </w:rPr>
              <w:t xml:space="preserve"> категории:</w:t>
            </w:r>
          </w:p>
          <w:p w:rsidR="00FD3DAA" w:rsidRDefault="00FD3DAA" w:rsidP="00FD3DAA">
            <w:pPr>
              <w:jc w:val="both"/>
              <w:rPr>
                <w:b/>
                <w:bCs/>
                <w:i/>
                <w:iCs/>
              </w:rPr>
            </w:pPr>
            <w:r w:rsidRPr="009A2B32">
              <w:rPr>
                <w:b/>
                <w:bCs/>
              </w:rPr>
              <w:t xml:space="preserve">    </w:t>
            </w:r>
            <w:r w:rsidRPr="009A2B32">
              <w:rPr>
                <w:b/>
                <w:bCs/>
                <w:i/>
                <w:iCs/>
              </w:rPr>
              <w:t>1.28.1.1 – по санитарно-химическим показателям;</w:t>
            </w:r>
          </w:p>
          <w:p w:rsidR="00FD3DAA" w:rsidRPr="009A2B32" w:rsidRDefault="00FD3DAA" w:rsidP="00FD3DAA">
            <w:pPr>
              <w:jc w:val="both"/>
              <w:rPr>
                <w:sz w:val="20"/>
                <w:szCs w:val="20"/>
              </w:rPr>
            </w:pPr>
            <w:r>
              <w:rPr>
                <w:b/>
                <w:bCs/>
                <w:i/>
                <w:iCs/>
              </w:rPr>
              <w:t>1.28.1.2 – по микробиологическим показателям</w:t>
            </w:r>
          </w:p>
        </w:tc>
        <w:tc>
          <w:tcPr>
            <w:tcW w:w="1049" w:type="dxa"/>
          </w:tcPr>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p>
          <w:p w:rsidR="00FD3DAA" w:rsidRDefault="00FD3DAA" w:rsidP="00FD3DAA">
            <w:pPr>
              <w:autoSpaceDE w:val="0"/>
              <w:autoSpaceDN w:val="0"/>
              <w:adjustRightInd w:val="0"/>
              <w:ind w:right="-284"/>
              <w:jc w:val="both"/>
            </w:pPr>
            <w:r>
              <w:t>0%</w:t>
            </w:r>
          </w:p>
          <w:p w:rsidR="007E6E06" w:rsidRDefault="007E6E06" w:rsidP="00FD3DAA">
            <w:pPr>
              <w:autoSpaceDE w:val="0"/>
              <w:autoSpaceDN w:val="0"/>
              <w:adjustRightInd w:val="0"/>
              <w:ind w:right="-284"/>
              <w:jc w:val="both"/>
            </w:pPr>
          </w:p>
          <w:p w:rsidR="00FD3DAA" w:rsidRPr="006D254B" w:rsidRDefault="00FD3DAA" w:rsidP="00FD3DAA">
            <w:pPr>
              <w:autoSpaceDE w:val="0"/>
              <w:autoSpaceDN w:val="0"/>
              <w:adjustRightInd w:val="0"/>
              <w:ind w:right="-284"/>
              <w:jc w:val="both"/>
            </w:pPr>
            <w:r>
              <w:t>0%</w:t>
            </w:r>
          </w:p>
        </w:tc>
        <w:tc>
          <w:tcPr>
            <w:tcW w:w="1177" w:type="dxa"/>
          </w:tcPr>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r>
              <w:t>0%</w:t>
            </w:r>
          </w:p>
          <w:p w:rsidR="007E6E06" w:rsidRDefault="007E6E06" w:rsidP="00FD3DAA">
            <w:pPr>
              <w:autoSpaceDE w:val="0"/>
              <w:autoSpaceDN w:val="0"/>
              <w:adjustRightInd w:val="0"/>
              <w:jc w:val="both"/>
            </w:pPr>
          </w:p>
          <w:p w:rsidR="00FD3DAA" w:rsidRPr="00831FE8" w:rsidRDefault="00FD3DAA" w:rsidP="00FD3DAA">
            <w:pPr>
              <w:autoSpaceDE w:val="0"/>
              <w:autoSpaceDN w:val="0"/>
              <w:adjustRightInd w:val="0"/>
              <w:jc w:val="both"/>
            </w:pPr>
            <w:r w:rsidRPr="00831FE8">
              <w:t>0%</w:t>
            </w:r>
          </w:p>
        </w:tc>
        <w:tc>
          <w:tcPr>
            <w:tcW w:w="1204" w:type="dxa"/>
          </w:tcPr>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r w:rsidRPr="00831FE8">
              <w:t>0%</w:t>
            </w:r>
          </w:p>
          <w:p w:rsidR="007E6E06" w:rsidRDefault="007E6E06" w:rsidP="00FD3DAA">
            <w:pPr>
              <w:autoSpaceDE w:val="0"/>
              <w:autoSpaceDN w:val="0"/>
              <w:adjustRightInd w:val="0"/>
              <w:jc w:val="both"/>
            </w:pPr>
          </w:p>
          <w:p w:rsidR="00FD3DAA" w:rsidRPr="00831FE8" w:rsidRDefault="00FD3DAA" w:rsidP="00FD3DAA">
            <w:pPr>
              <w:autoSpaceDE w:val="0"/>
              <w:autoSpaceDN w:val="0"/>
              <w:adjustRightInd w:val="0"/>
              <w:jc w:val="both"/>
            </w:pPr>
            <w:r>
              <w:t>0%</w:t>
            </w:r>
          </w:p>
        </w:tc>
        <w:tc>
          <w:tcPr>
            <w:tcW w:w="1258" w:type="dxa"/>
          </w:tcPr>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r w:rsidRPr="00831FE8">
              <w:t>0%</w:t>
            </w:r>
          </w:p>
          <w:p w:rsidR="007E6E06" w:rsidRDefault="007E6E06" w:rsidP="00FD3DAA">
            <w:pPr>
              <w:autoSpaceDE w:val="0"/>
              <w:autoSpaceDN w:val="0"/>
              <w:adjustRightInd w:val="0"/>
              <w:jc w:val="both"/>
            </w:pPr>
          </w:p>
          <w:p w:rsidR="00FD3DAA" w:rsidRPr="00831FE8" w:rsidRDefault="00FD3DAA" w:rsidP="00FD3DAA">
            <w:pPr>
              <w:autoSpaceDE w:val="0"/>
              <w:autoSpaceDN w:val="0"/>
              <w:adjustRightInd w:val="0"/>
              <w:jc w:val="both"/>
            </w:pPr>
            <w:r>
              <w:t>0%</w:t>
            </w:r>
          </w:p>
        </w:tc>
        <w:tc>
          <w:tcPr>
            <w:tcW w:w="1123" w:type="dxa"/>
          </w:tcPr>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p>
          <w:p w:rsidR="00FD3DAA" w:rsidRDefault="00FD3DAA" w:rsidP="00FD3DAA">
            <w:pPr>
              <w:autoSpaceDE w:val="0"/>
              <w:autoSpaceDN w:val="0"/>
              <w:adjustRightInd w:val="0"/>
              <w:jc w:val="both"/>
            </w:pPr>
            <w:r w:rsidRPr="00831FE8">
              <w:t>0%</w:t>
            </w:r>
          </w:p>
          <w:p w:rsidR="007E6E06" w:rsidRDefault="007E6E06" w:rsidP="00FD3DAA">
            <w:pPr>
              <w:autoSpaceDE w:val="0"/>
              <w:autoSpaceDN w:val="0"/>
              <w:adjustRightInd w:val="0"/>
              <w:jc w:val="both"/>
            </w:pPr>
          </w:p>
          <w:p w:rsidR="00FD3DAA" w:rsidRPr="00831FE8" w:rsidRDefault="00FD3DAA" w:rsidP="00FD3DAA">
            <w:pPr>
              <w:autoSpaceDE w:val="0"/>
              <w:autoSpaceDN w:val="0"/>
              <w:adjustRightInd w:val="0"/>
              <w:jc w:val="both"/>
            </w:pPr>
            <w:r>
              <w:t>0%</w:t>
            </w:r>
          </w:p>
        </w:tc>
      </w:tr>
    </w:tbl>
    <w:p w:rsidR="00FD3DAA" w:rsidRPr="002D7EA7" w:rsidRDefault="00FD3DAA" w:rsidP="00FD3DAA">
      <w:pPr>
        <w:ind w:right="-284" w:firstLine="709"/>
        <w:jc w:val="both"/>
        <w:rPr>
          <w:b/>
          <w:bCs/>
          <w:sz w:val="30"/>
          <w:szCs w:val="30"/>
        </w:rPr>
      </w:pPr>
      <w:r w:rsidRPr="002D7EA7">
        <w:rPr>
          <w:b/>
          <w:bCs/>
          <w:sz w:val="30"/>
          <w:szCs w:val="30"/>
        </w:rPr>
        <w:t xml:space="preserve">Анализ: </w:t>
      </w:r>
    </w:p>
    <w:p w:rsidR="00FD3DAA" w:rsidRDefault="00FD3DAA" w:rsidP="00FD3DAA">
      <w:pPr>
        <w:ind w:right="-284" w:firstLine="709"/>
        <w:jc w:val="both"/>
        <w:rPr>
          <w:sz w:val="30"/>
          <w:szCs w:val="30"/>
        </w:rPr>
      </w:pPr>
      <w:r w:rsidRPr="006C3B01">
        <w:rPr>
          <w:sz w:val="30"/>
          <w:szCs w:val="30"/>
        </w:rPr>
        <w:t xml:space="preserve">на территориальном уровне </w:t>
      </w:r>
      <w:r>
        <w:rPr>
          <w:sz w:val="30"/>
          <w:szCs w:val="30"/>
        </w:rPr>
        <w:t>отмечается:</w:t>
      </w:r>
    </w:p>
    <w:p w:rsidR="00FD3DAA" w:rsidRDefault="00FD3DAA" w:rsidP="00FD3DAA">
      <w:pPr>
        <w:ind w:right="-284" w:firstLine="709"/>
        <w:jc w:val="both"/>
        <w:rPr>
          <w:sz w:val="30"/>
          <w:szCs w:val="30"/>
        </w:rPr>
      </w:pPr>
      <w:r>
        <w:rPr>
          <w:sz w:val="30"/>
          <w:szCs w:val="30"/>
        </w:rPr>
        <w:t>- отсутствие источников централизованного водоснабжения, не отвечающих требованиям санитарных норм, все источники имеют зоны санитарной охраны;</w:t>
      </w:r>
    </w:p>
    <w:p w:rsidR="00FD3DAA" w:rsidRDefault="00FD3DAA" w:rsidP="00FD3DAA">
      <w:pPr>
        <w:ind w:right="-284" w:firstLine="709"/>
        <w:jc w:val="both"/>
        <w:rPr>
          <w:bCs/>
          <w:sz w:val="30"/>
          <w:szCs w:val="30"/>
        </w:rPr>
      </w:pPr>
      <w:r w:rsidRPr="008C0433">
        <w:rPr>
          <w:sz w:val="30"/>
          <w:szCs w:val="30"/>
        </w:rPr>
        <w:t xml:space="preserve">- </w:t>
      </w:r>
      <w:r>
        <w:rPr>
          <w:sz w:val="30"/>
          <w:szCs w:val="30"/>
        </w:rPr>
        <w:t xml:space="preserve">отсутствие </w:t>
      </w:r>
      <w:r w:rsidRPr="008C0433">
        <w:rPr>
          <w:bCs/>
          <w:sz w:val="30"/>
          <w:szCs w:val="30"/>
        </w:rPr>
        <w:t>проб воды</w:t>
      </w:r>
      <w:r>
        <w:rPr>
          <w:bCs/>
          <w:sz w:val="30"/>
          <w:szCs w:val="30"/>
        </w:rPr>
        <w:t xml:space="preserve"> коммунальных и ведомственных водопроводов</w:t>
      </w:r>
      <w:r w:rsidRPr="008C0433">
        <w:rPr>
          <w:bCs/>
          <w:sz w:val="30"/>
          <w:szCs w:val="30"/>
        </w:rPr>
        <w:t>, несоответствующих  гигиеническим требованиям по микробиологическим показателям</w:t>
      </w:r>
      <w:r>
        <w:rPr>
          <w:bCs/>
          <w:sz w:val="30"/>
          <w:szCs w:val="30"/>
        </w:rPr>
        <w:t>;</w:t>
      </w:r>
    </w:p>
    <w:p w:rsidR="00FD3DAA" w:rsidRDefault="00FD3DAA" w:rsidP="00FD3DAA">
      <w:pPr>
        <w:ind w:right="-284" w:firstLine="709"/>
        <w:jc w:val="both"/>
        <w:rPr>
          <w:bCs/>
          <w:sz w:val="30"/>
          <w:szCs w:val="30"/>
        </w:rPr>
      </w:pPr>
      <w:r>
        <w:rPr>
          <w:bCs/>
          <w:sz w:val="30"/>
          <w:szCs w:val="30"/>
        </w:rPr>
        <w:lastRenderedPageBreak/>
        <w:t>- снижение в динамике удельного веса нестандартных проб воды по санитарно-химическим показателям</w:t>
      </w:r>
      <w:r w:rsidRPr="008C0433">
        <w:rPr>
          <w:bCs/>
          <w:sz w:val="30"/>
          <w:szCs w:val="30"/>
        </w:rPr>
        <w:t xml:space="preserve"> </w:t>
      </w:r>
      <w:r>
        <w:rPr>
          <w:bCs/>
          <w:sz w:val="30"/>
          <w:szCs w:val="30"/>
        </w:rPr>
        <w:t>коммунальных (за счет строительства станций обезжелезивания) и ведомственных водопроводов (за счет передачи водопроводов на баланс ЖКХ);</w:t>
      </w:r>
    </w:p>
    <w:p w:rsidR="00FD3DAA" w:rsidRPr="008C0433" w:rsidRDefault="00FD3DAA" w:rsidP="00FD3DAA">
      <w:pPr>
        <w:ind w:right="-284" w:firstLine="709"/>
        <w:jc w:val="both"/>
        <w:rPr>
          <w:sz w:val="30"/>
          <w:szCs w:val="30"/>
        </w:rPr>
      </w:pPr>
      <w:r>
        <w:rPr>
          <w:bCs/>
          <w:sz w:val="30"/>
          <w:szCs w:val="30"/>
        </w:rPr>
        <w:t xml:space="preserve">- отсутствие нестандартных проб воды водоемов как по санитарно-химическим, так и микробиологическим показателям </w:t>
      </w:r>
    </w:p>
    <w:p w:rsidR="00FD3DAA" w:rsidRDefault="00FD3DAA" w:rsidP="00FD3DAA">
      <w:pPr>
        <w:ind w:right="-284" w:firstLine="709"/>
        <w:jc w:val="both"/>
        <w:rPr>
          <w:b/>
          <w:bCs/>
          <w:color w:val="000000"/>
          <w:sz w:val="30"/>
          <w:szCs w:val="30"/>
        </w:rPr>
      </w:pPr>
      <w:r>
        <w:rPr>
          <w:b/>
          <w:bCs/>
          <w:color w:val="000000"/>
          <w:sz w:val="30"/>
          <w:szCs w:val="30"/>
        </w:rPr>
        <w:t xml:space="preserve">Вывод: </w:t>
      </w:r>
      <w:r>
        <w:rPr>
          <w:b/>
          <w:bCs/>
          <w:sz w:val="30"/>
          <w:szCs w:val="30"/>
        </w:rPr>
        <w:t>положительная</w:t>
      </w:r>
      <w:r w:rsidRPr="008B0869">
        <w:rPr>
          <w:b/>
          <w:bCs/>
          <w:sz w:val="30"/>
          <w:szCs w:val="30"/>
        </w:rPr>
        <w:t xml:space="preserve"> динамик</w:t>
      </w:r>
      <w:r>
        <w:rPr>
          <w:b/>
          <w:bCs/>
          <w:sz w:val="30"/>
          <w:szCs w:val="30"/>
        </w:rPr>
        <w:t>а</w:t>
      </w:r>
      <w:r w:rsidRPr="008B0869">
        <w:rPr>
          <w:b/>
          <w:bCs/>
          <w:sz w:val="30"/>
          <w:szCs w:val="30"/>
        </w:rPr>
        <w:t xml:space="preserve"> прогресса</w:t>
      </w:r>
    </w:p>
    <w:p w:rsidR="00FD3DAA" w:rsidRDefault="00FD3DAA" w:rsidP="00FD3DAA">
      <w:pPr>
        <w:ind w:right="-284" w:firstLine="709"/>
        <w:jc w:val="both"/>
        <w:rPr>
          <w:b/>
          <w:bCs/>
          <w:color w:val="000000"/>
          <w:sz w:val="30"/>
          <w:szCs w:val="30"/>
        </w:rPr>
      </w:pPr>
    </w:p>
    <w:p w:rsidR="00FD3DAA" w:rsidRDefault="00FD3DAA" w:rsidP="00FD3DAA">
      <w:pPr>
        <w:ind w:right="-284" w:firstLine="709"/>
        <w:jc w:val="both"/>
        <w:rPr>
          <w:sz w:val="30"/>
          <w:szCs w:val="30"/>
        </w:rPr>
      </w:pPr>
      <w:r>
        <w:rPr>
          <w:b/>
          <w:bCs/>
          <w:sz w:val="30"/>
          <w:szCs w:val="30"/>
        </w:rPr>
        <w:t>Мероприятия по сохранению</w:t>
      </w:r>
      <w:r w:rsidRPr="001B0BF6">
        <w:rPr>
          <w:b/>
          <w:bCs/>
          <w:sz w:val="30"/>
          <w:szCs w:val="30"/>
        </w:rPr>
        <w:t xml:space="preserve"> прогресса</w:t>
      </w:r>
      <w:r>
        <w:rPr>
          <w:sz w:val="30"/>
          <w:szCs w:val="30"/>
        </w:rPr>
        <w:t xml:space="preserve">: </w:t>
      </w:r>
    </w:p>
    <w:p w:rsidR="00FD3DAA" w:rsidRPr="00154EDD" w:rsidRDefault="00FD3DAA" w:rsidP="00FD3DAA">
      <w:pPr>
        <w:ind w:right="72" w:firstLine="709"/>
        <w:jc w:val="both"/>
        <w:rPr>
          <w:sz w:val="30"/>
          <w:szCs w:val="30"/>
        </w:rPr>
      </w:pPr>
      <w:r w:rsidRPr="004F5206">
        <w:rPr>
          <w:sz w:val="30"/>
          <w:szCs w:val="30"/>
        </w:rPr>
        <w:t xml:space="preserve">1. </w:t>
      </w:r>
      <w:r>
        <w:rPr>
          <w:sz w:val="30"/>
          <w:szCs w:val="30"/>
        </w:rPr>
        <w:t>Систематическое проведение оценки соблюдения требований санитарно-</w:t>
      </w:r>
      <w:r w:rsidRPr="00154EDD">
        <w:rPr>
          <w:sz w:val="30"/>
          <w:szCs w:val="30"/>
        </w:rPr>
        <w:t xml:space="preserve">эпидемиологического законодательства на территории  зоны рекреации (водный объект </w:t>
      </w:r>
      <w:proofErr w:type="spellStart"/>
      <w:r w:rsidRPr="00154EDD">
        <w:rPr>
          <w:sz w:val="30"/>
          <w:szCs w:val="30"/>
        </w:rPr>
        <w:t>д.Ивашковцы</w:t>
      </w:r>
      <w:proofErr w:type="spellEnd"/>
      <w:r w:rsidRPr="00154EDD">
        <w:rPr>
          <w:sz w:val="30"/>
          <w:szCs w:val="30"/>
        </w:rPr>
        <w:t xml:space="preserve">), в том числе </w:t>
      </w:r>
      <w:r>
        <w:rPr>
          <w:sz w:val="30"/>
          <w:szCs w:val="30"/>
        </w:rPr>
        <w:t>ее санитарного состояния и благоустройства, с отбором проб воды и последующими лабораторными исследованиями на предмет соответствия установленным параметрам безопасности (исполнитель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w:t>
      </w:r>
    </w:p>
    <w:p w:rsidR="00FD3DAA" w:rsidRDefault="00FD3DAA" w:rsidP="00FD3DAA">
      <w:pPr>
        <w:ind w:firstLine="720"/>
        <w:jc w:val="both"/>
        <w:rPr>
          <w:sz w:val="30"/>
          <w:szCs w:val="30"/>
        </w:rPr>
      </w:pPr>
      <w:r w:rsidRPr="00154EDD">
        <w:rPr>
          <w:sz w:val="30"/>
          <w:szCs w:val="30"/>
        </w:rPr>
        <w:t>2. Информационная работа с населением по вопросам воды и здоровья, содержащего информацию о наиболее актуальных рисках для здоровья, связанных с питьевой</w:t>
      </w:r>
      <w:r w:rsidRPr="009A2B32">
        <w:rPr>
          <w:sz w:val="30"/>
          <w:szCs w:val="30"/>
        </w:rPr>
        <w:t xml:space="preserve"> водой, гигиенической значимости приоритетных показателей безопасности питьевой воды, памятки о дезинфекции колодцев, выбора фильтров для воды, упакованной воды и т.д. </w:t>
      </w:r>
      <w:r w:rsidRPr="003F3F9D">
        <w:rPr>
          <w:sz w:val="30"/>
          <w:szCs w:val="30"/>
        </w:rPr>
        <w:t xml:space="preserve"> </w:t>
      </w:r>
      <w:r>
        <w:rPr>
          <w:sz w:val="30"/>
          <w:szCs w:val="30"/>
        </w:rPr>
        <w:t>(исполнитель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w:t>
      </w:r>
    </w:p>
    <w:p w:rsidR="00FD3DAA" w:rsidRPr="009A2B32" w:rsidRDefault="00FD3DAA" w:rsidP="00FD3DAA">
      <w:pPr>
        <w:ind w:firstLine="720"/>
        <w:jc w:val="both"/>
        <w:rPr>
          <w:sz w:val="30"/>
          <w:szCs w:val="30"/>
        </w:rPr>
      </w:pPr>
      <w:r>
        <w:rPr>
          <w:sz w:val="30"/>
          <w:szCs w:val="30"/>
        </w:rPr>
        <w:t xml:space="preserve">3. Предоставление </w:t>
      </w:r>
      <w:r w:rsidRPr="009A2B32">
        <w:rPr>
          <w:sz w:val="30"/>
          <w:szCs w:val="30"/>
        </w:rPr>
        <w:t>актуальн</w:t>
      </w:r>
      <w:r>
        <w:rPr>
          <w:sz w:val="30"/>
          <w:szCs w:val="30"/>
        </w:rPr>
        <w:t xml:space="preserve">ой </w:t>
      </w:r>
      <w:r w:rsidRPr="009A2B32">
        <w:rPr>
          <w:sz w:val="30"/>
          <w:szCs w:val="30"/>
        </w:rPr>
        <w:t>информаци</w:t>
      </w:r>
      <w:r>
        <w:rPr>
          <w:sz w:val="30"/>
          <w:szCs w:val="30"/>
        </w:rPr>
        <w:t>и</w:t>
      </w:r>
      <w:r w:rsidRPr="009A2B32">
        <w:rPr>
          <w:sz w:val="30"/>
          <w:szCs w:val="30"/>
        </w:rPr>
        <w:t xml:space="preserve"> о соответствии воды гигиеническим нормативам в общественных децентрализованных источниках питьевого водоснабжения (не реже раза в квартал)</w:t>
      </w:r>
      <w:r>
        <w:rPr>
          <w:sz w:val="30"/>
          <w:szCs w:val="30"/>
        </w:rPr>
        <w:t>, зоне рекреации (еженедельно в купальный сезон) (исполнитель – ГУ «</w:t>
      </w:r>
      <w:proofErr w:type="spellStart"/>
      <w:r>
        <w:rPr>
          <w:sz w:val="30"/>
          <w:szCs w:val="30"/>
        </w:rPr>
        <w:t>Берестовицкий</w:t>
      </w:r>
      <w:proofErr w:type="spellEnd"/>
      <w:r>
        <w:rPr>
          <w:sz w:val="30"/>
          <w:szCs w:val="30"/>
        </w:rPr>
        <w:t xml:space="preserve"> </w:t>
      </w:r>
      <w:proofErr w:type="spellStart"/>
      <w:r>
        <w:rPr>
          <w:sz w:val="30"/>
          <w:szCs w:val="30"/>
        </w:rPr>
        <w:t>райЦГЭ</w:t>
      </w:r>
      <w:proofErr w:type="spellEnd"/>
      <w:r>
        <w:rPr>
          <w:sz w:val="30"/>
          <w:szCs w:val="30"/>
        </w:rPr>
        <w:t>»).</w:t>
      </w:r>
    </w:p>
    <w:p w:rsidR="00FD3DAA" w:rsidRDefault="00FD3DAA" w:rsidP="00FD3DAA">
      <w:pPr>
        <w:ind w:right="-284" w:firstLine="709"/>
        <w:jc w:val="both"/>
        <w:rPr>
          <w:color w:val="000000"/>
          <w:sz w:val="30"/>
          <w:szCs w:val="30"/>
        </w:rPr>
      </w:pPr>
    </w:p>
    <w:p w:rsidR="00FD3DAA" w:rsidRPr="00D52FB4" w:rsidRDefault="00FD3DAA" w:rsidP="00FD3DAA">
      <w:pPr>
        <w:ind w:right="-284" w:firstLine="709"/>
        <w:jc w:val="both"/>
        <w:rPr>
          <w:b/>
          <w:color w:val="000000"/>
          <w:sz w:val="30"/>
          <w:szCs w:val="30"/>
        </w:rPr>
      </w:pPr>
      <w:r w:rsidRPr="00D52FB4">
        <w:rPr>
          <w:b/>
          <w:color w:val="000000"/>
          <w:sz w:val="30"/>
          <w:szCs w:val="30"/>
        </w:rPr>
        <w:t>Достижение индикаторов, заложенных в программах показателей достижения ЦУР, по показателям, имеющим целевые значения к 2025 (2030 и/или 2035) году</w:t>
      </w:r>
    </w:p>
    <w:p w:rsidR="00FD3DAA" w:rsidRDefault="00FD3DAA" w:rsidP="00FD3DAA">
      <w:pPr>
        <w:ind w:right="-284" w:firstLine="709"/>
        <w:jc w:val="both"/>
        <w:rPr>
          <w:color w:val="000000"/>
          <w:sz w:val="30"/>
          <w:szCs w:val="30"/>
        </w:rPr>
      </w:pPr>
    </w:p>
    <w:p w:rsidR="00FD3DAA" w:rsidRDefault="00FD3DAA" w:rsidP="00FD3DAA">
      <w:pPr>
        <w:autoSpaceDE w:val="0"/>
        <w:autoSpaceDN w:val="0"/>
        <w:adjustRightInd w:val="0"/>
        <w:ind w:right="-284" w:firstLine="709"/>
        <w:jc w:val="both"/>
        <w:rPr>
          <w:sz w:val="30"/>
          <w:szCs w:val="30"/>
        </w:rPr>
      </w:pPr>
      <w:r w:rsidRPr="00E0657E">
        <w:rPr>
          <w:b/>
          <w:sz w:val="30"/>
          <w:szCs w:val="30"/>
        </w:rPr>
        <w:t>3.3.1.</w:t>
      </w:r>
      <w:r w:rsidRPr="00E0657E">
        <w:rPr>
          <w:b/>
          <w:sz w:val="30"/>
          <w:szCs w:val="30"/>
        </w:rPr>
        <w:tab/>
      </w:r>
      <w:r>
        <w:rPr>
          <w:sz w:val="30"/>
          <w:szCs w:val="30"/>
        </w:rPr>
        <w:t>Число новых заражений ВИЧ на 1000 неинфицированных в разбивке по полу, возрасту и принадлежности к основным группам населения;</w:t>
      </w:r>
    </w:p>
    <w:p w:rsidR="00FD3DAA" w:rsidRDefault="00FD3DAA" w:rsidP="00FD3DAA">
      <w:pPr>
        <w:autoSpaceDE w:val="0"/>
        <w:autoSpaceDN w:val="0"/>
        <w:adjustRightInd w:val="0"/>
        <w:ind w:right="-284" w:firstLine="709"/>
        <w:jc w:val="both"/>
        <w:rPr>
          <w:sz w:val="30"/>
          <w:szCs w:val="30"/>
        </w:rPr>
      </w:pPr>
    </w:p>
    <w:tbl>
      <w:tblPr>
        <w:tblStyle w:val="a3"/>
        <w:tblW w:w="9606" w:type="dxa"/>
        <w:tblLayout w:type="fixed"/>
        <w:tblLook w:val="04A0" w:firstRow="1" w:lastRow="0" w:firstColumn="1" w:lastColumn="0" w:noHBand="0" w:noVBand="1"/>
      </w:tblPr>
      <w:tblGrid>
        <w:gridCol w:w="759"/>
        <w:gridCol w:w="1767"/>
        <w:gridCol w:w="1476"/>
        <w:gridCol w:w="1005"/>
        <w:gridCol w:w="63"/>
        <w:gridCol w:w="915"/>
        <w:gridCol w:w="77"/>
        <w:gridCol w:w="850"/>
        <w:gridCol w:w="851"/>
        <w:gridCol w:w="15"/>
        <w:gridCol w:w="991"/>
        <w:gridCol w:w="837"/>
      </w:tblGrid>
      <w:tr w:rsidR="00FD3DAA" w:rsidTr="002310CA">
        <w:trPr>
          <w:trHeight w:val="276"/>
        </w:trPr>
        <w:tc>
          <w:tcPr>
            <w:tcW w:w="759" w:type="dxa"/>
            <w:vMerge w:val="restart"/>
          </w:tcPr>
          <w:p w:rsidR="00FD3DAA" w:rsidRDefault="00FD3DAA" w:rsidP="00FD3DAA">
            <w:pPr>
              <w:ind w:right="-284"/>
              <w:jc w:val="both"/>
              <w:rPr>
                <w:sz w:val="24"/>
                <w:szCs w:val="24"/>
              </w:rPr>
            </w:pPr>
            <w:r>
              <w:rPr>
                <w:sz w:val="24"/>
                <w:szCs w:val="24"/>
              </w:rPr>
              <w:t>Годы</w:t>
            </w:r>
          </w:p>
        </w:tc>
        <w:tc>
          <w:tcPr>
            <w:tcW w:w="1767" w:type="dxa"/>
            <w:vMerge w:val="restart"/>
          </w:tcPr>
          <w:p w:rsidR="00FD3DAA" w:rsidRDefault="00FD3DAA" w:rsidP="00FD3DAA">
            <w:pPr>
              <w:ind w:right="5"/>
              <w:jc w:val="both"/>
              <w:rPr>
                <w:sz w:val="24"/>
                <w:szCs w:val="24"/>
              </w:rPr>
            </w:pPr>
            <w:proofErr w:type="spellStart"/>
            <w:r>
              <w:rPr>
                <w:sz w:val="24"/>
                <w:szCs w:val="24"/>
              </w:rPr>
              <w:t>Берестовицкий</w:t>
            </w:r>
            <w:proofErr w:type="spellEnd"/>
            <w:r>
              <w:rPr>
                <w:sz w:val="24"/>
                <w:szCs w:val="24"/>
              </w:rPr>
              <w:t xml:space="preserve"> район</w:t>
            </w:r>
          </w:p>
        </w:tc>
        <w:tc>
          <w:tcPr>
            <w:tcW w:w="1476" w:type="dxa"/>
            <w:vMerge w:val="restart"/>
          </w:tcPr>
          <w:p w:rsidR="00FD3DAA" w:rsidRDefault="00FD3DAA" w:rsidP="00FD3DAA">
            <w:pPr>
              <w:ind w:right="71"/>
              <w:jc w:val="both"/>
              <w:rPr>
                <w:sz w:val="24"/>
                <w:szCs w:val="24"/>
              </w:rPr>
            </w:pPr>
            <w:r>
              <w:rPr>
                <w:sz w:val="24"/>
                <w:szCs w:val="24"/>
              </w:rPr>
              <w:t>Республика Беларусь</w:t>
            </w:r>
          </w:p>
        </w:tc>
        <w:tc>
          <w:tcPr>
            <w:tcW w:w="2910" w:type="dxa"/>
            <w:gridSpan w:val="5"/>
          </w:tcPr>
          <w:p w:rsidR="00FD3DAA" w:rsidRPr="009740B2" w:rsidRDefault="00FD3DAA" w:rsidP="00FD3DAA">
            <w:pPr>
              <w:ind w:right="-284"/>
              <w:jc w:val="center"/>
              <w:rPr>
                <w:sz w:val="24"/>
                <w:szCs w:val="24"/>
              </w:rPr>
            </w:pPr>
            <w:r w:rsidRPr="009740B2">
              <w:rPr>
                <w:sz w:val="24"/>
                <w:szCs w:val="24"/>
              </w:rPr>
              <w:t>0-14 лет</w:t>
            </w:r>
          </w:p>
        </w:tc>
        <w:tc>
          <w:tcPr>
            <w:tcW w:w="2694" w:type="dxa"/>
            <w:gridSpan w:val="4"/>
          </w:tcPr>
          <w:p w:rsidR="00FD3DAA" w:rsidRPr="009740B2" w:rsidRDefault="00FD3DAA" w:rsidP="00FD3DAA">
            <w:pPr>
              <w:ind w:right="-284"/>
              <w:jc w:val="center"/>
              <w:rPr>
                <w:sz w:val="24"/>
                <w:szCs w:val="24"/>
              </w:rPr>
            </w:pPr>
            <w:r w:rsidRPr="009740B2">
              <w:rPr>
                <w:sz w:val="24"/>
                <w:szCs w:val="24"/>
              </w:rPr>
              <w:t>15 и старше</w:t>
            </w:r>
          </w:p>
        </w:tc>
      </w:tr>
      <w:tr w:rsidR="00FD3DAA" w:rsidTr="002310CA">
        <w:trPr>
          <w:trHeight w:val="276"/>
        </w:trPr>
        <w:tc>
          <w:tcPr>
            <w:tcW w:w="759" w:type="dxa"/>
            <w:vMerge/>
          </w:tcPr>
          <w:p w:rsidR="00FD3DAA" w:rsidRDefault="00FD3DAA" w:rsidP="00FD3DAA">
            <w:pPr>
              <w:ind w:right="-284"/>
              <w:jc w:val="both"/>
              <w:rPr>
                <w:sz w:val="24"/>
                <w:szCs w:val="24"/>
              </w:rPr>
            </w:pPr>
          </w:p>
        </w:tc>
        <w:tc>
          <w:tcPr>
            <w:tcW w:w="1767" w:type="dxa"/>
            <w:vMerge/>
          </w:tcPr>
          <w:p w:rsidR="00FD3DAA" w:rsidRDefault="00FD3DAA" w:rsidP="00FD3DAA">
            <w:pPr>
              <w:ind w:right="5"/>
              <w:jc w:val="both"/>
              <w:rPr>
                <w:sz w:val="24"/>
                <w:szCs w:val="24"/>
              </w:rPr>
            </w:pPr>
          </w:p>
        </w:tc>
        <w:tc>
          <w:tcPr>
            <w:tcW w:w="1476" w:type="dxa"/>
            <w:vMerge/>
          </w:tcPr>
          <w:p w:rsidR="00FD3DAA" w:rsidRDefault="00FD3DAA" w:rsidP="00FD3DAA">
            <w:pPr>
              <w:shd w:val="clear" w:color="auto" w:fill="F5F5F5"/>
              <w:ind w:right="71"/>
              <w:jc w:val="center"/>
              <w:textAlignment w:val="baseline"/>
              <w:rPr>
                <w:color w:val="000000"/>
                <w:sz w:val="24"/>
                <w:szCs w:val="24"/>
              </w:rPr>
            </w:pPr>
          </w:p>
        </w:tc>
        <w:tc>
          <w:tcPr>
            <w:tcW w:w="1068" w:type="dxa"/>
            <w:gridSpan w:val="2"/>
          </w:tcPr>
          <w:p w:rsidR="00FD3DAA" w:rsidRPr="002310CA" w:rsidRDefault="00FD3DAA" w:rsidP="002310CA">
            <w:pPr>
              <w:autoSpaceDE w:val="0"/>
              <w:autoSpaceDN w:val="0"/>
              <w:adjustRightInd w:val="0"/>
              <w:ind w:right="-88"/>
              <w:rPr>
                <w:sz w:val="20"/>
                <w:szCs w:val="20"/>
              </w:rPr>
            </w:pPr>
            <w:r w:rsidRPr="002310CA">
              <w:rPr>
                <w:sz w:val="20"/>
                <w:szCs w:val="20"/>
              </w:rPr>
              <w:t>Всего</w:t>
            </w:r>
          </w:p>
        </w:tc>
        <w:tc>
          <w:tcPr>
            <w:tcW w:w="992" w:type="dxa"/>
            <w:gridSpan w:val="2"/>
          </w:tcPr>
          <w:p w:rsidR="00FD3DAA" w:rsidRPr="002310CA" w:rsidRDefault="00FD3DAA" w:rsidP="00FD3DAA">
            <w:pPr>
              <w:autoSpaceDE w:val="0"/>
              <w:autoSpaceDN w:val="0"/>
              <w:adjustRightInd w:val="0"/>
              <w:ind w:right="-237"/>
              <w:rPr>
                <w:sz w:val="20"/>
                <w:szCs w:val="20"/>
              </w:rPr>
            </w:pPr>
            <w:r w:rsidRPr="002310CA">
              <w:rPr>
                <w:sz w:val="20"/>
                <w:szCs w:val="20"/>
              </w:rPr>
              <w:t>мужчины</w:t>
            </w:r>
          </w:p>
        </w:tc>
        <w:tc>
          <w:tcPr>
            <w:tcW w:w="850" w:type="dxa"/>
          </w:tcPr>
          <w:p w:rsidR="00FD3DAA" w:rsidRPr="002310CA" w:rsidRDefault="00FD3DAA" w:rsidP="00FD3DAA">
            <w:pPr>
              <w:autoSpaceDE w:val="0"/>
              <w:autoSpaceDN w:val="0"/>
              <w:adjustRightInd w:val="0"/>
              <w:ind w:right="-237"/>
              <w:rPr>
                <w:sz w:val="20"/>
                <w:szCs w:val="20"/>
              </w:rPr>
            </w:pPr>
            <w:r w:rsidRPr="002310CA">
              <w:rPr>
                <w:sz w:val="20"/>
                <w:szCs w:val="20"/>
              </w:rPr>
              <w:t>женщины</w:t>
            </w:r>
          </w:p>
        </w:tc>
        <w:tc>
          <w:tcPr>
            <w:tcW w:w="851" w:type="dxa"/>
          </w:tcPr>
          <w:p w:rsidR="00FD3DAA" w:rsidRPr="002310CA" w:rsidRDefault="00FD3DAA" w:rsidP="00FD3DAA">
            <w:pPr>
              <w:autoSpaceDE w:val="0"/>
              <w:autoSpaceDN w:val="0"/>
              <w:adjustRightInd w:val="0"/>
              <w:ind w:right="-284"/>
              <w:jc w:val="both"/>
              <w:rPr>
                <w:sz w:val="20"/>
                <w:szCs w:val="20"/>
              </w:rPr>
            </w:pPr>
            <w:r w:rsidRPr="002310CA">
              <w:rPr>
                <w:sz w:val="20"/>
                <w:szCs w:val="20"/>
              </w:rPr>
              <w:t>Всего</w:t>
            </w:r>
          </w:p>
        </w:tc>
        <w:tc>
          <w:tcPr>
            <w:tcW w:w="1006" w:type="dxa"/>
            <w:gridSpan w:val="2"/>
          </w:tcPr>
          <w:p w:rsidR="00FD3DAA" w:rsidRPr="002310CA" w:rsidRDefault="00FD3DAA" w:rsidP="00FD3DAA">
            <w:pPr>
              <w:autoSpaceDE w:val="0"/>
              <w:autoSpaceDN w:val="0"/>
              <w:adjustRightInd w:val="0"/>
              <w:ind w:right="-284"/>
              <w:jc w:val="both"/>
              <w:rPr>
                <w:sz w:val="20"/>
                <w:szCs w:val="20"/>
              </w:rPr>
            </w:pPr>
            <w:r w:rsidRPr="002310CA">
              <w:rPr>
                <w:sz w:val="20"/>
                <w:szCs w:val="20"/>
              </w:rPr>
              <w:t>мужчины</w:t>
            </w:r>
          </w:p>
        </w:tc>
        <w:tc>
          <w:tcPr>
            <w:tcW w:w="837" w:type="dxa"/>
          </w:tcPr>
          <w:p w:rsidR="00FD3DAA" w:rsidRPr="002310CA" w:rsidRDefault="00FD3DAA" w:rsidP="00FD3DAA">
            <w:pPr>
              <w:autoSpaceDE w:val="0"/>
              <w:autoSpaceDN w:val="0"/>
              <w:adjustRightInd w:val="0"/>
              <w:ind w:right="-284"/>
              <w:jc w:val="both"/>
              <w:rPr>
                <w:sz w:val="20"/>
                <w:szCs w:val="20"/>
              </w:rPr>
            </w:pPr>
            <w:r w:rsidRPr="002310CA">
              <w:rPr>
                <w:sz w:val="20"/>
                <w:szCs w:val="20"/>
              </w:rPr>
              <w:t>женщины</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2015</w:t>
            </w:r>
          </w:p>
        </w:tc>
        <w:tc>
          <w:tcPr>
            <w:tcW w:w="1767" w:type="dxa"/>
          </w:tcPr>
          <w:p w:rsidR="00FD3DAA" w:rsidRDefault="00FD3DAA" w:rsidP="00FD3DAA">
            <w:pPr>
              <w:ind w:right="162"/>
              <w:jc w:val="center"/>
              <w:rPr>
                <w:sz w:val="24"/>
                <w:szCs w:val="24"/>
              </w:rPr>
            </w:pPr>
            <w:r>
              <w:rPr>
                <w:sz w:val="24"/>
                <w:szCs w:val="24"/>
              </w:rPr>
              <w:t>0,3</w:t>
            </w:r>
          </w:p>
        </w:tc>
        <w:tc>
          <w:tcPr>
            <w:tcW w:w="1476" w:type="dxa"/>
          </w:tcPr>
          <w:p w:rsidR="00FD3DAA" w:rsidRDefault="00FD3DAA" w:rsidP="00FD3DAA">
            <w:pPr>
              <w:shd w:val="clear" w:color="auto" w:fill="F5F5F5"/>
              <w:ind w:right="71"/>
              <w:jc w:val="center"/>
              <w:textAlignment w:val="baseline"/>
              <w:rPr>
                <w:color w:val="000000"/>
                <w:sz w:val="24"/>
                <w:szCs w:val="24"/>
              </w:rPr>
            </w:pPr>
            <w:r>
              <w:rPr>
                <w:color w:val="000000"/>
                <w:sz w:val="24"/>
                <w:szCs w:val="24"/>
              </w:rPr>
              <w:t>0,24</w:t>
            </w: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Default="00FD3DAA" w:rsidP="00FD3DAA">
            <w:pPr>
              <w:shd w:val="clear" w:color="auto" w:fill="F5F5F5"/>
              <w:jc w:val="center"/>
              <w:textAlignment w:val="baseline"/>
              <w:rPr>
                <w:color w:val="000000"/>
                <w:sz w:val="24"/>
                <w:szCs w:val="24"/>
              </w:rPr>
            </w:pPr>
            <w:r>
              <w:rPr>
                <w:color w:val="000000"/>
                <w:sz w:val="24"/>
                <w:szCs w:val="24"/>
              </w:rPr>
              <w:t>0,4</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0,7</w:t>
            </w:r>
          </w:p>
        </w:tc>
        <w:tc>
          <w:tcPr>
            <w:tcW w:w="837" w:type="dxa"/>
          </w:tcPr>
          <w:p w:rsidR="00FD3DAA" w:rsidRPr="009740B2" w:rsidRDefault="00FD3DAA" w:rsidP="00FD3DAA">
            <w:pPr>
              <w:autoSpaceDE w:val="0"/>
              <w:autoSpaceDN w:val="0"/>
              <w:adjustRightInd w:val="0"/>
              <w:ind w:right="-284"/>
              <w:jc w:val="center"/>
              <w:rPr>
                <w:sz w:val="24"/>
                <w:szCs w:val="24"/>
              </w:rPr>
            </w:pPr>
            <w:r>
              <w:rPr>
                <w:sz w:val="24"/>
                <w:szCs w:val="24"/>
              </w:rPr>
              <w:t>0,1</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2016</w:t>
            </w:r>
          </w:p>
        </w:tc>
        <w:tc>
          <w:tcPr>
            <w:tcW w:w="1767" w:type="dxa"/>
          </w:tcPr>
          <w:p w:rsidR="00FD3DAA" w:rsidRDefault="00FD3DAA" w:rsidP="00FD3DAA">
            <w:pPr>
              <w:ind w:right="162"/>
              <w:jc w:val="center"/>
              <w:rPr>
                <w:sz w:val="24"/>
                <w:szCs w:val="24"/>
              </w:rPr>
            </w:pPr>
            <w:r>
              <w:rPr>
                <w:sz w:val="24"/>
                <w:szCs w:val="24"/>
              </w:rPr>
              <w:t>0,1</w:t>
            </w:r>
          </w:p>
        </w:tc>
        <w:tc>
          <w:tcPr>
            <w:tcW w:w="1476" w:type="dxa"/>
          </w:tcPr>
          <w:p w:rsidR="00FD3DAA" w:rsidRDefault="00FD3DAA" w:rsidP="00FD3DAA">
            <w:pPr>
              <w:shd w:val="clear" w:color="auto" w:fill="FFFFFF"/>
              <w:ind w:right="71"/>
              <w:jc w:val="center"/>
              <w:textAlignment w:val="baseline"/>
              <w:rPr>
                <w:color w:val="000000"/>
                <w:sz w:val="24"/>
                <w:szCs w:val="24"/>
              </w:rPr>
            </w:pPr>
            <w:r>
              <w:rPr>
                <w:color w:val="000000"/>
                <w:sz w:val="24"/>
                <w:szCs w:val="24"/>
              </w:rPr>
              <w:t>0,25</w:t>
            </w: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Default="00FD3DAA" w:rsidP="00FD3DAA">
            <w:pPr>
              <w:shd w:val="clear" w:color="auto" w:fill="FFFFFF"/>
              <w:jc w:val="center"/>
              <w:textAlignment w:val="baseline"/>
              <w:rPr>
                <w:color w:val="000000"/>
                <w:sz w:val="24"/>
                <w:szCs w:val="24"/>
              </w:rPr>
            </w:pPr>
            <w:r>
              <w:rPr>
                <w:color w:val="000000"/>
                <w:sz w:val="24"/>
                <w:szCs w:val="24"/>
              </w:rPr>
              <w:t>0,2</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0,2</w:t>
            </w:r>
          </w:p>
        </w:tc>
        <w:tc>
          <w:tcPr>
            <w:tcW w:w="837" w:type="dxa"/>
          </w:tcPr>
          <w:p w:rsidR="00FD3DAA" w:rsidRPr="009740B2" w:rsidRDefault="00FD3DAA" w:rsidP="00FD3DAA">
            <w:pPr>
              <w:autoSpaceDE w:val="0"/>
              <w:autoSpaceDN w:val="0"/>
              <w:adjustRightInd w:val="0"/>
              <w:ind w:right="-284"/>
              <w:jc w:val="center"/>
              <w:rPr>
                <w:sz w:val="24"/>
                <w:szCs w:val="24"/>
              </w:rPr>
            </w:pPr>
            <w:r>
              <w:rPr>
                <w:sz w:val="24"/>
                <w:szCs w:val="24"/>
              </w:rPr>
              <w:t>0,1</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2017</w:t>
            </w:r>
          </w:p>
        </w:tc>
        <w:tc>
          <w:tcPr>
            <w:tcW w:w="1767" w:type="dxa"/>
          </w:tcPr>
          <w:p w:rsidR="00FD3DAA" w:rsidRDefault="00FD3DAA" w:rsidP="00FD3DAA">
            <w:pPr>
              <w:ind w:right="162"/>
              <w:jc w:val="center"/>
              <w:rPr>
                <w:sz w:val="24"/>
                <w:szCs w:val="24"/>
              </w:rPr>
            </w:pPr>
            <w:r>
              <w:rPr>
                <w:sz w:val="24"/>
                <w:szCs w:val="24"/>
              </w:rPr>
              <w:t>0,2</w:t>
            </w:r>
          </w:p>
        </w:tc>
        <w:tc>
          <w:tcPr>
            <w:tcW w:w="1476" w:type="dxa"/>
          </w:tcPr>
          <w:p w:rsidR="00FD3DAA" w:rsidRDefault="00FD3DAA" w:rsidP="00FD3DAA">
            <w:pPr>
              <w:shd w:val="clear" w:color="auto" w:fill="F5F5F5"/>
              <w:ind w:right="71"/>
              <w:jc w:val="center"/>
              <w:textAlignment w:val="baseline"/>
              <w:rPr>
                <w:color w:val="000000"/>
                <w:sz w:val="24"/>
                <w:szCs w:val="24"/>
              </w:rPr>
            </w:pPr>
            <w:r>
              <w:rPr>
                <w:color w:val="000000"/>
                <w:sz w:val="24"/>
                <w:szCs w:val="24"/>
              </w:rPr>
              <w:t>0,26</w:t>
            </w: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Default="00FD3DAA" w:rsidP="00FD3DAA">
            <w:pPr>
              <w:shd w:val="clear" w:color="auto" w:fill="F5F5F5"/>
              <w:jc w:val="center"/>
              <w:textAlignment w:val="baseline"/>
              <w:rPr>
                <w:color w:val="000000"/>
                <w:sz w:val="24"/>
                <w:szCs w:val="24"/>
              </w:rPr>
            </w:pPr>
            <w:r>
              <w:rPr>
                <w:color w:val="000000"/>
                <w:sz w:val="24"/>
                <w:szCs w:val="24"/>
              </w:rPr>
              <w:t>0,2</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0,2</w:t>
            </w:r>
          </w:p>
        </w:tc>
        <w:tc>
          <w:tcPr>
            <w:tcW w:w="837" w:type="dxa"/>
          </w:tcPr>
          <w:p w:rsidR="00FD3DAA" w:rsidRPr="009740B2" w:rsidRDefault="00FD3DAA" w:rsidP="00FD3DAA">
            <w:pPr>
              <w:autoSpaceDE w:val="0"/>
              <w:autoSpaceDN w:val="0"/>
              <w:adjustRightInd w:val="0"/>
              <w:ind w:right="-284"/>
              <w:jc w:val="center"/>
              <w:rPr>
                <w:sz w:val="24"/>
                <w:szCs w:val="24"/>
              </w:rPr>
            </w:pPr>
            <w:r>
              <w:rPr>
                <w:sz w:val="24"/>
                <w:szCs w:val="24"/>
              </w:rPr>
              <w:t>0,3</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2018</w:t>
            </w:r>
          </w:p>
        </w:tc>
        <w:tc>
          <w:tcPr>
            <w:tcW w:w="1767" w:type="dxa"/>
          </w:tcPr>
          <w:p w:rsidR="00FD3DAA" w:rsidRDefault="00FD3DAA" w:rsidP="00FD3DAA">
            <w:pPr>
              <w:ind w:right="162"/>
              <w:jc w:val="center"/>
              <w:rPr>
                <w:sz w:val="24"/>
                <w:szCs w:val="24"/>
              </w:rPr>
            </w:pPr>
            <w:r>
              <w:rPr>
                <w:sz w:val="24"/>
                <w:szCs w:val="24"/>
              </w:rPr>
              <w:t>0,3</w:t>
            </w:r>
          </w:p>
        </w:tc>
        <w:tc>
          <w:tcPr>
            <w:tcW w:w="1476" w:type="dxa"/>
          </w:tcPr>
          <w:p w:rsidR="00FD3DAA" w:rsidRDefault="00FD3DAA" w:rsidP="00FD3DAA">
            <w:pPr>
              <w:shd w:val="clear" w:color="auto" w:fill="FFFFFF"/>
              <w:ind w:right="71"/>
              <w:jc w:val="center"/>
              <w:textAlignment w:val="baseline"/>
              <w:rPr>
                <w:color w:val="000000"/>
                <w:sz w:val="24"/>
                <w:szCs w:val="24"/>
              </w:rPr>
            </w:pPr>
            <w:r>
              <w:rPr>
                <w:color w:val="000000"/>
                <w:sz w:val="24"/>
                <w:szCs w:val="24"/>
              </w:rPr>
              <w:t>0,25</w:t>
            </w: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Default="00FD3DAA" w:rsidP="00FD3DAA">
            <w:pPr>
              <w:shd w:val="clear" w:color="auto" w:fill="FFFFFF"/>
              <w:jc w:val="center"/>
              <w:textAlignment w:val="baseline"/>
              <w:rPr>
                <w:color w:val="000000"/>
                <w:sz w:val="24"/>
                <w:szCs w:val="24"/>
              </w:rPr>
            </w:pPr>
            <w:r>
              <w:rPr>
                <w:color w:val="000000"/>
                <w:sz w:val="24"/>
                <w:szCs w:val="24"/>
              </w:rPr>
              <w:t>0,3</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0,2</w:t>
            </w:r>
          </w:p>
        </w:tc>
        <w:tc>
          <w:tcPr>
            <w:tcW w:w="837" w:type="dxa"/>
          </w:tcPr>
          <w:p w:rsidR="00FD3DAA" w:rsidRPr="009740B2" w:rsidRDefault="00FD3DAA" w:rsidP="00FD3DAA">
            <w:pPr>
              <w:autoSpaceDE w:val="0"/>
              <w:autoSpaceDN w:val="0"/>
              <w:adjustRightInd w:val="0"/>
              <w:ind w:right="-284"/>
              <w:jc w:val="center"/>
              <w:rPr>
                <w:sz w:val="24"/>
                <w:szCs w:val="24"/>
              </w:rPr>
            </w:pPr>
            <w:r>
              <w:rPr>
                <w:sz w:val="24"/>
                <w:szCs w:val="24"/>
              </w:rPr>
              <w:t>0,4</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2019</w:t>
            </w:r>
          </w:p>
        </w:tc>
        <w:tc>
          <w:tcPr>
            <w:tcW w:w="1767" w:type="dxa"/>
          </w:tcPr>
          <w:p w:rsidR="00FD3DAA" w:rsidRDefault="00FD3DAA" w:rsidP="00FD3DAA">
            <w:pPr>
              <w:ind w:right="162"/>
              <w:jc w:val="center"/>
              <w:rPr>
                <w:sz w:val="24"/>
                <w:szCs w:val="24"/>
              </w:rPr>
            </w:pPr>
            <w:r>
              <w:rPr>
                <w:sz w:val="24"/>
                <w:szCs w:val="24"/>
              </w:rPr>
              <w:t>0,3</w:t>
            </w:r>
          </w:p>
        </w:tc>
        <w:tc>
          <w:tcPr>
            <w:tcW w:w="1476" w:type="dxa"/>
          </w:tcPr>
          <w:p w:rsidR="00FD3DAA" w:rsidRDefault="00FD3DAA" w:rsidP="00FD3DAA">
            <w:pPr>
              <w:shd w:val="clear" w:color="auto" w:fill="F5F5F5"/>
              <w:ind w:right="71"/>
              <w:jc w:val="center"/>
              <w:textAlignment w:val="baseline"/>
              <w:rPr>
                <w:color w:val="000000"/>
                <w:sz w:val="24"/>
                <w:szCs w:val="24"/>
              </w:rPr>
            </w:pPr>
            <w:r>
              <w:rPr>
                <w:color w:val="000000"/>
                <w:sz w:val="24"/>
                <w:szCs w:val="24"/>
              </w:rPr>
              <w:t>0,23</w:t>
            </w: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Default="00FD3DAA" w:rsidP="00FD3DAA">
            <w:pPr>
              <w:shd w:val="clear" w:color="auto" w:fill="F5F5F5"/>
              <w:jc w:val="center"/>
              <w:textAlignment w:val="baseline"/>
              <w:rPr>
                <w:color w:val="000000"/>
                <w:sz w:val="24"/>
                <w:szCs w:val="24"/>
              </w:rPr>
            </w:pPr>
            <w:r>
              <w:rPr>
                <w:color w:val="000000"/>
                <w:sz w:val="24"/>
                <w:szCs w:val="24"/>
              </w:rPr>
              <w:t>0,4</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0,5</w:t>
            </w:r>
          </w:p>
        </w:tc>
        <w:tc>
          <w:tcPr>
            <w:tcW w:w="837" w:type="dxa"/>
          </w:tcPr>
          <w:p w:rsidR="00FD3DAA" w:rsidRPr="009740B2" w:rsidRDefault="00FD3DAA" w:rsidP="00FD3DAA">
            <w:pPr>
              <w:autoSpaceDE w:val="0"/>
              <w:autoSpaceDN w:val="0"/>
              <w:adjustRightInd w:val="0"/>
              <w:ind w:right="-284"/>
              <w:jc w:val="center"/>
              <w:rPr>
                <w:sz w:val="24"/>
                <w:szCs w:val="24"/>
              </w:rPr>
            </w:pPr>
            <w:r>
              <w:rPr>
                <w:sz w:val="24"/>
                <w:szCs w:val="24"/>
              </w:rPr>
              <w:t>0,1</w:t>
            </w:r>
          </w:p>
        </w:tc>
      </w:tr>
      <w:tr w:rsidR="00FD3DAA" w:rsidTr="002310CA">
        <w:trPr>
          <w:trHeight w:val="276"/>
        </w:trPr>
        <w:tc>
          <w:tcPr>
            <w:tcW w:w="759" w:type="dxa"/>
          </w:tcPr>
          <w:p w:rsidR="00FD3DAA" w:rsidRDefault="00FD3DAA" w:rsidP="00FD3DAA">
            <w:pPr>
              <w:ind w:right="-284"/>
              <w:jc w:val="both"/>
              <w:rPr>
                <w:sz w:val="24"/>
                <w:szCs w:val="24"/>
              </w:rPr>
            </w:pPr>
            <w:r>
              <w:rPr>
                <w:sz w:val="24"/>
                <w:szCs w:val="24"/>
              </w:rPr>
              <w:t>2020</w:t>
            </w:r>
          </w:p>
        </w:tc>
        <w:tc>
          <w:tcPr>
            <w:tcW w:w="1767" w:type="dxa"/>
          </w:tcPr>
          <w:p w:rsidR="00FD3DAA" w:rsidRDefault="00FD3DAA" w:rsidP="00FD3DAA">
            <w:pPr>
              <w:ind w:right="162"/>
              <w:jc w:val="center"/>
              <w:rPr>
                <w:sz w:val="24"/>
                <w:szCs w:val="24"/>
              </w:rPr>
            </w:pPr>
            <w:r>
              <w:rPr>
                <w:sz w:val="24"/>
                <w:szCs w:val="24"/>
              </w:rPr>
              <w:t>0,1</w:t>
            </w:r>
          </w:p>
        </w:tc>
        <w:tc>
          <w:tcPr>
            <w:tcW w:w="1476" w:type="dxa"/>
          </w:tcPr>
          <w:p w:rsidR="00FD3DAA" w:rsidRDefault="00FD3DAA" w:rsidP="00FD3DAA">
            <w:pPr>
              <w:autoSpaceDE w:val="0"/>
              <w:autoSpaceDN w:val="0"/>
              <w:adjustRightInd w:val="0"/>
              <w:ind w:right="71"/>
              <w:jc w:val="center"/>
              <w:rPr>
                <w:sz w:val="24"/>
                <w:szCs w:val="24"/>
              </w:rPr>
            </w:pPr>
          </w:p>
        </w:tc>
        <w:tc>
          <w:tcPr>
            <w:tcW w:w="1005" w:type="dxa"/>
          </w:tcPr>
          <w:p w:rsidR="00FD3DAA" w:rsidRPr="009740B2" w:rsidRDefault="00FD3DAA" w:rsidP="00FD3DAA">
            <w:pPr>
              <w:autoSpaceDE w:val="0"/>
              <w:autoSpaceDN w:val="0"/>
              <w:adjustRightInd w:val="0"/>
              <w:ind w:right="71"/>
              <w:jc w:val="center"/>
              <w:rPr>
                <w:sz w:val="24"/>
                <w:szCs w:val="24"/>
              </w:rPr>
            </w:pPr>
            <w:r>
              <w:rPr>
                <w:sz w:val="24"/>
                <w:szCs w:val="24"/>
              </w:rPr>
              <w:t>0</w:t>
            </w:r>
          </w:p>
        </w:tc>
        <w:tc>
          <w:tcPr>
            <w:tcW w:w="978"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923" w:type="dxa"/>
            <w:gridSpan w:val="2"/>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66" w:type="dxa"/>
            <w:gridSpan w:val="2"/>
          </w:tcPr>
          <w:p w:rsidR="00FD3DAA" w:rsidRPr="009740B2" w:rsidRDefault="00FD3DAA" w:rsidP="00FD3DAA">
            <w:pPr>
              <w:autoSpaceDE w:val="0"/>
              <w:autoSpaceDN w:val="0"/>
              <w:adjustRightInd w:val="0"/>
              <w:ind w:right="-284"/>
              <w:jc w:val="center"/>
              <w:rPr>
                <w:sz w:val="24"/>
                <w:szCs w:val="24"/>
              </w:rPr>
            </w:pPr>
            <w:r>
              <w:rPr>
                <w:sz w:val="24"/>
                <w:szCs w:val="24"/>
              </w:rPr>
              <w:t>0,1</w:t>
            </w:r>
          </w:p>
        </w:tc>
        <w:tc>
          <w:tcPr>
            <w:tcW w:w="991" w:type="dxa"/>
          </w:tcPr>
          <w:p w:rsidR="00FD3DAA" w:rsidRPr="009740B2" w:rsidRDefault="00FD3DAA" w:rsidP="00FD3DAA">
            <w:pPr>
              <w:autoSpaceDE w:val="0"/>
              <w:autoSpaceDN w:val="0"/>
              <w:adjustRightInd w:val="0"/>
              <w:ind w:right="-284"/>
              <w:jc w:val="center"/>
              <w:rPr>
                <w:sz w:val="24"/>
                <w:szCs w:val="24"/>
              </w:rPr>
            </w:pPr>
            <w:r>
              <w:rPr>
                <w:sz w:val="24"/>
                <w:szCs w:val="24"/>
              </w:rPr>
              <w:t>0</w:t>
            </w:r>
          </w:p>
        </w:tc>
        <w:tc>
          <w:tcPr>
            <w:tcW w:w="837" w:type="dxa"/>
          </w:tcPr>
          <w:p w:rsidR="00FD3DAA" w:rsidRPr="009740B2" w:rsidRDefault="00FD3DAA" w:rsidP="00FD3DAA">
            <w:pPr>
              <w:autoSpaceDE w:val="0"/>
              <w:autoSpaceDN w:val="0"/>
              <w:adjustRightInd w:val="0"/>
              <w:ind w:right="-284"/>
              <w:jc w:val="center"/>
              <w:rPr>
                <w:sz w:val="24"/>
                <w:szCs w:val="24"/>
              </w:rPr>
            </w:pPr>
          </w:p>
        </w:tc>
      </w:tr>
    </w:tbl>
    <w:p w:rsidR="00FD3DAA" w:rsidRDefault="00FD3DAA" w:rsidP="00FD3DAA">
      <w:pPr>
        <w:autoSpaceDE w:val="0"/>
        <w:autoSpaceDN w:val="0"/>
        <w:adjustRightInd w:val="0"/>
        <w:ind w:right="-284" w:firstLine="709"/>
        <w:jc w:val="both"/>
        <w:rPr>
          <w:sz w:val="30"/>
          <w:szCs w:val="30"/>
        </w:rPr>
      </w:pPr>
    </w:p>
    <w:p w:rsidR="00FD3DAA" w:rsidRDefault="00FD3DAA" w:rsidP="00FD3DAA">
      <w:pPr>
        <w:autoSpaceDE w:val="0"/>
        <w:autoSpaceDN w:val="0"/>
        <w:adjustRightInd w:val="0"/>
        <w:ind w:right="-284" w:firstLine="709"/>
        <w:jc w:val="both"/>
        <w:rPr>
          <w:sz w:val="30"/>
          <w:szCs w:val="30"/>
        </w:rPr>
      </w:pPr>
      <w:r>
        <w:rPr>
          <w:noProof/>
          <w:sz w:val="30"/>
          <w:szCs w:val="30"/>
        </w:rPr>
        <w:drawing>
          <wp:inline distT="0" distB="0" distL="0" distR="0" wp14:anchorId="6C972510" wp14:editId="7D75CC4C">
            <wp:extent cx="5086350" cy="2047875"/>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D3DAA" w:rsidRDefault="00FD3DAA" w:rsidP="00FD3DAA">
      <w:pPr>
        <w:autoSpaceDE w:val="0"/>
        <w:autoSpaceDN w:val="0"/>
        <w:adjustRightInd w:val="0"/>
        <w:ind w:right="-284" w:firstLine="709"/>
        <w:jc w:val="both"/>
        <w:rPr>
          <w:sz w:val="30"/>
          <w:szCs w:val="30"/>
        </w:rPr>
      </w:pPr>
    </w:p>
    <w:p w:rsidR="00FD3DAA" w:rsidRPr="002D7EA7" w:rsidRDefault="00FD3DAA" w:rsidP="00FD3DAA">
      <w:pPr>
        <w:ind w:right="-284" w:firstLine="709"/>
        <w:jc w:val="both"/>
        <w:rPr>
          <w:b/>
          <w:sz w:val="30"/>
          <w:szCs w:val="30"/>
        </w:rPr>
      </w:pPr>
      <w:r w:rsidRPr="002D7EA7">
        <w:rPr>
          <w:b/>
          <w:sz w:val="30"/>
          <w:szCs w:val="30"/>
        </w:rPr>
        <w:t xml:space="preserve">Анализ: </w:t>
      </w:r>
    </w:p>
    <w:p w:rsidR="00FD3DAA" w:rsidRDefault="00FD3DAA" w:rsidP="00FD3DAA">
      <w:pPr>
        <w:ind w:right="-284" w:firstLine="709"/>
        <w:jc w:val="both"/>
        <w:rPr>
          <w:sz w:val="30"/>
          <w:szCs w:val="30"/>
        </w:rPr>
      </w:pPr>
      <w:r>
        <w:rPr>
          <w:sz w:val="30"/>
          <w:szCs w:val="30"/>
        </w:rPr>
        <w:t>- по территории района наблюдается снижение показателя по сравнению с предыдущим годом;</w:t>
      </w:r>
    </w:p>
    <w:p w:rsidR="00FD3DAA" w:rsidRDefault="00FD3DAA" w:rsidP="00FD3DAA">
      <w:pPr>
        <w:ind w:right="-284" w:firstLine="709"/>
        <w:jc w:val="both"/>
        <w:rPr>
          <w:sz w:val="30"/>
          <w:szCs w:val="30"/>
        </w:rPr>
      </w:pPr>
      <w:r>
        <w:rPr>
          <w:sz w:val="30"/>
          <w:szCs w:val="30"/>
        </w:rPr>
        <w:t>- в  динамике наблюдается  тенденция к стабилизации показателя;</w:t>
      </w:r>
    </w:p>
    <w:p w:rsidR="00FD3DAA" w:rsidRDefault="00FD3DAA" w:rsidP="00FD3DAA">
      <w:pPr>
        <w:ind w:right="-284" w:firstLine="709"/>
        <w:jc w:val="both"/>
        <w:rPr>
          <w:sz w:val="30"/>
          <w:szCs w:val="30"/>
        </w:rPr>
      </w:pPr>
      <w:r>
        <w:rPr>
          <w:sz w:val="30"/>
          <w:szCs w:val="30"/>
        </w:rPr>
        <w:t>- районный показатель ниже республиканского в 2020 году.</w:t>
      </w:r>
    </w:p>
    <w:p w:rsidR="00FD3DAA" w:rsidRPr="00154EDD" w:rsidRDefault="00FD3DAA" w:rsidP="00FD3DAA">
      <w:pPr>
        <w:ind w:right="-284" w:firstLine="709"/>
        <w:jc w:val="both"/>
        <w:rPr>
          <w:b/>
          <w:sz w:val="30"/>
          <w:szCs w:val="30"/>
        </w:rPr>
      </w:pPr>
      <w:r w:rsidRPr="00154EDD">
        <w:rPr>
          <w:b/>
          <w:sz w:val="30"/>
          <w:szCs w:val="30"/>
        </w:rPr>
        <w:t xml:space="preserve">Вывод: </w:t>
      </w:r>
      <w:r w:rsidRPr="00154EDD">
        <w:rPr>
          <w:b/>
          <w:color w:val="008000"/>
          <w:sz w:val="30"/>
          <w:szCs w:val="30"/>
        </w:rPr>
        <w:t>показатель достигнут</w:t>
      </w:r>
    </w:p>
    <w:p w:rsidR="00FD3DAA" w:rsidRPr="00154EDD" w:rsidRDefault="00FD3DAA" w:rsidP="00FD3DAA">
      <w:pPr>
        <w:ind w:right="-284" w:firstLine="709"/>
        <w:jc w:val="both"/>
        <w:rPr>
          <w:b/>
          <w:sz w:val="30"/>
          <w:szCs w:val="30"/>
        </w:rPr>
      </w:pPr>
      <w:r w:rsidRPr="00154EDD">
        <w:rPr>
          <w:b/>
          <w:sz w:val="30"/>
          <w:szCs w:val="30"/>
        </w:rPr>
        <w:t>Мероприятия по закреплению прогресса:</w:t>
      </w:r>
    </w:p>
    <w:p w:rsidR="00FD3DAA" w:rsidRPr="00154EDD" w:rsidRDefault="00FD3DAA" w:rsidP="00FD3DAA">
      <w:pPr>
        <w:ind w:right="-284" w:firstLine="709"/>
        <w:jc w:val="both"/>
        <w:rPr>
          <w:color w:val="000000" w:themeColor="text1"/>
          <w:sz w:val="30"/>
          <w:szCs w:val="30"/>
        </w:rPr>
      </w:pPr>
      <w:r w:rsidRPr="00154EDD">
        <w:rPr>
          <w:sz w:val="30"/>
          <w:szCs w:val="30"/>
        </w:rPr>
        <w:t>1.</w:t>
      </w:r>
      <w:r w:rsidRPr="00154EDD">
        <w:rPr>
          <w:color w:val="000000" w:themeColor="text1"/>
          <w:sz w:val="30"/>
          <w:szCs w:val="30"/>
        </w:rPr>
        <w:t xml:space="preserve"> Освещение проблемы ВИЧ-инфекции в средствах массовой информации  (совместная разработка и размещение информативных материалов). Продвижение новой редакции Информационной стратегии по ВИЧ-инфекции, направленной на повышение грамотности населения, снижение стигмы и формирование толерантного отношения к людям, живущим с ВИЧ, и ключевым группам населения.</w:t>
      </w:r>
    </w:p>
    <w:p w:rsidR="00FD3DAA" w:rsidRPr="00154EDD" w:rsidRDefault="00FD3DAA" w:rsidP="00FD3DAA">
      <w:pPr>
        <w:ind w:right="-284" w:firstLine="709"/>
        <w:jc w:val="both"/>
        <w:rPr>
          <w:color w:val="000000" w:themeColor="text1"/>
          <w:sz w:val="30"/>
          <w:szCs w:val="30"/>
        </w:rPr>
      </w:pPr>
      <w:r w:rsidRPr="00154EDD">
        <w:rPr>
          <w:sz w:val="30"/>
          <w:szCs w:val="30"/>
        </w:rPr>
        <w:t>2.</w:t>
      </w:r>
      <w:r w:rsidRPr="00154EDD">
        <w:rPr>
          <w:color w:val="000000" w:themeColor="text1"/>
          <w:sz w:val="30"/>
          <w:szCs w:val="30"/>
        </w:rPr>
        <w:t xml:space="preserve"> Популяризация самотестирования на ВИЧ среди населения (ротация видеороликов, на мониторах учреждений, размещение информационно-образовательных материалов в местах общего пользования для населения, на предприятиях).</w:t>
      </w:r>
    </w:p>
    <w:p w:rsidR="00FD3DAA" w:rsidRPr="00154EDD" w:rsidRDefault="00FD3DAA" w:rsidP="00FD3DAA">
      <w:pPr>
        <w:ind w:firstLine="709"/>
        <w:jc w:val="both"/>
        <w:rPr>
          <w:sz w:val="30"/>
          <w:szCs w:val="30"/>
        </w:rPr>
      </w:pPr>
      <w:r w:rsidRPr="00154EDD">
        <w:rPr>
          <w:color w:val="000000" w:themeColor="text1"/>
          <w:sz w:val="30"/>
          <w:szCs w:val="30"/>
        </w:rPr>
        <w:t>3.</w:t>
      </w:r>
      <w:r w:rsidRPr="00154EDD">
        <w:rPr>
          <w:bCs/>
          <w:color w:val="000000" w:themeColor="text1"/>
          <w:sz w:val="30"/>
          <w:szCs w:val="30"/>
        </w:rPr>
        <w:t xml:space="preserve"> Актуализация и внедрение </w:t>
      </w:r>
      <w:r w:rsidRPr="00154EDD">
        <w:rPr>
          <w:sz w:val="30"/>
          <w:szCs w:val="30"/>
        </w:rPr>
        <w:t>программ по профилактике ВИЧ-инфекции среди обучающихся в учреждениях образования.</w:t>
      </w:r>
    </w:p>
    <w:p w:rsidR="00FD3DAA" w:rsidRDefault="00FD3DAA" w:rsidP="00FD3DAA">
      <w:pPr>
        <w:ind w:firstLine="709"/>
        <w:jc w:val="both"/>
        <w:rPr>
          <w:color w:val="000000" w:themeColor="text1"/>
          <w:sz w:val="30"/>
          <w:szCs w:val="30"/>
        </w:rPr>
      </w:pPr>
      <w:r w:rsidRPr="00154EDD">
        <w:rPr>
          <w:sz w:val="30"/>
          <w:szCs w:val="30"/>
        </w:rPr>
        <w:t>4.</w:t>
      </w:r>
      <w:r w:rsidRPr="00154EDD">
        <w:rPr>
          <w:color w:val="000000" w:themeColor="text1"/>
          <w:sz w:val="30"/>
          <w:szCs w:val="30"/>
        </w:rPr>
        <w:t xml:space="preserve"> Реализация профилактических программ и проектов среди работающего населения.</w:t>
      </w:r>
    </w:p>
    <w:p w:rsidR="00FD3DAA" w:rsidRPr="00154EDD" w:rsidRDefault="00FD3DAA" w:rsidP="00FD3DAA">
      <w:pPr>
        <w:ind w:firstLine="709"/>
        <w:jc w:val="both"/>
        <w:rPr>
          <w:color w:val="000000" w:themeColor="text1"/>
          <w:sz w:val="30"/>
          <w:szCs w:val="30"/>
        </w:rPr>
      </w:pPr>
    </w:p>
    <w:p w:rsidR="00FD3DAA" w:rsidRDefault="00FD3DAA" w:rsidP="00FD3DAA">
      <w:pPr>
        <w:ind w:right="-284" w:firstLine="709"/>
        <w:jc w:val="both"/>
        <w:rPr>
          <w:sz w:val="30"/>
          <w:szCs w:val="30"/>
        </w:rPr>
      </w:pPr>
      <w:r w:rsidRPr="00E0657E">
        <w:rPr>
          <w:b/>
          <w:sz w:val="30"/>
          <w:szCs w:val="30"/>
        </w:rPr>
        <w:t>3.3.3.</w:t>
      </w:r>
      <w:r w:rsidRPr="00E0657E">
        <w:rPr>
          <w:b/>
          <w:sz w:val="30"/>
          <w:szCs w:val="30"/>
        </w:rPr>
        <w:tab/>
      </w:r>
      <w:r>
        <w:rPr>
          <w:sz w:val="30"/>
          <w:szCs w:val="30"/>
          <w:shd w:val="clear" w:color="auto" w:fill="FFFFFF"/>
        </w:rPr>
        <w:t>Заболеваемость малярией на 1000 человек</w:t>
      </w:r>
      <w:r>
        <w:rPr>
          <w:sz w:val="30"/>
          <w:szCs w:val="3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2694"/>
        <w:gridCol w:w="2693"/>
      </w:tblGrid>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r>
              <w:t>Годы</w:t>
            </w:r>
          </w:p>
        </w:tc>
        <w:tc>
          <w:tcPr>
            <w:tcW w:w="2409"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proofErr w:type="spellStart"/>
            <w:r>
              <w:t>Берестовицкий</w:t>
            </w:r>
            <w:proofErr w:type="spellEnd"/>
            <w:r>
              <w:t xml:space="preserve"> район</w:t>
            </w:r>
          </w:p>
        </w:tc>
        <w:tc>
          <w:tcPr>
            <w:tcW w:w="2694"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r>
              <w:t>Гродненская область</w:t>
            </w:r>
          </w:p>
        </w:tc>
        <w:tc>
          <w:tcPr>
            <w:tcW w:w="2693"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r>
              <w:t>Республика Беларусь</w:t>
            </w:r>
          </w:p>
        </w:tc>
      </w:tr>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r>
              <w:t>2015</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shd w:val="clear" w:color="auto" w:fill="F5F5F5"/>
              <w:jc w:val="center"/>
              <w:textAlignment w:val="baseline"/>
              <w:rPr>
                <w:color w:val="000000"/>
              </w:rPr>
            </w:pPr>
            <w:r>
              <w:rPr>
                <w:color w:val="000000"/>
              </w:rPr>
              <w:t>0,001</w:t>
            </w:r>
          </w:p>
        </w:tc>
        <w:tc>
          <w:tcPr>
            <w:tcW w:w="2693" w:type="dxa"/>
            <w:tcBorders>
              <w:top w:val="single" w:sz="4" w:space="0" w:color="auto"/>
              <w:left w:val="single" w:sz="4" w:space="0" w:color="auto"/>
              <w:bottom w:val="single" w:sz="4" w:space="0" w:color="auto"/>
              <w:right w:val="single" w:sz="4" w:space="0" w:color="auto"/>
            </w:tcBorders>
          </w:tcPr>
          <w:p w:rsidR="00FD3DAA" w:rsidRPr="001054AB" w:rsidRDefault="00FD3DAA" w:rsidP="00FD3DAA">
            <w:pPr>
              <w:shd w:val="clear" w:color="auto" w:fill="F5F5F5"/>
              <w:jc w:val="center"/>
              <w:textAlignment w:val="baseline"/>
              <w:rPr>
                <w:color w:val="000000"/>
              </w:rPr>
            </w:pPr>
            <w:r w:rsidRPr="001054AB">
              <w:rPr>
                <w:color w:val="000000"/>
              </w:rPr>
              <w:t>0</w:t>
            </w:r>
            <w:r>
              <w:rPr>
                <w:color w:val="000000"/>
              </w:rPr>
              <w:t>,</w:t>
            </w:r>
            <w:r w:rsidRPr="001054AB">
              <w:rPr>
                <w:color w:val="000000"/>
              </w:rPr>
              <w:t>0011</w:t>
            </w:r>
          </w:p>
        </w:tc>
      </w:tr>
      <w:tr w:rsidR="00FD3DAA" w:rsidTr="00FD3DAA">
        <w:trPr>
          <w:trHeight w:val="309"/>
        </w:trPr>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spacing w:line="360" w:lineRule="auto"/>
              <w:ind w:right="-284"/>
              <w:jc w:val="both"/>
            </w:pPr>
            <w:r>
              <w:t>2016</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spacing w:line="360" w:lineRule="auto"/>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shd w:val="clear" w:color="auto" w:fill="FFFFFF"/>
              <w:spacing w:line="360" w:lineRule="auto"/>
              <w:jc w:val="center"/>
              <w:textAlignment w:val="baseline"/>
              <w:rPr>
                <w:color w:val="000000"/>
              </w:rPr>
            </w:pPr>
            <w:r>
              <w:rPr>
                <w:color w:val="000000"/>
              </w:rPr>
              <w:t>0,001</w:t>
            </w:r>
          </w:p>
        </w:tc>
        <w:tc>
          <w:tcPr>
            <w:tcW w:w="2693" w:type="dxa"/>
            <w:tcBorders>
              <w:top w:val="single" w:sz="4" w:space="0" w:color="auto"/>
              <w:left w:val="single" w:sz="4" w:space="0" w:color="auto"/>
              <w:bottom w:val="single" w:sz="4" w:space="0" w:color="auto"/>
              <w:right w:val="single" w:sz="4" w:space="0" w:color="auto"/>
            </w:tcBorders>
          </w:tcPr>
          <w:p w:rsidR="00FD3DAA" w:rsidRPr="001054AB" w:rsidRDefault="00FD3DAA" w:rsidP="00FD3DAA">
            <w:pPr>
              <w:shd w:val="clear" w:color="auto" w:fill="FFFFFF"/>
              <w:spacing w:line="360" w:lineRule="auto"/>
              <w:jc w:val="center"/>
              <w:textAlignment w:val="baseline"/>
              <w:rPr>
                <w:color w:val="000000"/>
              </w:rPr>
            </w:pPr>
            <w:r w:rsidRPr="001054AB">
              <w:rPr>
                <w:color w:val="000000"/>
              </w:rPr>
              <w:t>0</w:t>
            </w:r>
            <w:r>
              <w:rPr>
                <w:color w:val="000000"/>
              </w:rPr>
              <w:t>,</w:t>
            </w:r>
            <w:r w:rsidRPr="001054AB">
              <w:rPr>
                <w:color w:val="000000"/>
              </w:rPr>
              <w:t>0009</w:t>
            </w:r>
          </w:p>
        </w:tc>
      </w:tr>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spacing w:line="360" w:lineRule="auto"/>
              <w:ind w:right="-284"/>
              <w:jc w:val="both"/>
            </w:pPr>
            <w:r>
              <w:t>2017</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spacing w:line="360" w:lineRule="auto"/>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shd w:val="clear" w:color="auto" w:fill="F5F5F5"/>
              <w:spacing w:line="360" w:lineRule="auto"/>
              <w:jc w:val="center"/>
              <w:textAlignment w:val="baseline"/>
              <w:rPr>
                <w:color w:val="000000"/>
              </w:rPr>
            </w:pPr>
            <w:r>
              <w:rPr>
                <w:color w:val="000000"/>
              </w:rPr>
              <w:t>0,001</w:t>
            </w:r>
          </w:p>
        </w:tc>
        <w:tc>
          <w:tcPr>
            <w:tcW w:w="2693" w:type="dxa"/>
            <w:tcBorders>
              <w:top w:val="single" w:sz="4" w:space="0" w:color="auto"/>
              <w:left w:val="single" w:sz="4" w:space="0" w:color="auto"/>
              <w:bottom w:val="single" w:sz="4" w:space="0" w:color="auto"/>
              <w:right w:val="single" w:sz="4" w:space="0" w:color="auto"/>
            </w:tcBorders>
          </w:tcPr>
          <w:p w:rsidR="00FD3DAA" w:rsidRPr="001054AB" w:rsidRDefault="00FD3DAA" w:rsidP="00FD3DAA">
            <w:pPr>
              <w:shd w:val="clear" w:color="auto" w:fill="F5F5F5"/>
              <w:spacing w:line="360" w:lineRule="auto"/>
              <w:jc w:val="center"/>
              <w:textAlignment w:val="baseline"/>
              <w:rPr>
                <w:color w:val="000000"/>
              </w:rPr>
            </w:pPr>
            <w:r w:rsidRPr="001054AB">
              <w:rPr>
                <w:color w:val="000000"/>
              </w:rPr>
              <w:t>0</w:t>
            </w:r>
            <w:r>
              <w:rPr>
                <w:color w:val="000000"/>
              </w:rPr>
              <w:t>,</w:t>
            </w:r>
            <w:r w:rsidRPr="001054AB">
              <w:rPr>
                <w:color w:val="000000"/>
              </w:rPr>
              <w:t>0014</w:t>
            </w:r>
          </w:p>
        </w:tc>
      </w:tr>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spacing w:line="360" w:lineRule="auto"/>
              <w:ind w:right="-284"/>
              <w:jc w:val="both"/>
            </w:pPr>
            <w:r>
              <w:t>2018</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spacing w:line="360" w:lineRule="auto"/>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shd w:val="clear" w:color="auto" w:fill="FFFFFF"/>
              <w:spacing w:line="360" w:lineRule="auto"/>
              <w:jc w:val="center"/>
              <w:textAlignment w:val="baseline"/>
              <w:rPr>
                <w:color w:val="000000"/>
              </w:rPr>
            </w:pPr>
            <w:r>
              <w:rPr>
                <w:color w:val="000000"/>
              </w:rPr>
              <w:t>0,002</w:t>
            </w:r>
          </w:p>
        </w:tc>
        <w:tc>
          <w:tcPr>
            <w:tcW w:w="2693" w:type="dxa"/>
            <w:tcBorders>
              <w:top w:val="single" w:sz="4" w:space="0" w:color="auto"/>
              <w:left w:val="single" w:sz="4" w:space="0" w:color="auto"/>
              <w:bottom w:val="single" w:sz="4" w:space="0" w:color="auto"/>
              <w:right w:val="single" w:sz="4" w:space="0" w:color="auto"/>
            </w:tcBorders>
          </w:tcPr>
          <w:p w:rsidR="00FD3DAA" w:rsidRPr="001054AB" w:rsidRDefault="00FD3DAA" w:rsidP="00FD3DAA">
            <w:pPr>
              <w:shd w:val="clear" w:color="auto" w:fill="FFFFFF"/>
              <w:spacing w:line="360" w:lineRule="auto"/>
              <w:jc w:val="center"/>
              <w:textAlignment w:val="baseline"/>
              <w:rPr>
                <w:color w:val="000000"/>
              </w:rPr>
            </w:pPr>
            <w:r w:rsidRPr="001054AB">
              <w:rPr>
                <w:color w:val="000000"/>
              </w:rPr>
              <w:t>0</w:t>
            </w:r>
            <w:r>
              <w:rPr>
                <w:color w:val="000000"/>
              </w:rPr>
              <w:t>,</w:t>
            </w:r>
            <w:r w:rsidRPr="001054AB">
              <w:rPr>
                <w:color w:val="000000"/>
              </w:rPr>
              <w:t>0008</w:t>
            </w:r>
          </w:p>
        </w:tc>
      </w:tr>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spacing w:line="360" w:lineRule="auto"/>
              <w:ind w:right="-284"/>
              <w:jc w:val="both"/>
            </w:pPr>
            <w:r>
              <w:t>2019</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spacing w:line="360" w:lineRule="auto"/>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shd w:val="clear" w:color="auto" w:fill="F5F5F5"/>
              <w:spacing w:line="360" w:lineRule="auto"/>
              <w:jc w:val="center"/>
              <w:textAlignment w:val="baseline"/>
              <w:rPr>
                <w:color w:val="000000"/>
              </w:rPr>
            </w:pPr>
            <w:r>
              <w:rPr>
                <w:color w:val="000000"/>
              </w:rPr>
              <w:t>0,002</w:t>
            </w:r>
          </w:p>
        </w:tc>
        <w:tc>
          <w:tcPr>
            <w:tcW w:w="2693" w:type="dxa"/>
            <w:tcBorders>
              <w:top w:val="single" w:sz="4" w:space="0" w:color="auto"/>
              <w:left w:val="single" w:sz="4" w:space="0" w:color="auto"/>
              <w:bottom w:val="single" w:sz="4" w:space="0" w:color="auto"/>
              <w:right w:val="single" w:sz="4" w:space="0" w:color="auto"/>
            </w:tcBorders>
          </w:tcPr>
          <w:p w:rsidR="00FD3DAA" w:rsidRPr="001054AB" w:rsidRDefault="00FD3DAA" w:rsidP="00FD3DAA">
            <w:pPr>
              <w:shd w:val="clear" w:color="auto" w:fill="F5F5F5"/>
              <w:spacing w:line="360" w:lineRule="auto"/>
              <w:jc w:val="center"/>
              <w:textAlignment w:val="baseline"/>
              <w:rPr>
                <w:color w:val="000000"/>
              </w:rPr>
            </w:pPr>
            <w:r w:rsidRPr="001054AB">
              <w:rPr>
                <w:color w:val="000000"/>
              </w:rPr>
              <w:t>0</w:t>
            </w:r>
            <w:r>
              <w:rPr>
                <w:color w:val="000000"/>
              </w:rPr>
              <w:t>,</w:t>
            </w:r>
            <w:r w:rsidRPr="001054AB">
              <w:rPr>
                <w:color w:val="000000"/>
              </w:rPr>
              <w:t>0017</w:t>
            </w:r>
          </w:p>
        </w:tc>
      </w:tr>
      <w:tr w:rsidR="00FD3DAA" w:rsidTr="00FD3DAA">
        <w:tc>
          <w:tcPr>
            <w:tcW w:w="988" w:type="dxa"/>
            <w:tcBorders>
              <w:top w:val="single" w:sz="4" w:space="0" w:color="auto"/>
              <w:left w:val="single" w:sz="4" w:space="0" w:color="auto"/>
              <w:bottom w:val="single" w:sz="4" w:space="0" w:color="auto"/>
              <w:right w:val="single" w:sz="4" w:space="0" w:color="auto"/>
            </w:tcBorders>
            <w:hideMark/>
          </w:tcPr>
          <w:p w:rsidR="00FD3DAA" w:rsidRDefault="00FD3DAA" w:rsidP="00FD3DAA">
            <w:pPr>
              <w:ind w:right="-284"/>
              <w:jc w:val="both"/>
            </w:pPr>
            <w:r>
              <w:t>2020</w:t>
            </w:r>
          </w:p>
        </w:tc>
        <w:tc>
          <w:tcPr>
            <w:tcW w:w="2409" w:type="dxa"/>
            <w:tcBorders>
              <w:top w:val="single" w:sz="4" w:space="0" w:color="auto"/>
              <w:left w:val="single" w:sz="4" w:space="0" w:color="auto"/>
              <w:bottom w:val="single" w:sz="4" w:space="0" w:color="auto"/>
              <w:right w:val="single" w:sz="4" w:space="0" w:color="auto"/>
            </w:tcBorders>
          </w:tcPr>
          <w:p w:rsidR="00FD3DAA" w:rsidRDefault="00FD3DAA" w:rsidP="00FD3DAA">
            <w:pPr>
              <w:ind w:right="-284"/>
              <w:jc w:val="center"/>
            </w:pPr>
            <w:r>
              <w:t>0</w:t>
            </w:r>
          </w:p>
        </w:tc>
        <w:tc>
          <w:tcPr>
            <w:tcW w:w="2694" w:type="dxa"/>
            <w:tcBorders>
              <w:top w:val="single" w:sz="4" w:space="0" w:color="auto"/>
              <w:left w:val="single" w:sz="4" w:space="0" w:color="auto"/>
              <w:bottom w:val="single" w:sz="4" w:space="0" w:color="auto"/>
              <w:right w:val="single" w:sz="4" w:space="0" w:color="auto"/>
            </w:tcBorders>
          </w:tcPr>
          <w:p w:rsidR="00FD3DAA" w:rsidRDefault="00FD3DAA" w:rsidP="00FD3DAA">
            <w:pPr>
              <w:ind w:right="-284"/>
              <w:jc w:val="center"/>
            </w:pPr>
            <w:r>
              <w:t>0,004</w:t>
            </w:r>
          </w:p>
        </w:tc>
        <w:tc>
          <w:tcPr>
            <w:tcW w:w="2693" w:type="dxa"/>
            <w:tcBorders>
              <w:top w:val="single" w:sz="4" w:space="0" w:color="auto"/>
              <w:left w:val="single" w:sz="4" w:space="0" w:color="auto"/>
              <w:bottom w:val="single" w:sz="4" w:space="0" w:color="auto"/>
              <w:right w:val="single" w:sz="4" w:space="0" w:color="auto"/>
            </w:tcBorders>
          </w:tcPr>
          <w:p w:rsidR="00FD3DAA" w:rsidRDefault="00FD3DAA" w:rsidP="00FD3DAA">
            <w:pPr>
              <w:ind w:right="-284"/>
              <w:jc w:val="center"/>
            </w:pPr>
          </w:p>
        </w:tc>
      </w:tr>
    </w:tbl>
    <w:p w:rsidR="00FD3DAA" w:rsidRDefault="00FD3DAA" w:rsidP="00FD3DAA">
      <w:pPr>
        <w:ind w:right="-284" w:firstLine="709"/>
        <w:jc w:val="both"/>
        <w:rPr>
          <w:sz w:val="30"/>
          <w:szCs w:val="30"/>
        </w:rPr>
      </w:pPr>
    </w:p>
    <w:p w:rsidR="00FD3DAA" w:rsidRDefault="00FD3DAA" w:rsidP="00FD3DAA">
      <w:pPr>
        <w:ind w:right="-284"/>
        <w:jc w:val="both"/>
        <w:rPr>
          <w:sz w:val="30"/>
          <w:szCs w:val="30"/>
        </w:rPr>
      </w:pPr>
      <w:r>
        <w:rPr>
          <w:noProof/>
          <w:sz w:val="30"/>
          <w:szCs w:val="30"/>
        </w:rPr>
        <w:drawing>
          <wp:inline distT="0" distB="0" distL="0" distR="0" wp14:anchorId="2B2B789F" wp14:editId="3DBF2CBA">
            <wp:extent cx="5086350" cy="2047875"/>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D3DAA" w:rsidRPr="002D7EA7" w:rsidRDefault="00FD3DAA" w:rsidP="00FD3DAA">
      <w:pPr>
        <w:ind w:right="-284" w:firstLine="709"/>
        <w:jc w:val="both"/>
        <w:rPr>
          <w:b/>
          <w:sz w:val="30"/>
          <w:szCs w:val="30"/>
        </w:rPr>
      </w:pPr>
      <w:r w:rsidRPr="002D7EA7">
        <w:rPr>
          <w:b/>
          <w:sz w:val="30"/>
          <w:szCs w:val="30"/>
        </w:rPr>
        <w:t xml:space="preserve">Анализ: </w:t>
      </w:r>
    </w:p>
    <w:p w:rsidR="00FD3DAA" w:rsidRDefault="00FD3DAA" w:rsidP="00FD3DAA">
      <w:pPr>
        <w:ind w:right="-284" w:firstLine="709"/>
        <w:jc w:val="both"/>
        <w:rPr>
          <w:sz w:val="30"/>
          <w:szCs w:val="30"/>
        </w:rPr>
      </w:pPr>
      <w:r>
        <w:rPr>
          <w:sz w:val="30"/>
          <w:szCs w:val="30"/>
        </w:rPr>
        <w:t>-т</w:t>
      </w:r>
      <w:r w:rsidRPr="00027BBA">
        <w:rPr>
          <w:sz w:val="30"/>
          <w:szCs w:val="30"/>
        </w:rPr>
        <w:t xml:space="preserve">ерритория </w:t>
      </w:r>
      <w:r>
        <w:rPr>
          <w:sz w:val="30"/>
          <w:szCs w:val="30"/>
        </w:rPr>
        <w:t>района</w:t>
      </w:r>
      <w:r w:rsidRPr="00027BBA">
        <w:rPr>
          <w:sz w:val="30"/>
          <w:szCs w:val="30"/>
        </w:rPr>
        <w:t xml:space="preserve"> относится к территори</w:t>
      </w:r>
      <w:r>
        <w:rPr>
          <w:sz w:val="30"/>
          <w:szCs w:val="30"/>
        </w:rPr>
        <w:t>и</w:t>
      </w:r>
      <w:r w:rsidRPr="00027BBA">
        <w:rPr>
          <w:sz w:val="30"/>
          <w:szCs w:val="30"/>
        </w:rPr>
        <w:t xml:space="preserve"> свободн</w:t>
      </w:r>
      <w:r>
        <w:rPr>
          <w:sz w:val="30"/>
          <w:szCs w:val="30"/>
        </w:rPr>
        <w:t>ой</w:t>
      </w:r>
      <w:r w:rsidRPr="00027BBA">
        <w:rPr>
          <w:sz w:val="30"/>
          <w:szCs w:val="30"/>
        </w:rPr>
        <w:t xml:space="preserve"> от малярии</w:t>
      </w:r>
      <w:r>
        <w:rPr>
          <w:sz w:val="30"/>
          <w:szCs w:val="30"/>
        </w:rPr>
        <w:t>,</w:t>
      </w:r>
      <w:r w:rsidRPr="00027BBA">
        <w:rPr>
          <w:sz w:val="30"/>
          <w:szCs w:val="30"/>
        </w:rPr>
        <w:t xml:space="preserve"> </w:t>
      </w:r>
      <w:r>
        <w:rPr>
          <w:sz w:val="30"/>
          <w:szCs w:val="30"/>
        </w:rPr>
        <w:t xml:space="preserve">в течение анализируемого периода </w:t>
      </w:r>
      <w:r w:rsidRPr="00027BBA">
        <w:rPr>
          <w:sz w:val="30"/>
          <w:szCs w:val="30"/>
        </w:rPr>
        <w:t xml:space="preserve">не зарегистрированы случаи местной </w:t>
      </w:r>
      <w:r>
        <w:rPr>
          <w:sz w:val="30"/>
          <w:szCs w:val="30"/>
        </w:rPr>
        <w:t xml:space="preserve">  завозной </w:t>
      </w:r>
      <w:r w:rsidRPr="00027BBA">
        <w:rPr>
          <w:sz w:val="30"/>
          <w:szCs w:val="30"/>
        </w:rPr>
        <w:t>малярии</w:t>
      </w:r>
      <w:r>
        <w:rPr>
          <w:sz w:val="30"/>
          <w:szCs w:val="30"/>
        </w:rPr>
        <w:t>;</w:t>
      </w:r>
    </w:p>
    <w:p w:rsidR="00FD3DAA" w:rsidRDefault="00FD3DAA" w:rsidP="00FD3DAA">
      <w:pPr>
        <w:ind w:right="-284" w:firstLine="709"/>
        <w:jc w:val="both"/>
        <w:rPr>
          <w:b/>
          <w:sz w:val="30"/>
          <w:szCs w:val="30"/>
        </w:rPr>
      </w:pPr>
      <w:r w:rsidRPr="002D7EA7">
        <w:rPr>
          <w:b/>
          <w:sz w:val="30"/>
          <w:szCs w:val="30"/>
        </w:rPr>
        <w:t xml:space="preserve">Вывод: </w:t>
      </w:r>
      <w:r w:rsidRPr="00F247F1">
        <w:rPr>
          <w:b/>
          <w:color w:val="008000"/>
          <w:sz w:val="30"/>
          <w:szCs w:val="30"/>
        </w:rPr>
        <w:t>показатель достигнут</w:t>
      </w:r>
    </w:p>
    <w:p w:rsidR="00FD3DAA" w:rsidRDefault="00FD3DAA" w:rsidP="00FD3DAA">
      <w:pPr>
        <w:ind w:right="-284" w:firstLine="709"/>
        <w:jc w:val="both"/>
        <w:rPr>
          <w:b/>
          <w:sz w:val="30"/>
          <w:szCs w:val="30"/>
        </w:rPr>
      </w:pPr>
      <w:r>
        <w:rPr>
          <w:b/>
          <w:sz w:val="30"/>
          <w:szCs w:val="30"/>
        </w:rPr>
        <w:t>Мероприятия по закреплению прогресса:</w:t>
      </w:r>
    </w:p>
    <w:p w:rsidR="00FD3DAA" w:rsidRPr="00F079AE" w:rsidRDefault="00FD3DAA" w:rsidP="00FD3DAA">
      <w:pPr>
        <w:ind w:right="-284" w:firstLine="709"/>
        <w:jc w:val="both"/>
        <w:rPr>
          <w:sz w:val="30"/>
          <w:szCs w:val="30"/>
        </w:rPr>
      </w:pPr>
      <w:r w:rsidRPr="00F079AE">
        <w:rPr>
          <w:sz w:val="30"/>
          <w:szCs w:val="30"/>
        </w:rPr>
        <w:t>1.Обеспечения индивидуальной информационно-образовательной работы с лицами, выезжающими за рубеж с туристическими и иными не профессиональными целями.</w:t>
      </w:r>
    </w:p>
    <w:p w:rsidR="00FD3DAA" w:rsidRPr="00F079AE" w:rsidRDefault="00FD3DAA" w:rsidP="00FD3DAA">
      <w:pPr>
        <w:ind w:right="-284" w:firstLine="709"/>
        <w:jc w:val="both"/>
        <w:rPr>
          <w:sz w:val="30"/>
          <w:szCs w:val="30"/>
        </w:rPr>
      </w:pPr>
      <w:r w:rsidRPr="00F079AE">
        <w:rPr>
          <w:sz w:val="30"/>
          <w:szCs w:val="30"/>
        </w:rPr>
        <w:t>2.Обеспечение организацией здравоохранения туристическими организациями, организациями, направляющими работников за рубеж в эндемичные по малярии страны, информационно-образовательными материалами по профилактике малярии в местах пребывания пациентов, размещением актуальной информации на сайтах (страницах сайтов) в сети Интернет.</w:t>
      </w:r>
    </w:p>
    <w:p w:rsidR="00FD3DAA" w:rsidRPr="00F079AE" w:rsidRDefault="00FD3DAA" w:rsidP="00FD3DAA">
      <w:pPr>
        <w:ind w:right="-284" w:firstLine="709"/>
        <w:jc w:val="both"/>
        <w:rPr>
          <w:sz w:val="30"/>
          <w:szCs w:val="30"/>
        </w:rPr>
      </w:pPr>
      <w:r w:rsidRPr="00F079AE">
        <w:rPr>
          <w:sz w:val="30"/>
          <w:szCs w:val="30"/>
        </w:rPr>
        <w:t xml:space="preserve">3.Учет и паспортизация водоемов на территории населенных пунктов района по их потенциальной </w:t>
      </w:r>
      <w:proofErr w:type="spellStart"/>
      <w:r w:rsidRPr="00F079AE">
        <w:rPr>
          <w:sz w:val="30"/>
          <w:szCs w:val="30"/>
        </w:rPr>
        <w:t>анафилогенности</w:t>
      </w:r>
      <w:proofErr w:type="spellEnd"/>
    </w:p>
    <w:p w:rsidR="00FD3DAA" w:rsidRPr="00F079AE" w:rsidRDefault="00FD3DAA" w:rsidP="00FD3DAA">
      <w:pPr>
        <w:ind w:right="-284" w:firstLine="709"/>
        <w:jc w:val="both"/>
        <w:rPr>
          <w:sz w:val="30"/>
          <w:szCs w:val="30"/>
        </w:rPr>
      </w:pPr>
      <w:r w:rsidRPr="00F079AE">
        <w:rPr>
          <w:sz w:val="30"/>
          <w:szCs w:val="30"/>
        </w:rPr>
        <w:t>5.Благоустройство и очистка поверхностных водоемов используемых для рекреационных целей, купания и хозяйственного-бытового использования</w:t>
      </w:r>
    </w:p>
    <w:p w:rsidR="00FD3DAA" w:rsidRPr="00F079AE" w:rsidRDefault="00FD3DAA" w:rsidP="00FD3DAA">
      <w:pPr>
        <w:ind w:right="-284" w:firstLine="709"/>
        <w:jc w:val="both"/>
        <w:rPr>
          <w:sz w:val="30"/>
          <w:szCs w:val="30"/>
        </w:rPr>
      </w:pPr>
      <w:r w:rsidRPr="00F079AE">
        <w:rPr>
          <w:sz w:val="30"/>
          <w:szCs w:val="30"/>
        </w:rPr>
        <w:t>6. Определение порядка дезинсекции водоемов и зданий на территории населенных пунктов в случае возникновения риска заражения местной малярией</w:t>
      </w:r>
    </w:p>
    <w:p w:rsidR="00FD3DAA" w:rsidRDefault="00FD3DAA" w:rsidP="00FD3DAA">
      <w:pPr>
        <w:ind w:right="-284" w:firstLine="709"/>
        <w:jc w:val="both"/>
        <w:rPr>
          <w:sz w:val="28"/>
          <w:szCs w:val="28"/>
        </w:rPr>
      </w:pPr>
    </w:p>
    <w:p w:rsidR="00FD3DAA" w:rsidRDefault="00FD3DAA" w:rsidP="00FD3DAA">
      <w:pPr>
        <w:autoSpaceDE w:val="0"/>
        <w:autoSpaceDN w:val="0"/>
        <w:adjustRightInd w:val="0"/>
        <w:ind w:right="-284" w:firstLine="709"/>
        <w:jc w:val="both"/>
        <w:rPr>
          <w:sz w:val="30"/>
          <w:szCs w:val="30"/>
        </w:rPr>
      </w:pPr>
      <w:r w:rsidRPr="00E0657E">
        <w:rPr>
          <w:b/>
          <w:sz w:val="30"/>
          <w:szCs w:val="30"/>
        </w:rPr>
        <w:t>3.3.4.</w:t>
      </w:r>
      <w:r w:rsidRPr="00E0657E">
        <w:rPr>
          <w:sz w:val="30"/>
          <w:szCs w:val="30"/>
        </w:rPr>
        <w:t xml:space="preserve"> </w:t>
      </w:r>
      <w:r>
        <w:rPr>
          <w:sz w:val="30"/>
          <w:szCs w:val="30"/>
        </w:rPr>
        <w:t>Заболеваемость гепатитом B на 100000 человек;</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2693"/>
        <w:gridCol w:w="2693"/>
      </w:tblGrid>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FD3DAA">
            <w:pPr>
              <w:ind w:right="-284"/>
              <w:jc w:val="both"/>
            </w:pPr>
            <w:r>
              <w:t>Годы</w:t>
            </w:r>
          </w:p>
        </w:tc>
        <w:tc>
          <w:tcPr>
            <w:tcW w:w="2409" w:type="dxa"/>
            <w:tcBorders>
              <w:top w:val="single" w:sz="4" w:space="0" w:color="auto"/>
              <w:left w:val="single" w:sz="4" w:space="0" w:color="auto"/>
              <w:bottom w:val="single" w:sz="4" w:space="0" w:color="auto"/>
              <w:right w:val="single" w:sz="4" w:space="0" w:color="auto"/>
            </w:tcBorders>
            <w:hideMark/>
          </w:tcPr>
          <w:p w:rsidR="00D37E9C" w:rsidRDefault="00D37E9C" w:rsidP="00FD3DAA">
            <w:pPr>
              <w:ind w:right="-284"/>
              <w:jc w:val="both"/>
            </w:pPr>
            <w:proofErr w:type="spellStart"/>
            <w:r>
              <w:t>Берестовицкий</w:t>
            </w:r>
            <w:proofErr w:type="spellEnd"/>
            <w:r>
              <w:t xml:space="preserve"> район</w:t>
            </w:r>
          </w:p>
        </w:tc>
        <w:tc>
          <w:tcPr>
            <w:tcW w:w="2693" w:type="dxa"/>
            <w:tcBorders>
              <w:top w:val="single" w:sz="4" w:space="0" w:color="auto"/>
              <w:left w:val="single" w:sz="4" w:space="0" w:color="auto"/>
              <w:bottom w:val="single" w:sz="4" w:space="0" w:color="auto"/>
              <w:right w:val="single" w:sz="4" w:space="0" w:color="auto"/>
            </w:tcBorders>
            <w:hideMark/>
          </w:tcPr>
          <w:p w:rsidR="00D37E9C" w:rsidRDefault="00D37E9C" w:rsidP="00FD3DAA">
            <w:pPr>
              <w:ind w:right="-284"/>
              <w:jc w:val="both"/>
            </w:pPr>
            <w:r>
              <w:t>Гродненская область</w:t>
            </w:r>
          </w:p>
        </w:tc>
        <w:tc>
          <w:tcPr>
            <w:tcW w:w="2693" w:type="dxa"/>
            <w:tcBorders>
              <w:top w:val="single" w:sz="4" w:space="0" w:color="auto"/>
              <w:left w:val="single" w:sz="4" w:space="0" w:color="auto"/>
              <w:bottom w:val="single" w:sz="4" w:space="0" w:color="auto"/>
              <w:right w:val="single" w:sz="4" w:space="0" w:color="auto"/>
            </w:tcBorders>
          </w:tcPr>
          <w:p w:rsidR="00D37E9C" w:rsidRDefault="00D37E9C" w:rsidP="00FD3DAA">
            <w:pPr>
              <w:ind w:right="-284"/>
              <w:jc w:val="both"/>
            </w:pPr>
            <w:r>
              <w:t>Республика Беларусь</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2015</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6,3</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Pr>
                <w:color w:val="000000"/>
              </w:rPr>
              <w:t>15,1</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sidRPr="005B7E2A">
              <w:rPr>
                <w:color w:val="000000"/>
              </w:rPr>
              <w:t>15</w:t>
            </w:r>
            <w:r>
              <w:rPr>
                <w:color w:val="000000"/>
              </w:rPr>
              <w:t>,</w:t>
            </w:r>
            <w:r w:rsidRPr="005B7E2A">
              <w:rPr>
                <w:color w:val="000000"/>
              </w:rPr>
              <w:t>14</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2016</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19,14</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FFFFF"/>
              <w:jc w:val="center"/>
              <w:textAlignment w:val="baseline"/>
              <w:rPr>
                <w:color w:val="000000"/>
              </w:rPr>
            </w:pPr>
            <w:r>
              <w:rPr>
                <w:color w:val="000000"/>
              </w:rPr>
              <w:t>11,8</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FFFFF"/>
              <w:jc w:val="center"/>
              <w:textAlignment w:val="baseline"/>
              <w:rPr>
                <w:color w:val="000000"/>
              </w:rPr>
            </w:pPr>
            <w:r w:rsidRPr="005B7E2A">
              <w:rPr>
                <w:color w:val="000000"/>
              </w:rPr>
              <w:t>15</w:t>
            </w:r>
            <w:r>
              <w:rPr>
                <w:color w:val="000000"/>
              </w:rPr>
              <w:t>,</w:t>
            </w:r>
            <w:r w:rsidRPr="005B7E2A">
              <w:rPr>
                <w:color w:val="000000"/>
              </w:rPr>
              <w:t>37</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2017</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6,3</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Pr>
                <w:color w:val="000000"/>
              </w:rPr>
              <w:t>12,1</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sidRPr="005B7E2A">
              <w:rPr>
                <w:color w:val="000000"/>
              </w:rPr>
              <w:t>15</w:t>
            </w:r>
            <w:r>
              <w:rPr>
                <w:color w:val="000000"/>
              </w:rPr>
              <w:t>,</w:t>
            </w:r>
            <w:r w:rsidRPr="005B7E2A">
              <w:rPr>
                <w:color w:val="000000"/>
              </w:rPr>
              <w:t>32</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2018</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6,5</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FFFFF"/>
              <w:jc w:val="center"/>
              <w:textAlignment w:val="baseline"/>
              <w:rPr>
                <w:color w:val="000000"/>
              </w:rPr>
            </w:pPr>
            <w:r>
              <w:rPr>
                <w:color w:val="000000"/>
              </w:rPr>
              <w:t>9,7</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FFFFF"/>
              <w:jc w:val="center"/>
              <w:textAlignment w:val="baseline"/>
              <w:rPr>
                <w:color w:val="000000"/>
              </w:rPr>
            </w:pPr>
            <w:r w:rsidRPr="005B7E2A">
              <w:rPr>
                <w:color w:val="000000"/>
              </w:rPr>
              <w:t>14</w:t>
            </w:r>
            <w:r>
              <w:rPr>
                <w:color w:val="000000"/>
              </w:rPr>
              <w:t>,</w:t>
            </w:r>
            <w:r w:rsidRPr="005B7E2A">
              <w:rPr>
                <w:color w:val="000000"/>
              </w:rPr>
              <w:t>09</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2019</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39,12</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Pr>
                <w:color w:val="000000"/>
              </w:rPr>
              <w:t>10,0</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sidRPr="005B7E2A">
              <w:rPr>
                <w:color w:val="000000"/>
              </w:rPr>
              <w:t>11</w:t>
            </w:r>
            <w:r>
              <w:rPr>
                <w:color w:val="000000"/>
              </w:rPr>
              <w:t>,</w:t>
            </w:r>
            <w:r w:rsidRPr="005B7E2A">
              <w:rPr>
                <w:color w:val="000000"/>
              </w:rPr>
              <w:t>93</w:t>
            </w:r>
          </w:p>
        </w:tc>
      </w:tr>
      <w:tr w:rsidR="00D37E9C" w:rsidTr="00D37E9C">
        <w:tc>
          <w:tcPr>
            <w:tcW w:w="988" w:type="dxa"/>
            <w:tcBorders>
              <w:top w:val="single" w:sz="4" w:space="0" w:color="auto"/>
              <w:left w:val="single" w:sz="4" w:space="0" w:color="auto"/>
              <w:bottom w:val="single" w:sz="4" w:space="0" w:color="auto"/>
              <w:right w:val="single" w:sz="4" w:space="0" w:color="auto"/>
            </w:tcBorders>
            <w:hideMark/>
          </w:tcPr>
          <w:p w:rsidR="00D37E9C" w:rsidRDefault="00D37E9C" w:rsidP="00D37E9C">
            <w:pPr>
              <w:ind w:right="-284"/>
              <w:jc w:val="both"/>
            </w:pPr>
            <w:r>
              <w:t>2020</w:t>
            </w:r>
          </w:p>
        </w:tc>
        <w:tc>
          <w:tcPr>
            <w:tcW w:w="2409" w:type="dxa"/>
            <w:tcBorders>
              <w:top w:val="single" w:sz="4" w:space="0" w:color="auto"/>
              <w:left w:val="single" w:sz="4" w:space="0" w:color="auto"/>
              <w:bottom w:val="single" w:sz="4" w:space="0" w:color="auto"/>
              <w:right w:val="single" w:sz="4" w:space="0" w:color="auto"/>
            </w:tcBorders>
          </w:tcPr>
          <w:p w:rsidR="00D37E9C" w:rsidRDefault="00D37E9C" w:rsidP="00D37E9C">
            <w:pPr>
              <w:ind w:right="-284"/>
              <w:jc w:val="center"/>
            </w:pPr>
            <w:r>
              <w:t>0</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Pr>
                <w:color w:val="000000"/>
              </w:rPr>
              <w:t>4,6</w:t>
            </w:r>
          </w:p>
        </w:tc>
        <w:tc>
          <w:tcPr>
            <w:tcW w:w="2693" w:type="dxa"/>
            <w:tcBorders>
              <w:top w:val="single" w:sz="4" w:space="0" w:color="auto"/>
              <w:left w:val="single" w:sz="4" w:space="0" w:color="auto"/>
              <w:bottom w:val="single" w:sz="4" w:space="0" w:color="auto"/>
              <w:right w:val="single" w:sz="4" w:space="0" w:color="auto"/>
            </w:tcBorders>
          </w:tcPr>
          <w:p w:rsidR="00D37E9C" w:rsidRPr="005B7E2A" w:rsidRDefault="00D37E9C" w:rsidP="00D37E9C">
            <w:pPr>
              <w:shd w:val="clear" w:color="auto" w:fill="F5F5F5"/>
              <w:jc w:val="center"/>
              <w:textAlignment w:val="baseline"/>
              <w:rPr>
                <w:color w:val="000000"/>
              </w:rPr>
            </w:pPr>
            <w:r w:rsidRPr="005B7E2A">
              <w:rPr>
                <w:color w:val="000000"/>
              </w:rPr>
              <w:t>15</w:t>
            </w:r>
            <w:r>
              <w:rPr>
                <w:color w:val="000000"/>
              </w:rPr>
              <w:t>,</w:t>
            </w:r>
            <w:r w:rsidRPr="005B7E2A">
              <w:rPr>
                <w:color w:val="000000"/>
              </w:rPr>
              <w:t>14</w:t>
            </w:r>
          </w:p>
        </w:tc>
      </w:tr>
    </w:tbl>
    <w:p w:rsidR="00FD3DAA" w:rsidRDefault="00FD3DAA" w:rsidP="00FD3DAA">
      <w:pPr>
        <w:autoSpaceDE w:val="0"/>
        <w:autoSpaceDN w:val="0"/>
        <w:adjustRightInd w:val="0"/>
        <w:ind w:right="-284" w:firstLine="709"/>
        <w:jc w:val="both"/>
        <w:rPr>
          <w:sz w:val="30"/>
          <w:szCs w:val="30"/>
        </w:rPr>
      </w:pPr>
    </w:p>
    <w:p w:rsidR="00FD3DAA" w:rsidRPr="002D7EA7" w:rsidRDefault="00FD3DAA" w:rsidP="00FD3DAA">
      <w:pPr>
        <w:ind w:right="-284" w:firstLine="709"/>
        <w:jc w:val="both"/>
        <w:rPr>
          <w:b/>
          <w:sz w:val="30"/>
          <w:szCs w:val="30"/>
        </w:rPr>
      </w:pPr>
      <w:r w:rsidRPr="002D7EA7">
        <w:rPr>
          <w:b/>
          <w:sz w:val="30"/>
          <w:szCs w:val="30"/>
        </w:rPr>
        <w:lastRenderedPageBreak/>
        <w:t xml:space="preserve">Анализ: </w:t>
      </w:r>
    </w:p>
    <w:p w:rsidR="00FD3DAA" w:rsidRDefault="00FD3DAA" w:rsidP="00FD3DAA">
      <w:pPr>
        <w:ind w:right="-284" w:firstLine="709"/>
        <w:jc w:val="both"/>
        <w:rPr>
          <w:sz w:val="30"/>
          <w:szCs w:val="30"/>
        </w:rPr>
      </w:pPr>
      <w:r>
        <w:rPr>
          <w:sz w:val="30"/>
          <w:szCs w:val="30"/>
        </w:rPr>
        <w:t>-по территории района наблюдается незначительный рост  показателя по сравнению с предыдущим годом;</w:t>
      </w:r>
    </w:p>
    <w:p w:rsidR="00FD3DAA" w:rsidRDefault="00FD3DAA" w:rsidP="00FD3DAA">
      <w:pPr>
        <w:ind w:right="-284" w:firstLine="709"/>
        <w:jc w:val="both"/>
        <w:rPr>
          <w:sz w:val="30"/>
          <w:szCs w:val="30"/>
        </w:rPr>
      </w:pPr>
      <w:r>
        <w:rPr>
          <w:sz w:val="30"/>
          <w:szCs w:val="30"/>
        </w:rPr>
        <w:t>- в  динамике наблюдается  тенденция к стабилизации показателя;</w:t>
      </w:r>
    </w:p>
    <w:p w:rsidR="00FD3DAA" w:rsidRPr="008C0433" w:rsidRDefault="00FD3DAA" w:rsidP="00FD3DAA">
      <w:pPr>
        <w:ind w:right="-284" w:firstLine="709"/>
        <w:jc w:val="both"/>
        <w:rPr>
          <w:sz w:val="30"/>
          <w:szCs w:val="30"/>
        </w:rPr>
      </w:pPr>
      <w:r w:rsidRPr="008C0433">
        <w:rPr>
          <w:sz w:val="30"/>
          <w:szCs w:val="30"/>
        </w:rPr>
        <w:t>- районный показатель за 2019 год выше областного на 30,6%,  и выше республиканского на 39,7%.</w:t>
      </w:r>
    </w:p>
    <w:p w:rsidR="00FD3DAA" w:rsidRPr="008C0433" w:rsidRDefault="00FD3DAA" w:rsidP="00FD3DAA">
      <w:pPr>
        <w:ind w:right="-284" w:firstLine="709"/>
        <w:jc w:val="both"/>
        <w:rPr>
          <w:b/>
          <w:sz w:val="30"/>
          <w:szCs w:val="30"/>
        </w:rPr>
      </w:pPr>
      <w:r w:rsidRPr="008C0433">
        <w:rPr>
          <w:b/>
          <w:sz w:val="30"/>
          <w:szCs w:val="30"/>
        </w:rPr>
        <w:t>Вывод: нет прогресса</w:t>
      </w:r>
    </w:p>
    <w:p w:rsidR="00FD3DAA" w:rsidRPr="008C0433" w:rsidRDefault="00FD3DAA" w:rsidP="00FD3DAA">
      <w:pPr>
        <w:ind w:right="-284" w:firstLine="709"/>
        <w:jc w:val="both"/>
        <w:rPr>
          <w:b/>
          <w:sz w:val="30"/>
          <w:szCs w:val="30"/>
        </w:rPr>
      </w:pPr>
      <w:r w:rsidRPr="008C0433">
        <w:rPr>
          <w:b/>
          <w:sz w:val="30"/>
          <w:szCs w:val="30"/>
        </w:rPr>
        <w:t>Мероприятия по закреплению прогресса:</w:t>
      </w:r>
    </w:p>
    <w:p w:rsidR="00FD3DAA" w:rsidRPr="008C0433" w:rsidRDefault="00FD3DAA" w:rsidP="00FD3DAA">
      <w:pPr>
        <w:ind w:firstLine="709"/>
        <w:jc w:val="both"/>
        <w:rPr>
          <w:color w:val="000000" w:themeColor="text1"/>
          <w:sz w:val="30"/>
          <w:szCs w:val="30"/>
        </w:rPr>
      </w:pPr>
      <w:r w:rsidRPr="008C0433">
        <w:rPr>
          <w:b/>
          <w:sz w:val="30"/>
          <w:szCs w:val="30"/>
        </w:rPr>
        <w:t>1.</w:t>
      </w:r>
      <w:r w:rsidRPr="008C0433">
        <w:rPr>
          <w:color w:val="000000" w:themeColor="text1"/>
          <w:sz w:val="30"/>
          <w:szCs w:val="30"/>
        </w:rPr>
        <w:t xml:space="preserve"> Освещение проблемы вирусного гепатита В  </w:t>
      </w:r>
      <w:proofErr w:type="spellStart"/>
      <w:r w:rsidRPr="008C0433">
        <w:rPr>
          <w:color w:val="000000" w:themeColor="text1"/>
          <w:sz w:val="30"/>
          <w:szCs w:val="30"/>
        </w:rPr>
        <w:t>в</w:t>
      </w:r>
      <w:proofErr w:type="spellEnd"/>
      <w:r w:rsidRPr="008C0433">
        <w:rPr>
          <w:color w:val="000000" w:themeColor="text1"/>
          <w:sz w:val="30"/>
          <w:szCs w:val="30"/>
        </w:rPr>
        <w:t xml:space="preserve"> средствах массовой информации (совместная разработка и размещение информативных материалов). </w:t>
      </w:r>
    </w:p>
    <w:p w:rsidR="00FD3DAA" w:rsidRPr="008C0433" w:rsidRDefault="00FD3DAA" w:rsidP="00FD3DAA">
      <w:pPr>
        <w:ind w:firstLine="709"/>
        <w:jc w:val="both"/>
        <w:rPr>
          <w:color w:val="000000" w:themeColor="text1"/>
          <w:sz w:val="30"/>
          <w:szCs w:val="30"/>
        </w:rPr>
      </w:pPr>
      <w:r w:rsidRPr="008C0433">
        <w:rPr>
          <w:color w:val="000000" w:themeColor="text1"/>
          <w:sz w:val="30"/>
          <w:szCs w:val="30"/>
        </w:rPr>
        <w:t>Проведение информационных кампаний среди населения по важности вакцинации и тестирования на гепатиты:</w:t>
      </w:r>
    </w:p>
    <w:p w:rsidR="00FD3DAA" w:rsidRPr="008C0433" w:rsidRDefault="00FD3DAA" w:rsidP="00FD3DAA">
      <w:pPr>
        <w:ind w:firstLine="709"/>
        <w:jc w:val="both"/>
        <w:rPr>
          <w:color w:val="000000" w:themeColor="text1"/>
          <w:sz w:val="30"/>
          <w:szCs w:val="30"/>
        </w:rPr>
      </w:pPr>
      <w:r w:rsidRPr="008C0433">
        <w:rPr>
          <w:color w:val="000000" w:themeColor="text1"/>
          <w:sz w:val="30"/>
          <w:szCs w:val="30"/>
        </w:rPr>
        <w:t xml:space="preserve">-«Гепатит – не приговор. Обследование – первый шаг к выздоровлению»; </w:t>
      </w:r>
    </w:p>
    <w:p w:rsidR="00FD3DAA" w:rsidRPr="008C0433" w:rsidRDefault="00FD3DAA" w:rsidP="00FD3DAA">
      <w:pPr>
        <w:ind w:firstLine="709"/>
        <w:jc w:val="both"/>
        <w:rPr>
          <w:color w:val="000000" w:themeColor="text1"/>
          <w:sz w:val="30"/>
          <w:szCs w:val="30"/>
        </w:rPr>
      </w:pPr>
      <w:r w:rsidRPr="008C0433">
        <w:rPr>
          <w:color w:val="000000" w:themeColor="text1"/>
          <w:sz w:val="30"/>
          <w:szCs w:val="30"/>
        </w:rPr>
        <w:t>- «Защитите себя от гепатита  В – сделайте прививку»;</w:t>
      </w:r>
    </w:p>
    <w:p w:rsidR="00FD3DAA" w:rsidRPr="008C0433" w:rsidRDefault="00FD3DAA" w:rsidP="00FD3DAA">
      <w:pPr>
        <w:ind w:right="-284" w:firstLine="709"/>
        <w:jc w:val="both"/>
        <w:rPr>
          <w:b/>
          <w:sz w:val="30"/>
          <w:szCs w:val="30"/>
        </w:rPr>
      </w:pPr>
      <w:r w:rsidRPr="008C0433">
        <w:rPr>
          <w:color w:val="000000" w:themeColor="text1"/>
          <w:sz w:val="30"/>
          <w:szCs w:val="30"/>
        </w:rPr>
        <w:t>- «От гепатита не застрахован никто. Обратитесь к врачу и пройдите обследование».</w:t>
      </w:r>
    </w:p>
    <w:p w:rsidR="00FD3DAA" w:rsidRPr="008C0433" w:rsidRDefault="00FD3DAA" w:rsidP="00FD3DAA">
      <w:pPr>
        <w:ind w:firstLine="709"/>
        <w:jc w:val="both"/>
        <w:rPr>
          <w:sz w:val="30"/>
          <w:szCs w:val="30"/>
        </w:rPr>
      </w:pPr>
      <w:r w:rsidRPr="008C0433">
        <w:rPr>
          <w:b/>
          <w:sz w:val="30"/>
          <w:szCs w:val="30"/>
        </w:rPr>
        <w:t>2.</w:t>
      </w:r>
      <w:r w:rsidRPr="008C0433">
        <w:rPr>
          <w:bCs/>
          <w:color w:val="000000" w:themeColor="text1"/>
          <w:sz w:val="30"/>
          <w:szCs w:val="30"/>
        </w:rPr>
        <w:t xml:space="preserve"> Разработка </w:t>
      </w:r>
      <w:r w:rsidRPr="008C0433">
        <w:rPr>
          <w:sz w:val="30"/>
          <w:szCs w:val="30"/>
        </w:rPr>
        <w:t>программ по профилактике парентерального вирусного гепатита  среди обучающихся в учреждениях образования.</w:t>
      </w:r>
    </w:p>
    <w:p w:rsidR="00FD3DAA" w:rsidRPr="008C0433" w:rsidRDefault="00FD3DAA" w:rsidP="00FD3DAA">
      <w:pPr>
        <w:ind w:right="-284" w:firstLine="709"/>
        <w:jc w:val="both"/>
        <w:rPr>
          <w:b/>
          <w:sz w:val="30"/>
          <w:szCs w:val="30"/>
        </w:rPr>
      </w:pPr>
      <w:r w:rsidRPr="008C0433">
        <w:rPr>
          <w:b/>
          <w:sz w:val="30"/>
          <w:szCs w:val="30"/>
        </w:rPr>
        <w:t>3.</w:t>
      </w:r>
      <w:r w:rsidRPr="008C0433">
        <w:rPr>
          <w:color w:val="000000" w:themeColor="text1"/>
          <w:sz w:val="30"/>
          <w:szCs w:val="30"/>
        </w:rPr>
        <w:t xml:space="preserve"> Реализация профилактических программ и проектов среди работающего населения</w:t>
      </w:r>
    </w:p>
    <w:p w:rsidR="00FD3DAA" w:rsidRPr="008C0433" w:rsidRDefault="00FD3DAA" w:rsidP="00FD3DAA">
      <w:pPr>
        <w:ind w:right="-284" w:firstLine="709"/>
        <w:jc w:val="both"/>
        <w:rPr>
          <w:b/>
          <w:sz w:val="30"/>
          <w:szCs w:val="30"/>
        </w:rPr>
      </w:pPr>
    </w:p>
    <w:p w:rsidR="00FD3DAA" w:rsidRDefault="00FD3DAA" w:rsidP="00FD3DAA">
      <w:pPr>
        <w:shd w:val="clear" w:color="auto" w:fill="FFFFFF"/>
        <w:ind w:right="-284" w:firstLine="709"/>
        <w:jc w:val="both"/>
        <w:textAlignment w:val="baseline"/>
        <w:rPr>
          <w:sz w:val="30"/>
          <w:szCs w:val="30"/>
        </w:rPr>
      </w:pPr>
      <w:r w:rsidRPr="00154EDD">
        <w:rPr>
          <w:b/>
          <w:bCs/>
          <w:sz w:val="30"/>
          <w:szCs w:val="30"/>
        </w:rPr>
        <w:t>3.b.1.</w:t>
      </w:r>
      <w:r w:rsidRPr="00154EDD">
        <w:rPr>
          <w:b/>
          <w:bCs/>
          <w:sz w:val="30"/>
          <w:szCs w:val="30"/>
        </w:rPr>
        <w:tab/>
      </w:r>
      <w:r w:rsidRPr="00154EDD">
        <w:rPr>
          <w:sz w:val="30"/>
          <w:szCs w:val="30"/>
        </w:rPr>
        <w:t>Доля целевой группы населения, охваченная иммунизацией всеми вакцинами, включенными в национальные программы (процент)</w:t>
      </w:r>
    </w:p>
    <w:p w:rsidR="00FD3DAA" w:rsidRDefault="00FD3DAA" w:rsidP="00FD3DAA">
      <w:pPr>
        <w:shd w:val="clear" w:color="auto" w:fill="FFFFFF"/>
        <w:ind w:right="-284" w:firstLine="709"/>
        <w:jc w:val="both"/>
        <w:textAlignment w:val="baseline"/>
        <w:rPr>
          <w:sz w:val="30"/>
          <w:szCs w:val="30"/>
        </w:rPr>
      </w:pPr>
    </w:p>
    <w:tbl>
      <w:tblPr>
        <w:tblStyle w:val="a3"/>
        <w:tblW w:w="0" w:type="auto"/>
        <w:tblLook w:val="04A0" w:firstRow="1" w:lastRow="0" w:firstColumn="1" w:lastColumn="0" w:noHBand="0" w:noVBand="1"/>
      </w:tblPr>
      <w:tblGrid>
        <w:gridCol w:w="1122"/>
        <w:gridCol w:w="1339"/>
        <w:gridCol w:w="1452"/>
        <w:gridCol w:w="1372"/>
        <w:gridCol w:w="1715"/>
        <w:gridCol w:w="1890"/>
      </w:tblGrid>
      <w:tr w:rsidR="00FD3DAA" w:rsidTr="00FD3DAA">
        <w:tc>
          <w:tcPr>
            <w:tcW w:w="1122"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rPr>
              <w:t>Год</w:t>
            </w:r>
          </w:p>
        </w:tc>
        <w:tc>
          <w:tcPr>
            <w:tcW w:w="1262"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rPr>
              <w:t>Вирусный гепатит B</w:t>
            </w:r>
          </w:p>
        </w:tc>
        <w:tc>
          <w:tcPr>
            <w:tcW w:w="1283"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shd w:val="clear" w:color="auto" w:fill="FFFFFF"/>
              </w:rPr>
              <w:t>Туберкулез</w:t>
            </w:r>
          </w:p>
        </w:tc>
        <w:tc>
          <w:tcPr>
            <w:tcW w:w="1269"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shd w:val="clear" w:color="auto" w:fill="FFFFFF"/>
              </w:rPr>
              <w:t>Дифтерия, столбняк, коклюш</w:t>
            </w:r>
          </w:p>
        </w:tc>
        <w:tc>
          <w:tcPr>
            <w:tcW w:w="1465"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shd w:val="clear" w:color="auto" w:fill="FFFFFF"/>
              </w:rPr>
              <w:t>Полиомиелит</w:t>
            </w:r>
          </w:p>
        </w:tc>
        <w:tc>
          <w:tcPr>
            <w:tcW w:w="1611"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shd w:val="clear" w:color="auto" w:fill="FFFFFF"/>
              </w:rPr>
              <w:t>Корь, эпидемический паротит, краснуха</w:t>
            </w:r>
          </w:p>
        </w:tc>
      </w:tr>
      <w:tr w:rsidR="00FD3DAA" w:rsidTr="00FD3DAA">
        <w:tc>
          <w:tcPr>
            <w:tcW w:w="1122" w:type="dxa"/>
          </w:tcPr>
          <w:p w:rsidR="00FD3DAA" w:rsidRPr="00A97243" w:rsidRDefault="00FD3DAA" w:rsidP="00FD3DAA">
            <w:pPr>
              <w:shd w:val="clear" w:color="auto" w:fill="F5F5F5"/>
              <w:jc w:val="center"/>
              <w:textAlignment w:val="baseline"/>
              <w:rPr>
                <w:b/>
                <w:bCs/>
                <w:color w:val="000000"/>
                <w:sz w:val="24"/>
                <w:szCs w:val="24"/>
              </w:rPr>
            </w:pPr>
            <w:r w:rsidRPr="00A97243">
              <w:rPr>
                <w:b/>
                <w:bCs/>
                <w:color w:val="000000"/>
                <w:sz w:val="24"/>
                <w:szCs w:val="24"/>
              </w:rPr>
              <w:t>2015</w:t>
            </w:r>
          </w:p>
          <w:p w:rsidR="00FD3DAA" w:rsidRPr="00A97243" w:rsidRDefault="00FD3DAA" w:rsidP="00FD3DAA">
            <w:pPr>
              <w:shd w:val="clear" w:color="auto" w:fill="F5F5F5"/>
              <w:jc w:val="center"/>
              <w:textAlignment w:val="baseline"/>
              <w:rPr>
                <w:b/>
                <w:bCs/>
                <w:color w:val="000000"/>
                <w:sz w:val="24"/>
                <w:szCs w:val="24"/>
              </w:rPr>
            </w:pPr>
          </w:p>
        </w:tc>
        <w:tc>
          <w:tcPr>
            <w:tcW w:w="1262"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99</w:t>
            </w:r>
          </w:p>
        </w:tc>
        <w:tc>
          <w:tcPr>
            <w:tcW w:w="1283"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c>
          <w:tcPr>
            <w:tcW w:w="1269"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99</w:t>
            </w:r>
          </w:p>
        </w:tc>
        <w:tc>
          <w:tcPr>
            <w:tcW w:w="1465"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97</w:t>
            </w:r>
          </w:p>
        </w:tc>
        <w:tc>
          <w:tcPr>
            <w:tcW w:w="1611"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99</w:t>
            </w:r>
          </w:p>
        </w:tc>
      </w:tr>
      <w:tr w:rsidR="00FD3DAA" w:rsidTr="00FD3DAA">
        <w:tc>
          <w:tcPr>
            <w:tcW w:w="1122"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rPr>
              <w:t>2016</w:t>
            </w:r>
          </w:p>
        </w:tc>
        <w:tc>
          <w:tcPr>
            <w:tcW w:w="1262"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96</w:t>
            </w:r>
          </w:p>
        </w:tc>
        <w:tc>
          <w:tcPr>
            <w:tcW w:w="1283"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269"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465"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99</w:t>
            </w:r>
          </w:p>
        </w:tc>
        <w:tc>
          <w:tcPr>
            <w:tcW w:w="1611"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99</w:t>
            </w:r>
          </w:p>
        </w:tc>
      </w:tr>
      <w:tr w:rsidR="00FD3DAA" w:rsidTr="00FD3DAA">
        <w:tc>
          <w:tcPr>
            <w:tcW w:w="1122" w:type="dxa"/>
          </w:tcPr>
          <w:p w:rsidR="00FD3DAA" w:rsidRPr="00A97243" w:rsidRDefault="00FD3DAA" w:rsidP="00FD3DAA">
            <w:pPr>
              <w:shd w:val="clear" w:color="auto" w:fill="F5F5F5"/>
              <w:jc w:val="center"/>
              <w:textAlignment w:val="baseline"/>
              <w:rPr>
                <w:b/>
                <w:bCs/>
                <w:color w:val="000000"/>
                <w:sz w:val="24"/>
                <w:szCs w:val="24"/>
              </w:rPr>
            </w:pPr>
            <w:r w:rsidRPr="00A97243">
              <w:rPr>
                <w:b/>
                <w:bCs/>
                <w:color w:val="000000"/>
                <w:sz w:val="24"/>
                <w:szCs w:val="24"/>
              </w:rPr>
              <w:t>2017</w:t>
            </w:r>
          </w:p>
        </w:tc>
        <w:tc>
          <w:tcPr>
            <w:tcW w:w="1262"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283"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269"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c>
          <w:tcPr>
            <w:tcW w:w="1465"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611"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r>
      <w:tr w:rsidR="00FD3DAA" w:rsidTr="00FD3DAA">
        <w:tc>
          <w:tcPr>
            <w:tcW w:w="1122" w:type="dxa"/>
          </w:tcPr>
          <w:p w:rsidR="00FD3DAA" w:rsidRPr="00A97243" w:rsidRDefault="00FD3DAA" w:rsidP="00FD3DAA">
            <w:pPr>
              <w:shd w:val="clear" w:color="auto" w:fill="FFFFFF"/>
              <w:jc w:val="center"/>
              <w:textAlignment w:val="baseline"/>
              <w:rPr>
                <w:b/>
                <w:bCs/>
                <w:color w:val="000000"/>
                <w:sz w:val="24"/>
                <w:szCs w:val="24"/>
              </w:rPr>
            </w:pPr>
            <w:r w:rsidRPr="00A97243">
              <w:rPr>
                <w:b/>
                <w:bCs/>
                <w:color w:val="000000"/>
                <w:sz w:val="24"/>
                <w:szCs w:val="24"/>
              </w:rPr>
              <w:t>2018</w:t>
            </w:r>
          </w:p>
        </w:tc>
        <w:tc>
          <w:tcPr>
            <w:tcW w:w="1262"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283"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269"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97</w:t>
            </w:r>
          </w:p>
        </w:tc>
        <w:tc>
          <w:tcPr>
            <w:tcW w:w="1465"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611"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r>
      <w:tr w:rsidR="00FD3DAA" w:rsidTr="00FD3DAA">
        <w:tc>
          <w:tcPr>
            <w:tcW w:w="1122" w:type="dxa"/>
          </w:tcPr>
          <w:p w:rsidR="00FD3DAA" w:rsidRPr="00A97243" w:rsidRDefault="00FD3DAA" w:rsidP="00FD3DAA">
            <w:pPr>
              <w:shd w:val="clear" w:color="auto" w:fill="F5F5F5"/>
              <w:jc w:val="center"/>
              <w:textAlignment w:val="baseline"/>
              <w:rPr>
                <w:b/>
                <w:bCs/>
                <w:color w:val="000000"/>
                <w:sz w:val="24"/>
                <w:szCs w:val="24"/>
              </w:rPr>
            </w:pPr>
            <w:r w:rsidRPr="00A97243">
              <w:rPr>
                <w:b/>
                <w:bCs/>
                <w:color w:val="000000"/>
                <w:sz w:val="24"/>
                <w:szCs w:val="24"/>
              </w:rPr>
              <w:t>2019</w:t>
            </w:r>
          </w:p>
        </w:tc>
        <w:tc>
          <w:tcPr>
            <w:tcW w:w="1262"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c>
          <w:tcPr>
            <w:tcW w:w="1283"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c>
          <w:tcPr>
            <w:tcW w:w="1269"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465"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c>
          <w:tcPr>
            <w:tcW w:w="1611" w:type="dxa"/>
          </w:tcPr>
          <w:p w:rsidR="00FD3DAA" w:rsidRPr="00A97243" w:rsidRDefault="00FD3DAA" w:rsidP="00FD3DAA">
            <w:pPr>
              <w:shd w:val="clear" w:color="auto" w:fill="FFFFFF"/>
              <w:jc w:val="center"/>
              <w:textAlignment w:val="baseline"/>
              <w:rPr>
                <w:color w:val="000000"/>
                <w:sz w:val="24"/>
                <w:szCs w:val="24"/>
              </w:rPr>
            </w:pPr>
            <w:r w:rsidRPr="00A97243">
              <w:rPr>
                <w:color w:val="000000"/>
                <w:sz w:val="24"/>
                <w:szCs w:val="24"/>
              </w:rPr>
              <w:t>98</w:t>
            </w:r>
          </w:p>
        </w:tc>
      </w:tr>
      <w:tr w:rsidR="00FD3DAA" w:rsidTr="00FD3DAA">
        <w:tc>
          <w:tcPr>
            <w:tcW w:w="1122" w:type="dxa"/>
          </w:tcPr>
          <w:p w:rsidR="00FD3DAA" w:rsidRPr="00A97243" w:rsidRDefault="00FD3DAA" w:rsidP="00FD3DAA">
            <w:pPr>
              <w:ind w:right="-284"/>
              <w:jc w:val="center"/>
              <w:textAlignment w:val="baseline"/>
              <w:rPr>
                <w:sz w:val="24"/>
                <w:szCs w:val="24"/>
              </w:rPr>
            </w:pPr>
            <w:r w:rsidRPr="00A97243">
              <w:rPr>
                <w:b/>
                <w:bCs/>
                <w:color w:val="000000"/>
                <w:sz w:val="24"/>
                <w:szCs w:val="24"/>
              </w:rPr>
              <w:t>2020</w:t>
            </w:r>
          </w:p>
        </w:tc>
        <w:tc>
          <w:tcPr>
            <w:tcW w:w="1262"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283"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97</w:t>
            </w:r>
          </w:p>
        </w:tc>
        <w:tc>
          <w:tcPr>
            <w:tcW w:w="1269"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465"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c>
          <w:tcPr>
            <w:tcW w:w="1611" w:type="dxa"/>
          </w:tcPr>
          <w:p w:rsidR="00FD3DAA" w:rsidRPr="00A97243" w:rsidRDefault="00FD3DAA" w:rsidP="00FD3DAA">
            <w:pPr>
              <w:shd w:val="clear" w:color="auto" w:fill="F5F5F5"/>
              <w:jc w:val="center"/>
              <w:textAlignment w:val="baseline"/>
              <w:rPr>
                <w:color w:val="000000"/>
                <w:sz w:val="24"/>
                <w:szCs w:val="24"/>
              </w:rPr>
            </w:pPr>
            <w:r w:rsidRPr="00A97243">
              <w:rPr>
                <w:color w:val="000000"/>
                <w:sz w:val="24"/>
                <w:szCs w:val="24"/>
              </w:rPr>
              <w:t>98</w:t>
            </w:r>
          </w:p>
        </w:tc>
      </w:tr>
    </w:tbl>
    <w:p w:rsidR="00FD3DAA" w:rsidRPr="002D7EA7" w:rsidRDefault="00FD3DAA" w:rsidP="00FD3DAA">
      <w:pPr>
        <w:ind w:right="-284" w:firstLine="709"/>
        <w:jc w:val="both"/>
        <w:rPr>
          <w:b/>
          <w:sz w:val="30"/>
          <w:szCs w:val="30"/>
        </w:rPr>
      </w:pPr>
      <w:r w:rsidRPr="002D7EA7">
        <w:rPr>
          <w:b/>
          <w:sz w:val="30"/>
          <w:szCs w:val="30"/>
        </w:rPr>
        <w:t xml:space="preserve">Анализ: </w:t>
      </w:r>
    </w:p>
    <w:p w:rsidR="00FD3DAA" w:rsidRDefault="00FD3DAA" w:rsidP="00FD3DAA">
      <w:pPr>
        <w:ind w:right="-284" w:firstLine="709"/>
        <w:jc w:val="both"/>
        <w:rPr>
          <w:sz w:val="30"/>
          <w:szCs w:val="30"/>
        </w:rPr>
      </w:pPr>
      <w:r>
        <w:rPr>
          <w:sz w:val="30"/>
          <w:szCs w:val="30"/>
        </w:rPr>
        <w:t>-по территории района осуществляется</w:t>
      </w:r>
      <w:r w:rsidRPr="00EB0AFF">
        <w:rPr>
          <w:sz w:val="30"/>
          <w:szCs w:val="30"/>
        </w:rPr>
        <w:t xml:space="preserve"> поддержание достигнутых уровней охвата профилактическими прививками</w:t>
      </w:r>
      <w:r>
        <w:rPr>
          <w:sz w:val="30"/>
          <w:szCs w:val="30"/>
        </w:rPr>
        <w:t>;</w:t>
      </w:r>
    </w:p>
    <w:p w:rsidR="00FD3DAA" w:rsidRDefault="00FD3DAA" w:rsidP="00FD3DAA">
      <w:pPr>
        <w:ind w:right="-284" w:firstLine="709"/>
        <w:jc w:val="both"/>
        <w:rPr>
          <w:sz w:val="30"/>
          <w:szCs w:val="30"/>
        </w:rPr>
      </w:pPr>
      <w:r>
        <w:rPr>
          <w:sz w:val="30"/>
          <w:szCs w:val="30"/>
        </w:rPr>
        <w:t xml:space="preserve">-сохраняется благополучная эпидемиологическая ситуация по большинству  инфекций, предупреждаемым средствами специфической профилактики </w:t>
      </w:r>
    </w:p>
    <w:p w:rsidR="00FD3DAA" w:rsidRDefault="00FD3DAA" w:rsidP="00FD3DAA">
      <w:pPr>
        <w:ind w:right="-284" w:firstLine="709"/>
        <w:jc w:val="both"/>
        <w:rPr>
          <w:b/>
          <w:sz w:val="30"/>
          <w:szCs w:val="30"/>
        </w:rPr>
      </w:pPr>
      <w:r w:rsidRPr="002D7EA7">
        <w:rPr>
          <w:b/>
          <w:sz w:val="30"/>
          <w:szCs w:val="30"/>
        </w:rPr>
        <w:t xml:space="preserve">Вывод: </w:t>
      </w:r>
      <w:r w:rsidRPr="00F247F1">
        <w:rPr>
          <w:b/>
          <w:color w:val="008000"/>
          <w:sz w:val="30"/>
          <w:szCs w:val="30"/>
        </w:rPr>
        <w:t>показатель достигнут</w:t>
      </w:r>
    </w:p>
    <w:p w:rsidR="00FD3DAA" w:rsidRDefault="00FD3DAA" w:rsidP="00FD3DAA">
      <w:pPr>
        <w:ind w:right="-284" w:firstLine="709"/>
        <w:jc w:val="both"/>
        <w:rPr>
          <w:b/>
          <w:sz w:val="30"/>
          <w:szCs w:val="30"/>
        </w:rPr>
      </w:pPr>
      <w:r>
        <w:rPr>
          <w:b/>
          <w:sz w:val="30"/>
          <w:szCs w:val="30"/>
        </w:rPr>
        <w:lastRenderedPageBreak/>
        <w:t>Мероприятия по закреплению прогресса:</w:t>
      </w:r>
    </w:p>
    <w:p w:rsidR="00FD3DAA" w:rsidRPr="001E6A7E" w:rsidRDefault="00FD3DAA" w:rsidP="00FD3DAA">
      <w:pPr>
        <w:jc w:val="both"/>
        <w:rPr>
          <w:sz w:val="30"/>
          <w:szCs w:val="30"/>
        </w:rPr>
      </w:pPr>
      <w:r>
        <w:rPr>
          <w:sz w:val="30"/>
          <w:szCs w:val="30"/>
        </w:rPr>
        <w:t>1.</w:t>
      </w:r>
      <w:r w:rsidRPr="001E6A7E">
        <w:rPr>
          <w:sz w:val="30"/>
          <w:szCs w:val="30"/>
        </w:rPr>
        <w:t>Пропаганда среди населения  вакцинопрофилактики инфекционных заболеваний</w:t>
      </w:r>
    </w:p>
    <w:p w:rsidR="00FD3DAA" w:rsidRPr="001E6A7E" w:rsidRDefault="00FD3DAA" w:rsidP="00FD3DAA">
      <w:pPr>
        <w:jc w:val="both"/>
        <w:rPr>
          <w:b/>
          <w:sz w:val="30"/>
          <w:szCs w:val="30"/>
        </w:rPr>
      </w:pPr>
      <w:r>
        <w:rPr>
          <w:sz w:val="30"/>
          <w:szCs w:val="30"/>
        </w:rPr>
        <w:t>2.</w:t>
      </w:r>
      <w:r w:rsidRPr="001E6A7E">
        <w:rPr>
          <w:sz w:val="30"/>
          <w:szCs w:val="30"/>
        </w:rPr>
        <w:t>Приобретение иммунобиологических лекарственных средств для иммунизации населения против инфекционных заболеваний, не вошедших в Национальный календарь профилактических прививок Республики Беларусь</w:t>
      </w:r>
    </w:p>
    <w:p w:rsidR="00FD3DAA" w:rsidRDefault="00FD3DAA" w:rsidP="00FD3DAA">
      <w:pPr>
        <w:ind w:right="-284" w:firstLine="709"/>
        <w:jc w:val="both"/>
        <w:rPr>
          <w:b/>
          <w:sz w:val="30"/>
          <w:szCs w:val="30"/>
        </w:rPr>
      </w:pPr>
    </w:p>
    <w:p w:rsidR="00FD3DAA" w:rsidRDefault="00FD3DAA" w:rsidP="00FD3DAA">
      <w:pPr>
        <w:ind w:right="-284" w:firstLine="709"/>
        <w:jc w:val="both"/>
        <w:rPr>
          <w:sz w:val="30"/>
          <w:szCs w:val="30"/>
          <w:shd w:val="clear" w:color="auto" w:fill="FFFFFF"/>
        </w:rPr>
      </w:pPr>
      <w:r w:rsidRPr="00ED247B">
        <w:rPr>
          <w:b/>
          <w:sz w:val="30"/>
          <w:szCs w:val="30"/>
        </w:rPr>
        <w:t>11.6.2.1.</w:t>
      </w:r>
      <w:r>
        <w:rPr>
          <w:sz w:val="30"/>
          <w:szCs w:val="30"/>
        </w:rPr>
        <w:tab/>
      </w:r>
      <w:r>
        <w:rPr>
          <w:sz w:val="30"/>
          <w:szCs w:val="30"/>
          <w:shd w:val="clear" w:color="auto" w:fill="FFFFFF"/>
        </w:rPr>
        <w:t>Среднегодовая концентрация содержания загрязняющих веществ в атмосферном воздухе городов (микрограммов на кубический метр воздуха).</w:t>
      </w:r>
    </w:p>
    <w:p w:rsidR="00FD3DAA" w:rsidRPr="002D7EA7" w:rsidRDefault="00FD3DAA" w:rsidP="00FD3DAA">
      <w:pPr>
        <w:ind w:right="-284" w:firstLine="709"/>
        <w:jc w:val="both"/>
        <w:rPr>
          <w:b/>
          <w:sz w:val="30"/>
          <w:szCs w:val="30"/>
        </w:rPr>
      </w:pPr>
      <w:r w:rsidRPr="002D7EA7">
        <w:rPr>
          <w:b/>
          <w:sz w:val="30"/>
          <w:szCs w:val="30"/>
        </w:rPr>
        <w:t xml:space="preserve">Анализ: </w:t>
      </w:r>
    </w:p>
    <w:p w:rsidR="00FD3DAA" w:rsidRDefault="00FD3DAA" w:rsidP="00FD3DAA">
      <w:pPr>
        <w:ind w:right="-284" w:firstLine="709"/>
        <w:jc w:val="both"/>
        <w:rPr>
          <w:sz w:val="30"/>
          <w:szCs w:val="30"/>
        </w:rPr>
      </w:pPr>
      <w:r>
        <w:rPr>
          <w:sz w:val="30"/>
          <w:szCs w:val="30"/>
        </w:rPr>
        <w:t xml:space="preserve">- на территориальном уровне отсутствуют превышения ПДК </w:t>
      </w:r>
      <w:r>
        <w:rPr>
          <w:sz w:val="30"/>
          <w:szCs w:val="30"/>
          <w:shd w:val="clear" w:color="auto" w:fill="FFFFFF"/>
        </w:rPr>
        <w:t>содержания загрязняющих веществ в атмосферном воздухе в контрольных точках</w:t>
      </w:r>
    </w:p>
    <w:p w:rsidR="00FD3DAA" w:rsidRDefault="00FD3DAA" w:rsidP="00FD3DAA">
      <w:pPr>
        <w:ind w:right="-284" w:firstLine="709"/>
        <w:jc w:val="both"/>
        <w:rPr>
          <w:sz w:val="30"/>
          <w:szCs w:val="30"/>
          <w:u w:val="single"/>
        </w:rPr>
      </w:pPr>
      <w:r w:rsidRPr="002D7EA7">
        <w:rPr>
          <w:b/>
          <w:sz w:val="30"/>
          <w:szCs w:val="30"/>
        </w:rPr>
        <w:t xml:space="preserve">Вывод: </w:t>
      </w:r>
      <w:r>
        <w:rPr>
          <w:sz w:val="30"/>
          <w:szCs w:val="30"/>
          <w:u w:val="single"/>
        </w:rPr>
        <w:t>показатель достигнут</w:t>
      </w:r>
    </w:p>
    <w:p w:rsidR="00FD3DAA" w:rsidRDefault="00FD3DAA" w:rsidP="00FD3DAA">
      <w:pPr>
        <w:ind w:right="-284" w:firstLine="709"/>
        <w:jc w:val="both"/>
        <w:rPr>
          <w:sz w:val="30"/>
          <w:szCs w:val="30"/>
          <w:u w:val="single"/>
        </w:rPr>
      </w:pPr>
    </w:p>
    <w:p w:rsidR="00FD3DAA" w:rsidRDefault="00FD3DAA" w:rsidP="00FD3DAA">
      <w:pPr>
        <w:autoSpaceDE w:val="0"/>
        <w:autoSpaceDN w:val="0"/>
        <w:adjustRightInd w:val="0"/>
        <w:ind w:right="-284" w:firstLine="709"/>
        <w:jc w:val="both"/>
        <w:rPr>
          <w:sz w:val="30"/>
          <w:szCs w:val="30"/>
        </w:rPr>
      </w:pPr>
      <w:r w:rsidRPr="00C76890">
        <w:rPr>
          <w:sz w:val="30"/>
          <w:szCs w:val="30"/>
        </w:rPr>
        <w:t>Таким образом</w:t>
      </w:r>
      <w:r>
        <w:rPr>
          <w:sz w:val="30"/>
          <w:szCs w:val="30"/>
        </w:rPr>
        <w:t>, на территориальном уровне благодаря комплексу проводимых мероприятий в рамках надзорной деятельности и межведомственного взаимодействия удалось достичь устойчивых значений показателей до достижению:</w:t>
      </w:r>
    </w:p>
    <w:p w:rsidR="00FD3DAA" w:rsidRDefault="00FD3DAA" w:rsidP="00FD3DAA">
      <w:pPr>
        <w:autoSpaceDE w:val="0"/>
        <w:autoSpaceDN w:val="0"/>
        <w:adjustRightInd w:val="0"/>
        <w:ind w:right="-284" w:firstLine="709"/>
        <w:jc w:val="both"/>
        <w:rPr>
          <w:sz w:val="30"/>
          <w:szCs w:val="30"/>
        </w:rPr>
      </w:pPr>
      <w:r>
        <w:rPr>
          <w:sz w:val="30"/>
          <w:szCs w:val="30"/>
        </w:rPr>
        <w:t xml:space="preserve">ЦУР </w:t>
      </w:r>
      <w:r w:rsidRPr="00FD0E10">
        <w:rPr>
          <w:b/>
          <w:sz w:val="30"/>
          <w:szCs w:val="30"/>
        </w:rPr>
        <w:t>3.d.1</w:t>
      </w:r>
      <w:r>
        <w:rPr>
          <w:b/>
          <w:sz w:val="30"/>
          <w:szCs w:val="30"/>
        </w:rPr>
        <w:t>.</w:t>
      </w:r>
      <w:r w:rsidRPr="00FD0E10">
        <w:rPr>
          <w:b/>
          <w:sz w:val="30"/>
          <w:szCs w:val="30"/>
        </w:rPr>
        <w:tab/>
      </w:r>
      <w:r>
        <w:rPr>
          <w:sz w:val="30"/>
          <w:szCs w:val="30"/>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rsidR="00FD3DAA" w:rsidRDefault="00FD3DAA" w:rsidP="00FD3DAA">
      <w:pPr>
        <w:autoSpaceDE w:val="0"/>
        <w:autoSpaceDN w:val="0"/>
        <w:adjustRightInd w:val="0"/>
        <w:ind w:right="-284" w:firstLine="709"/>
        <w:jc w:val="both"/>
        <w:rPr>
          <w:sz w:val="30"/>
          <w:szCs w:val="30"/>
        </w:rPr>
      </w:pPr>
      <w:r>
        <w:rPr>
          <w:b/>
          <w:sz w:val="30"/>
          <w:szCs w:val="30"/>
        </w:rPr>
        <w:t xml:space="preserve">ЦУР </w:t>
      </w:r>
      <w:r w:rsidRPr="00E0657E">
        <w:rPr>
          <w:b/>
          <w:sz w:val="30"/>
          <w:szCs w:val="30"/>
        </w:rPr>
        <w:t>3.3.1.</w:t>
      </w:r>
      <w:r w:rsidRPr="00E0657E">
        <w:rPr>
          <w:b/>
          <w:sz w:val="30"/>
          <w:szCs w:val="30"/>
        </w:rPr>
        <w:tab/>
      </w:r>
      <w:r>
        <w:rPr>
          <w:sz w:val="30"/>
          <w:szCs w:val="30"/>
        </w:rPr>
        <w:t>Число новых заражений ВИЧ на 1000 неинфицированных в разбивке по полу, возрасту и принадлежности к основным группам населения;</w:t>
      </w:r>
    </w:p>
    <w:p w:rsidR="00FD3DAA" w:rsidRDefault="00FD3DAA" w:rsidP="00FD3DAA">
      <w:pPr>
        <w:ind w:right="-284" w:firstLine="709"/>
        <w:jc w:val="both"/>
        <w:rPr>
          <w:sz w:val="30"/>
          <w:szCs w:val="30"/>
        </w:rPr>
      </w:pPr>
      <w:r>
        <w:rPr>
          <w:b/>
          <w:sz w:val="30"/>
          <w:szCs w:val="30"/>
        </w:rPr>
        <w:t xml:space="preserve">ЦУР </w:t>
      </w:r>
      <w:r w:rsidRPr="00E0657E">
        <w:rPr>
          <w:b/>
          <w:sz w:val="30"/>
          <w:szCs w:val="30"/>
        </w:rPr>
        <w:t>3.3.3.</w:t>
      </w:r>
      <w:r w:rsidRPr="00E0657E">
        <w:rPr>
          <w:b/>
          <w:sz w:val="30"/>
          <w:szCs w:val="30"/>
        </w:rPr>
        <w:tab/>
      </w:r>
      <w:r>
        <w:rPr>
          <w:sz w:val="30"/>
          <w:szCs w:val="30"/>
          <w:shd w:val="clear" w:color="auto" w:fill="FFFFFF"/>
        </w:rPr>
        <w:t>Заболеваемость малярией на 1000 человек</w:t>
      </w:r>
      <w:r>
        <w:rPr>
          <w:sz w:val="30"/>
          <w:szCs w:val="30"/>
        </w:rPr>
        <w:t>;</w:t>
      </w:r>
    </w:p>
    <w:p w:rsidR="00FD3DAA" w:rsidRDefault="00FD3DAA" w:rsidP="00FD3DAA">
      <w:pPr>
        <w:shd w:val="clear" w:color="auto" w:fill="FFFFFF"/>
        <w:ind w:right="-284" w:firstLine="709"/>
        <w:jc w:val="both"/>
        <w:textAlignment w:val="baseline"/>
        <w:rPr>
          <w:sz w:val="30"/>
          <w:szCs w:val="30"/>
        </w:rPr>
      </w:pPr>
      <w:r>
        <w:rPr>
          <w:b/>
          <w:bCs/>
          <w:sz w:val="30"/>
          <w:szCs w:val="30"/>
        </w:rPr>
        <w:t xml:space="preserve">ЦУР </w:t>
      </w:r>
      <w:r w:rsidRPr="00154EDD">
        <w:rPr>
          <w:b/>
          <w:bCs/>
          <w:sz w:val="30"/>
          <w:szCs w:val="30"/>
        </w:rPr>
        <w:t>3.b.1.</w:t>
      </w:r>
      <w:r w:rsidRPr="00154EDD">
        <w:rPr>
          <w:b/>
          <w:bCs/>
          <w:sz w:val="30"/>
          <w:szCs w:val="30"/>
        </w:rPr>
        <w:tab/>
      </w:r>
      <w:r w:rsidRPr="00154EDD">
        <w:rPr>
          <w:sz w:val="30"/>
          <w:szCs w:val="30"/>
        </w:rPr>
        <w:t>Доля целевой группы населения, охваченная иммунизацией всеми вакцинами, включенными в национальные программы (процент)</w:t>
      </w:r>
      <w:r>
        <w:rPr>
          <w:sz w:val="30"/>
          <w:szCs w:val="30"/>
        </w:rPr>
        <w:t>.</w:t>
      </w:r>
    </w:p>
    <w:p w:rsidR="00FD3DAA" w:rsidRDefault="00FD3DAA" w:rsidP="00FD3DAA">
      <w:pPr>
        <w:ind w:right="-284" w:firstLine="709"/>
        <w:jc w:val="both"/>
        <w:rPr>
          <w:sz w:val="30"/>
          <w:szCs w:val="30"/>
          <w:shd w:val="clear" w:color="auto" w:fill="FFFFFF"/>
        </w:rPr>
      </w:pPr>
      <w:r>
        <w:rPr>
          <w:b/>
          <w:sz w:val="30"/>
          <w:szCs w:val="30"/>
        </w:rPr>
        <w:t xml:space="preserve">ЦУР </w:t>
      </w:r>
      <w:r w:rsidRPr="00ED247B">
        <w:rPr>
          <w:b/>
          <w:sz w:val="30"/>
          <w:szCs w:val="30"/>
        </w:rPr>
        <w:t>11.6.2.1.</w:t>
      </w:r>
      <w:r>
        <w:rPr>
          <w:sz w:val="30"/>
          <w:szCs w:val="30"/>
        </w:rPr>
        <w:tab/>
      </w:r>
      <w:r>
        <w:rPr>
          <w:sz w:val="30"/>
          <w:szCs w:val="30"/>
          <w:shd w:val="clear" w:color="auto" w:fill="FFFFFF"/>
        </w:rPr>
        <w:t>Среднегодовая концентрация содержания загрязняющих веществ в атмосферном воздухе городов (микрограммов на кубический метр воздуха).</w:t>
      </w:r>
    </w:p>
    <w:p w:rsidR="00FD3DAA" w:rsidRDefault="00FD3DAA" w:rsidP="00FD3DAA">
      <w:pPr>
        <w:shd w:val="clear" w:color="auto" w:fill="FFFFFF"/>
        <w:ind w:right="-284" w:firstLine="709"/>
        <w:jc w:val="both"/>
        <w:textAlignment w:val="baseline"/>
        <w:rPr>
          <w:sz w:val="30"/>
          <w:szCs w:val="30"/>
        </w:rPr>
      </w:pPr>
      <w:r>
        <w:rPr>
          <w:sz w:val="30"/>
          <w:szCs w:val="30"/>
        </w:rPr>
        <w:t>Наблюдается положительная динамика по достижению установленных показателей по:</w:t>
      </w:r>
    </w:p>
    <w:p w:rsidR="00FD3DAA" w:rsidRDefault="00FD3DAA" w:rsidP="00FD3DAA">
      <w:pPr>
        <w:ind w:right="1" w:firstLine="709"/>
        <w:jc w:val="both"/>
        <w:rPr>
          <w:color w:val="000000"/>
          <w:sz w:val="30"/>
          <w:szCs w:val="30"/>
        </w:rPr>
      </w:pPr>
      <w:r>
        <w:rPr>
          <w:b/>
          <w:color w:val="000000"/>
          <w:sz w:val="30"/>
          <w:szCs w:val="30"/>
        </w:rPr>
        <w:t xml:space="preserve">ЦУР </w:t>
      </w:r>
      <w:r w:rsidRPr="00601E26">
        <w:rPr>
          <w:b/>
          <w:color w:val="000000"/>
          <w:sz w:val="30"/>
          <w:szCs w:val="30"/>
        </w:rPr>
        <w:t>7.1.2.</w:t>
      </w:r>
      <w:r w:rsidRPr="00601E26">
        <w:rPr>
          <w:b/>
          <w:color w:val="000000"/>
          <w:sz w:val="30"/>
          <w:szCs w:val="30"/>
        </w:rPr>
        <w:tab/>
      </w:r>
      <w:r>
        <w:rPr>
          <w:color w:val="000000"/>
          <w:sz w:val="30"/>
          <w:szCs w:val="30"/>
        </w:rPr>
        <w:t>Доля населения, использующего в основном чистые виды топлива и технологии</w:t>
      </w:r>
    </w:p>
    <w:p w:rsidR="00FD3DAA" w:rsidRDefault="00FD3DAA" w:rsidP="00FD3DAA">
      <w:pPr>
        <w:autoSpaceDE w:val="0"/>
        <w:autoSpaceDN w:val="0"/>
        <w:adjustRightInd w:val="0"/>
        <w:ind w:right="1" w:firstLine="709"/>
        <w:jc w:val="both"/>
        <w:rPr>
          <w:sz w:val="30"/>
          <w:szCs w:val="30"/>
        </w:rPr>
      </w:pPr>
      <w:r>
        <w:rPr>
          <w:b/>
          <w:sz w:val="30"/>
          <w:szCs w:val="30"/>
        </w:rPr>
        <w:t xml:space="preserve">ЦУР </w:t>
      </w:r>
      <w:r w:rsidRPr="00D52FB4">
        <w:rPr>
          <w:b/>
          <w:sz w:val="30"/>
          <w:szCs w:val="30"/>
        </w:rPr>
        <w:t>6.b.1</w:t>
      </w:r>
      <w:r>
        <w:rPr>
          <w:b/>
          <w:sz w:val="30"/>
          <w:szCs w:val="30"/>
        </w:rPr>
        <w:t xml:space="preserve">. </w:t>
      </w:r>
      <w:r w:rsidRPr="00D52FB4">
        <w:rPr>
          <w:b/>
          <w:sz w:val="30"/>
          <w:szCs w:val="30"/>
        </w:rPr>
        <w:tab/>
      </w:r>
      <w:r>
        <w:rPr>
          <w:sz w:val="30"/>
          <w:szCs w:val="30"/>
        </w:rPr>
        <w:t>Доля местных административных единиц, в которых действуют правила и процедуры участия граждан в управлении водными ресурсами и санитарией.</w:t>
      </w:r>
    </w:p>
    <w:p w:rsidR="00FD3DAA" w:rsidRDefault="00FD3DAA" w:rsidP="00FD3DAA">
      <w:pPr>
        <w:shd w:val="clear" w:color="auto" w:fill="FFFFFF"/>
        <w:ind w:right="-284" w:firstLine="709"/>
        <w:jc w:val="both"/>
        <w:textAlignment w:val="baseline"/>
        <w:rPr>
          <w:sz w:val="30"/>
          <w:szCs w:val="30"/>
        </w:rPr>
      </w:pPr>
      <w:r>
        <w:rPr>
          <w:sz w:val="30"/>
          <w:szCs w:val="30"/>
        </w:rPr>
        <w:t>Вместе с тем необходимо обратить внимание и усилить межведомственное взаимодействие по достижению:</w:t>
      </w:r>
    </w:p>
    <w:p w:rsidR="00FD3DAA" w:rsidRDefault="00FD3DAA" w:rsidP="002F3D5D">
      <w:pPr>
        <w:ind w:right="-284" w:firstLine="709"/>
        <w:jc w:val="both"/>
        <w:rPr>
          <w:color w:val="000000"/>
          <w:sz w:val="30"/>
          <w:szCs w:val="30"/>
        </w:rPr>
      </w:pPr>
      <w:r>
        <w:rPr>
          <w:b/>
          <w:color w:val="000000"/>
          <w:sz w:val="30"/>
          <w:szCs w:val="30"/>
        </w:rPr>
        <w:lastRenderedPageBreak/>
        <w:t xml:space="preserve">ЦУР </w:t>
      </w:r>
      <w:r w:rsidRPr="00721E9A">
        <w:rPr>
          <w:b/>
          <w:color w:val="000000"/>
          <w:sz w:val="30"/>
          <w:szCs w:val="30"/>
        </w:rPr>
        <w:t>11.7.1</w:t>
      </w:r>
      <w:r>
        <w:rPr>
          <w:color w:val="000000"/>
          <w:sz w:val="30"/>
          <w:szCs w:val="30"/>
        </w:rPr>
        <w:tab/>
        <w:t xml:space="preserve">Средняя доля застроенной городской территории, относящейся к открытым для всех общественным местам, с указанием доступности в разбивке по полу, возрасту и признаку инвалидности, </w:t>
      </w:r>
    </w:p>
    <w:p w:rsidR="00FD3DAA" w:rsidRDefault="00FD3DAA" w:rsidP="002F3D5D">
      <w:pPr>
        <w:autoSpaceDE w:val="0"/>
        <w:autoSpaceDN w:val="0"/>
        <w:adjustRightInd w:val="0"/>
        <w:ind w:right="-284" w:firstLine="709"/>
        <w:jc w:val="both"/>
        <w:rPr>
          <w:sz w:val="30"/>
          <w:szCs w:val="30"/>
        </w:rPr>
      </w:pPr>
      <w:r>
        <w:rPr>
          <w:b/>
          <w:sz w:val="30"/>
          <w:szCs w:val="30"/>
        </w:rPr>
        <w:t xml:space="preserve">ЦУР </w:t>
      </w:r>
      <w:r w:rsidRPr="007958E9">
        <w:rPr>
          <w:b/>
          <w:sz w:val="30"/>
          <w:szCs w:val="30"/>
        </w:rPr>
        <w:t>3.9.1</w:t>
      </w:r>
      <w:r>
        <w:rPr>
          <w:sz w:val="30"/>
          <w:szCs w:val="30"/>
        </w:rPr>
        <w:tab/>
        <w:t>Смертность от загрязнения воздуха в жилых помещениях и атмосферного воздуха,</w:t>
      </w:r>
    </w:p>
    <w:p w:rsidR="00FD3DAA" w:rsidRDefault="00FD3DAA" w:rsidP="002F3D5D">
      <w:pPr>
        <w:autoSpaceDE w:val="0"/>
        <w:autoSpaceDN w:val="0"/>
        <w:adjustRightInd w:val="0"/>
        <w:ind w:right="-284" w:firstLine="709"/>
        <w:jc w:val="both"/>
        <w:rPr>
          <w:sz w:val="30"/>
          <w:szCs w:val="30"/>
        </w:rPr>
      </w:pPr>
      <w:r>
        <w:rPr>
          <w:sz w:val="30"/>
          <w:szCs w:val="30"/>
        </w:rPr>
        <w:t xml:space="preserve">в связи с незначительными изменениями в положительную сторону отслеживаемых косвенных показателей </w:t>
      </w:r>
    </w:p>
    <w:p w:rsidR="00FD3DAA" w:rsidRDefault="00FD3DAA" w:rsidP="002F3D5D">
      <w:pPr>
        <w:autoSpaceDE w:val="0"/>
        <w:autoSpaceDN w:val="0"/>
        <w:adjustRightInd w:val="0"/>
        <w:ind w:right="-284" w:firstLine="709"/>
        <w:jc w:val="both"/>
        <w:rPr>
          <w:sz w:val="30"/>
          <w:szCs w:val="30"/>
        </w:rPr>
      </w:pPr>
    </w:p>
    <w:p w:rsidR="00FD3DAA" w:rsidRDefault="00FD3DAA" w:rsidP="002F3D5D">
      <w:pPr>
        <w:autoSpaceDE w:val="0"/>
        <w:autoSpaceDN w:val="0"/>
        <w:adjustRightInd w:val="0"/>
        <w:ind w:right="1" w:firstLine="709"/>
        <w:jc w:val="both"/>
        <w:rPr>
          <w:sz w:val="30"/>
          <w:szCs w:val="30"/>
        </w:rPr>
      </w:pPr>
      <w:r w:rsidRPr="007B155D">
        <w:rPr>
          <w:sz w:val="30"/>
          <w:szCs w:val="30"/>
        </w:rPr>
        <w:t>Так же требуется ускорение</w:t>
      </w:r>
      <w:r>
        <w:rPr>
          <w:b/>
          <w:sz w:val="30"/>
          <w:szCs w:val="30"/>
        </w:rPr>
        <w:t xml:space="preserve"> </w:t>
      </w:r>
      <w:r w:rsidRPr="007B155D">
        <w:rPr>
          <w:sz w:val="30"/>
          <w:szCs w:val="30"/>
        </w:rPr>
        <w:t>в достижении косвенных показателей п</w:t>
      </w:r>
      <w:r>
        <w:rPr>
          <w:b/>
          <w:sz w:val="30"/>
          <w:szCs w:val="30"/>
        </w:rPr>
        <w:t xml:space="preserve">о ЦУР  </w:t>
      </w:r>
      <w:r w:rsidRPr="007958E9">
        <w:rPr>
          <w:b/>
          <w:sz w:val="30"/>
          <w:szCs w:val="30"/>
        </w:rPr>
        <w:t>3.9.2</w:t>
      </w:r>
      <w:r w:rsidRPr="007958E9">
        <w:rPr>
          <w:b/>
          <w:sz w:val="30"/>
          <w:szCs w:val="30"/>
        </w:rPr>
        <w:tab/>
      </w:r>
      <w:r>
        <w:rPr>
          <w:sz w:val="30"/>
          <w:szCs w:val="30"/>
        </w:rPr>
        <w:t>Смертность от отсутствия безопасной воды, безопасной санитарии и гигиены (от отсутствия безопасных услуг в области водоснабжения, санита</w:t>
      </w:r>
      <w:bookmarkStart w:id="0" w:name="_GoBack"/>
      <w:bookmarkEnd w:id="0"/>
      <w:r>
        <w:rPr>
          <w:sz w:val="30"/>
          <w:szCs w:val="30"/>
        </w:rPr>
        <w:t xml:space="preserve">рии и гигиены (ВССГ) для всех), что позволит повысить уровень и качество обеспечения населения района доброкачественной питьевой водой. </w:t>
      </w:r>
    </w:p>
    <w:p w:rsidR="00FD3DAA" w:rsidRPr="00C76890" w:rsidRDefault="00FD3DAA" w:rsidP="00FD3DAA">
      <w:pPr>
        <w:ind w:right="-284" w:firstLine="709"/>
        <w:jc w:val="both"/>
        <w:rPr>
          <w:b/>
          <w:sz w:val="30"/>
          <w:szCs w:val="30"/>
        </w:rPr>
      </w:pPr>
    </w:p>
    <w:p w:rsidR="006E1749" w:rsidRPr="006E1749" w:rsidRDefault="006E1749" w:rsidP="00996181">
      <w:pPr>
        <w:ind w:firstLine="709"/>
        <w:jc w:val="center"/>
        <w:rPr>
          <w:color w:val="FF0000"/>
          <w:sz w:val="28"/>
          <w:szCs w:val="28"/>
        </w:rPr>
      </w:pPr>
    </w:p>
    <w:p w:rsidR="00F65E40" w:rsidRDefault="00F5721F" w:rsidP="00F5721F">
      <w:pPr>
        <w:ind w:firstLine="709"/>
        <w:jc w:val="center"/>
        <w:rPr>
          <w:b/>
          <w:sz w:val="28"/>
          <w:szCs w:val="28"/>
        </w:rPr>
      </w:pPr>
      <w:proofErr w:type="gramStart"/>
      <w:r>
        <w:rPr>
          <w:b/>
          <w:sz w:val="28"/>
          <w:szCs w:val="28"/>
        </w:rPr>
        <w:t>6.3</w:t>
      </w:r>
      <w:r w:rsidR="00FD3DAA" w:rsidRPr="00FD3DAA">
        <w:rPr>
          <w:b/>
          <w:sz w:val="28"/>
          <w:szCs w:val="28"/>
        </w:rPr>
        <w:t xml:space="preserve"> </w:t>
      </w:r>
      <w:r w:rsidRPr="00F5721F">
        <w:rPr>
          <w:b/>
          <w:sz w:val="28"/>
          <w:szCs w:val="28"/>
        </w:rPr>
        <w:t xml:space="preserve"> ПРИОРИТЕТНЫЕ</w:t>
      </w:r>
      <w:proofErr w:type="gramEnd"/>
      <w:r w:rsidRPr="00F5721F">
        <w:rPr>
          <w:b/>
          <w:sz w:val="28"/>
          <w:szCs w:val="28"/>
        </w:rPr>
        <w:t xml:space="preserve"> НАПРАВЛЕНИЯ ДЕЯТЕЛЬНОСТИ  ПО УЛУЧШЕНИЮ ПОПУЛЯЦИОННОГО ЗДОРОВЬЯ И СРЕДЫ ОБИТАНИЯ ДЛЯ ДОСТИЖЕНИЯ ПОКАЗАТЕЛЕЙ ЦЕЛЕЙ УСТОЙЧИВОГО РАЗВИТИЯ</w:t>
      </w:r>
    </w:p>
    <w:p w:rsidR="00F5721F" w:rsidRPr="00FD3DAA" w:rsidRDefault="00F5721F" w:rsidP="008C6BF1">
      <w:pPr>
        <w:ind w:firstLine="709"/>
        <w:jc w:val="both"/>
        <w:rPr>
          <w:b/>
          <w:sz w:val="28"/>
          <w:szCs w:val="28"/>
        </w:rPr>
      </w:pPr>
    </w:p>
    <w:p w:rsidR="008C6BF1" w:rsidRDefault="008C6BF1" w:rsidP="008C6BF1">
      <w:pPr>
        <w:ind w:firstLine="709"/>
        <w:jc w:val="both"/>
        <w:rPr>
          <w:b/>
          <w:sz w:val="28"/>
          <w:szCs w:val="28"/>
        </w:rPr>
      </w:pPr>
      <w:r>
        <w:rPr>
          <w:b/>
          <w:sz w:val="28"/>
          <w:szCs w:val="28"/>
        </w:rPr>
        <w:t xml:space="preserve">В области охраны </w:t>
      </w:r>
      <w:r w:rsidRPr="008C6BF1">
        <w:rPr>
          <w:b/>
          <w:sz w:val="28"/>
          <w:szCs w:val="28"/>
        </w:rPr>
        <w:t>атмосферного воздуха в местах проживания населения</w:t>
      </w:r>
      <w:r>
        <w:rPr>
          <w:b/>
          <w:sz w:val="28"/>
          <w:szCs w:val="28"/>
        </w:rPr>
        <w:t>:</w:t>
      </w:r>
    </w:p>
    <w:p w:rsidR="008C6BF1" w:rsidRPr="008C6BF1" w:rsidRDefault="008C6BF1" w:rsidP="008C6BF1">
      <w:pPr>
        <w:ind w:firstLine="709"/>
        <w:jc w:val="both"/>
        <w:rPr>
          <w:sz w:val="28"/>
          <w:szCs w:val="28"/>
        </w:rPr>
      </w:pPr>
      <w:r w:rsidRPr="008C6BF1">
        <w:rPr>
          <w:sz w:val="28"/>
          <w:szCs w:val="28"/>
        </w:rPr>
        <w:t xml:space="preserve"> продолжить работу с органами исполнительной власти по обеспечению санитарно-эпидемиологического благополучия населения в области охраны атмосферного воздуха населенных пунктов, в т.ч. путем организации строительства велодорожки в </w:t>
      </w:r>
      <w:proofErr w:type="spellStart"/>
      <w:r w:rsidRPr="008C6BF1">
        <w:rPr>
          <w:sz w:val="28"/>
          <w:szCs w:val="28"/>
        </w:rPr>
        <w:t>г.п.Б.Берестовица</w:t>
      </w:r>
      <w:proofErr w:type="spellEnd"/>
      <w:r w:rsidRPr="008C6BF1">
        <w:rPr>
          <w:sz w:val="28"/>
          <w:szCs w:val="28"/>
        </w:rPr>
        <w:t xml:space="preserve"> и благоустройства «Тропы здоровья» в агрогородке </w:t>
      </w:r>
      <w:proofErr w:type="spellStart"/>
      <w:r w:rsidRPr="008C6BF1">
        <w:rPr>
          <w:sz w:val="28"/>
          <w:szCs w:val="28"/>
        </w:rPr>
        <w:t>Олекшицы</w:t>
      </w:r>
      <w:proofErr w:type="spellEnd"/>
      <w:r w:rsidRPr="008C6BF1">
        <w:rPr>
          <w:sz w:val="28"/>
          <w:szCs w:val="28"/>
        </w:rPr>
        <w:t xml:space="preserve"> с оборудованием зоны отдыха для различных возрастных категорий населения;</w:t>
      </w:r>
    </w:p>
    <w:p w:rsidR="008C6BF1" w:rsidRPr="008C6BF1" w:rsidRDefault="008C6BF1" w:rsidP="008C6BF1">
      <w:pPr>
        <w:ind w:firstLine="709"/>
        <w:jc w:val="both"/>
        <w:rPr>
          <w:b/>
          <w:sz w:val="28"/>
          <w:szCs w:val="28"/>
          <w:shd w:val="clear" w:color="auto" w:fill="FFFFFF"/>
        </w:rPr>
      </w:pPr>
      <w:r w:rsidRPr="008C6BF1">
        <w:rPr>
          <w:sz w:val="28"/>
          <w:szCs w:val="28"/>
        </w:rPr>
        <w:t xml:space="preserve">стимулирование промышленных предприятий, в первую очередь </w:t>
      </w:r>
      <w:proofErr w:type="spellStart"/>
      <w:r w:rsidRPr="008C6BF1">
        <w:rPr>
          <w:sz w:val="28"/>
          <w:szCs w:val="28"/>
        </w:rPr>
        <w:t>Берестовицкого</w:t>
      </w:r>
      <w:proofErr w:type="spellEnd"/>
      <w:r w:rsidRPr="008C6BF1">
        <w:rPr>
          <w:sz w:val="28"/>
          <w:szCs w:val="28"/>
        </w:rPr>
        <w:t xml:space="preserve"> РУП ЖКХ, на проведение модернизаций с обновлением технологического оборудования;</w:t>
      </w:r>
    </w:p>
    <w:p w:rsidR="008C6BF1" w:rsidRPr="008C6BF1" w:rsidRDefault="008C6BF1" w:rsidP="008C6BF1">
      <w:pPr>
        <w:ind w:firstLine="709"/>
        <w:jc w:val="both"/>
        <w:rPr>
          <w:sz w:val="28"/>
          <w:szCs w:val="28"/>
          <w:shd w:val="clear" w:color="auto" w:fill="FFFFFF"/>
        </w:rPr>
      </w:pPr>
      <w:r w:rsidRPr="008C6BF1">
        <w:rPr>
          <w:sz w:val="28"/>
          <w:szCs w:val="28"/>
        </w:rPr>
        <w:t>информирование населения посредством СМИ с пропагандой участия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w:t>
      </w:r>
    </w:p>
    <w:p w:rsidR="00FD3DAA" w:rsidRDefault="00FD3DAA" w:rsidP="008C6BF1">
      <w:pPr>
        <w:ind w:right="-1" w:firstLine="709"/>
        <w:jc w:val="both"/>
        <w:rPr>
          <w:b/>
          <w:sz w:val="28"/>
          <w:szCs w:val="28"/>
        </w:rPr>
      </w:pPr>
      <w:r>
        <w:rPr>
          <w:b/>
          <w:sz w:val="28"/>
          <w:szCs w:val="28"/>
        </w:rPr>
        <w:t>В области</w:t>
      </w:r>
      <w:r w:rsidRPr="008C6BF1">
        <w:rPr>
          <w:b/>
          <w:sz w:val="28"/>
          <w:szCs w:val="28"/>
        </w:rPr>
        <w:t xml:space="preserve"> водоснабжения и водопотребления</w:t>
      </w:r>
      <w:r>
        <w:rPr>
          <w:b/>
          <w:sz w:val="28"/>
          <w:szCs w:val="28"/>
        </w:rPr>
        <w:t>:</w:t>
      </w:r>
    </w:p>
    <w:p w:rsidR="008C6BF1" w:rsidRPr="008C6BF1" w:rsidRDefault="00FD3DAA" w:rsidP="008C6BF1">
      <w:pPr>
        <w:ind w:right="-1" w:firstLine="709"/>
        <w:jc w:val="both"/>
        <w:rPr>
          <w:sz w:val="28"/>
          <w:szCs w:val="28"/>
        </w:rPr>
      </w:pPr>
      <w:r w:rsidRPr="008C6BF1">
        <w:rPr>
          <w:sz w:val="28"/>
          <w:szCs w:val="28"/>
        </w:rPr>
        <w:t xml:space="preserve"> </w:t>
      </w:r>
      <w:r w:rsidR="008C6BF1" w:rsidRPr="008C6BF1">
        <w:rPr>
          <w:sz w:val="28"/>
          <w:szCs w:val="28"/>
        </w:rPr>
        <w:t>усилить требования и контроль по проведению производственного лабораторного контроля воды собственниками коммунальных и ведомственных водопроводов;</w:t>
      </w:r>
    </w:p>
    <w:p w:rsidR="008C6BF1" w:rsidRPr="008C6BF1" w:rsidRDefault="008C6BF1" w:rsidP="008C6BF1">
      <w:pPr>
        <w:ind w:right="-1" w:firstLine="709"/>
        <w:jc w:val="both"/>
        <w:rPr>
          <w:sz w:val="28"/>
          <w:szCs w:val="28"/>
        </w:rPr>
      </w:pPr>
      <w:r w:rsidRPr="008C6BF1">
        <w:rPr>
          <w:sz w:val="28"/>
          <w:szCs w:val="28"/>
        </w:rPr>
        <w:t xml:space="preserve">определить балансодержателей общественных шахтных колодцев и создать специализированные бригады по их обслуживанию (исполнитель – управление жилищно-коммунального хозяйства, архитектуры и строительства </w:t>
      </w:r>
      <w:proofErr w:type="spellStart"/>
      <w:r w:rsidRPr="008C6BF1">
        <w:rPr>
          <w:sz w:val="28"/>
          <w:szCs w:val="28"/>
        </w:rPr>
        <w:t>Берестовицкого</w:t>
      </w:r>
      <w:proofErr w:type="spellEnd"/>
      <w:r w:rsidRPr="008C6BF1">
        <w:rPr>
          <w:sz w:val="28"/>
          <w:szCs w:val="28"/>
        </w:rPr>
        <w:t xml:space="preserve"> РИК);</w:t>
      </w:r>
    </w:p>
    <w:p w:rsidR="008C6BF1" w:rsidRPr="008C6BF1" w:rsidRDefault="008C6BF1" w:rsidP="008C6BF1">
      <w:pPr>
        <w:ind w:right="-1" w:firstLine="709"/>
        <w:jc w:val="both"/>
        <w:rPr>
          <w:sz w:val="28"/>
          <w:szCs w:val="28"/>
        </w:rPr>
      </w:pPr>
      <w:r w:rsidRPr="008C6BF1">
        <w:rPr>
          <w:sz w:val="28"/>
          <w:szCs w:val="28"/>
        </w:rPr>
        <w:lastRenderedPageBreak/>
        <w:t xml:space="preserve">продолжить процедуру передачи ведомственных водопроводных сетей на баланс РУП ЖКХ (исполнитель – управление жилищно-коммунального хозяйства, архитектуры и строительства </w:t>
      </w:r>
      <w:proofErr w:type="spellStart"/>
      <w:r w:rsidRPr="008C6BF1">
        <w:rPr>
          <w:sz w:val="28"/>
          <w:szCs w:val="28"/>
        </w:rPr>
        <w:t>Берестовицкого</w:t>
      </w:r>
      <w:proofErr w:type="spellEnd"/>
      <w:r w:rsidRPr="008C6BF1">
        <w:rPr>
          <w:sz w:val="28"/>
          <w:szCs w:val="28"/>
        </w:rPr>
        <w:t xml:space="preserve"> РИК);</w:t>
      </w:r>
    </w:p>
    <w:p w:rsidR="008C6BF1" w:rsidRPr="008C6BF1" w:rsidRDefault="008C6BF1" w:rsidP="008C6BF1">
      <w:pPr>
        <w:ind w:right="-1" w:firstLine="709"/>
        <w:jc w:val="both"/>
        <w:rPr>
          <w:sz w:val="28"/>
          <w:szCs w:val="28"/>
        </w:rPr>
      </w:pPr>
      <w:r w:rsidRPr="008C6BF1">
        <w:rPr>
          <w:sz w:val="28"/>
          <w:szCs w:val="28"/>
        </w:rPr>
        <w:t xml:space="preserve">продолжить проведение мониторинга воды шахтных колодцев по санитарно-химическим показателям, в первую очередь на содержание нитратов (исполнитель – </w:t>
      </w:r>
      <w:proofErr w:type="spellStart"/>
      <w:r w:rsidRPr="008C6BF1">
        <w:rPr>
          <w:sz w:val="28"/>
          <w:szCs w:val="28"/>
        </w:rPr>
        <w:t>Берестовицкий</w:t>
      </w:r>
      <w:proofErr w:type="spellEnd"/>
      <w:r w:rsidRPr="008C6BF1">
        <w:rPr>
          <w:sz w:val="28"/>
          <w:szCs w:val="28"/>
        </w:rPr>
        <w:t xml:space="preserve"> районный ЦГЭ);</w:t>
      </w:r>
    </w:p>
    <w:p w:rsidR="008C6BF1" w:rsidRPr="008C6BF1" w:rsidRDefault="008C6BF1" w:rsidP="008C6BF1">
      <w:pPr>
        <w:ind w:right="-1" w:firstLine="709"/>
        <w:jc w:val="both"/>
        <w:rPr>
          <w:sz w:val="28"/>
          <w:szCs w:val="28"/>
        </w:rPr>
      </w:pPr>
      <w:r w:rsidRPr="008C6BF1">
        <w:rPr>
          <w:sz w:val="28"/>
          <w:szCs w:val="28"/>
        </w:rPr>
        <w:t xml:space="preserve">информировать население о рисках здоровью и повышению смертности, обусловленных качеством потребления питьевой воды, минимизация которых регулируется ответственным поведением по отношению к водопотреблению (исполнитель – </w:t>
      </w:r>
      <w:proofErr w:type="spellStart"/>
      <w:r w:rsidRPr="008C6BF1">
        <w:rPr>
          <w:sz w:val="28"/>
          <w:szCs w:val="28"/>
        </w:rPr>
        <w:t>Берестовицкий</w:t>
      </w:r>
      <w:proofErr w:type="spellEnd"/>
      <w:r w:rsidRPr="008C6BF1">
        <w:rPr>
          <w:sz w:val="28"/>
          <w:szCs w:val="28"/>
        </w:rPr>
        <w:t xml:space="preserve"> районный ЦГЭ).</w:t>
      </w:r>
    </w:p>
    <w:p w:rsidR="00FD3DAA" w:rsidRDefault="00FD3DAA" w:rsidP="00FD3DAA">
      <w:pPr>
        <w:ind w:firstLine="709"/>
        <w:jc w:val="both"/>
        <w:rPr>
          <w:b/>
          <w:sz w:val="28"/>
          <w:szCs w:val="28"/>
        </w:rPr>
      </w:pPr>
      <w:r>
        <w:rPr>
          <w:b/>
          <w:sz w:val="28"/>
          <w:szCs w:val="28"/>
        </w:rPr>
        <w:t xml:space="preserve">В области </w:t>
      </w:r>
      <w:r w:rsidRPr="008C6BF1">
        <w:rPr>
          <w:b/>
          <w:sz w:val="28"/>
          <w:szCs w:val="28"/>
        </w:rPr>
        <w:t>благоустройства и санитарного состояния населенных пунктов</w:t>
      </w:r>
      <w:r>
        <w:rPr>
          <w:b/>
          <w:sz w:val="28"/>
          <w:szCs w:val="28"/>
        </w:rPr>
        <w:t>:</w:t>
      </w:r>
    </w:p>
    <w:p w:rsidR="00FD3DAA" w:rsidRPr="008C6BF1" w:rsidRDefault="00FD3DAA" w:rsidP="00FD3DAA">
      <w:pPr>
        <w:ind w:firstLine="709"/>
        <w:jc w:val="both"/>
        <w:rPr>
          <w:sz w:val="28"/>
          <w:szCs w:val="28"/>
        </w:rPr>
      </w:pPr>
      <w:r w:rsidRPr="008C6BF1">
        <w:rPr>
          <w:sz w:val="28"/>
          <w:szCs w:val="28"/>
        </w:rPr>
        <w:t xml:space="preserve"> продолжить работу межведомственных рабочих групп (санитарных комиссий) по контролю за содержанием территорий населенных пунктов и объектов (исполнитель – </w:t>
      </w:r>
      <w:proofErr w:type="spellStart"/>
      <w:r w:rsidRPr="008C6BF1">
        <w:rPr>
          <w:sz w:val="28"/>
          <w:szCs w:val="28"/>
        </w:rPr>
        <w:t>Берестовицкий</w:t>
      </w:r>
      <w:proofErr w:type="spellEnd"/>
      <w:r w:rsidRPr="008C6BF1">
        <w:rPr>
          <w:sz w:val="28"/>
          <w:szCs w:val="28"/>
        </w:rPr>
        <w:t xml:space="preserve"> районный исполнительный комитет, </w:t>
      </w:r>
      <w:proofErr w:type="spellStart"/>
      <w:r w:rsidRPr="008C6BF1">
        <w:rPr>
          <w:sz w:val="28"/>
          <w:szCs w:val="28"/>
        </w:rPr>
        <w:t>Берестовицкий</w:t>
      </w:r>
      <w:proofErr w:type="spellEnd"/>
      <w:r w:rsidRPr="008C6BF1">
        <w:rPr>
          <w:sz w:val="28"/>
          <w:szCs w:val="28"/>
        </w:rPr>
        <w:t xml:space="preserve"> районный ЦГЭ);</w:t>
      </w:r>
    </w:p>
    <w:p w:rsidR="00FD3DAA" w:rsidRDefault="00FD3DAA" w:rsidP="00FD3DAA">
      <w:pPr>
        <w:ind w:firstLine="709"/>
        <w:jc w:val="both"/>
        <w:rPr>
          <w:sz w:val="28"/>
          <w:szCs w:val="28"/>
        </w:rPr>
      </w:pPr>
      <w:r w:rsidRPr="008C6BF1">
        <w:rPr>
          <w:sz w:val="28"/>
          <w:szCs w:val="28"/>
        </w:rPr>
        <w:t xml:space="preserve">систематически проводить оценку соблюдения требований санитарно-эпидемиологического законодательства на территории зоны рекреации (водный объект </w:t>
      </w:r>
      <w:proofErr w:type="spellStart"/>
      <w:r w:rsidRPr="008C6BF1">
        <w:rPr>
          <w:sz w:val="28"/>
          <w:szCs w:val="28"/>
        </w:rPr>
        <w:t>д.Ивашковцы</w:t>
      </w:r>
      <w:proofErr w:type="spellEnd"/>
      <w:r w:rsidRPr="008C6BF1">
        <w:rPr>
          <w:sz w:val="28"/>
          <w:szCs w:val="28"/>
        </w:rPr>
        <w:t xml:space="preserve">), в том числе ее санитарного состояния и благоустройства, с отбором проб воды и последующими лабораторными исследованиями на предмет соответствия установленным параметрам безопасности (исполнитель – </w:t>
      </w:r>
      <w:proofErr w:type="spellStart"/>
      <w:r w:rsidRPr="008C6BF1">
        <w:rPr>
          <w:sz w:val="28"/>
          <w:szCs w:val="28"/>
        </w:rPr>
        <w:t>Берестовицкий</w:t>
      </w:r>
      <w:proofErr w:type="spellEnd"/>
      <w:r w:rsidRPr="008C6BF1">
        <w:rPr>
          <w:sz w:val="28"/>
          <w:szCs w:val="28"/>
        </w:rPr>
        <w:t xml:space="preserve"> районный ЦГЭ).</w:t>
      </w:r>
    </w:p>
    <w:p w:rsidR="00FD3DAA" w:rsidRPr="008C6BF1" w:rsidRDefault="00FD3DAA" w:rsidP="007E6E06">
      <w:pPr>
        <w:tabs>
          <w:tab w:val="left" w:pos="709"/>
        </w:tabs>
        <w:ind w:firstLine="709"/>
        <w:jc w:val="both"/>
        <w:rPr>
          <w:b/>
          <w:sz w:val="28"/>
          <w:szCs w:val="28"/>
          <w:shd w:val="clear" w:color="auto" w:fill="FFFFFF"/>
        </w:rPr>
      </w:pPr>
      <w:r>
        <w:rPr>
          <w:b/>
          <w:sz w:val="28"/>
          <w:szCs w:val="28"/>
          <w:shd w:val="clear" w:color="auto" w:fill="FFFFFF"/>
        </w:rPr>
        <w:t>В области гигиены детей и подростков:</w:t>
      </w:r>
    </w:p>
    <w:p w:rsidR="00FD3DAA" w:rsidRPr="008C6BF1" w:rsidRDefault="00FD3DAA" w:rsidP="00FD3DAA">
      <w:pPr>
        <w:ind w:firstLine="709"/>
        <w:jc w:val="both"/>
        <w:rPr>
          <w:b/>
          <w:sz w:val="28"/>
          <w:szCs w:val="28"/>
          <w:shd w:val="clear" w:color="auto" w:fill="FFFFFF"/>
        </w:rPr>
      </w:pPr>
      <w:r w:rsidRPr="008C6BF1">
        <w:rPr>
          <w:sz w:val="28"/>
          <w:szCs w:val="28"/>
        </w:rPr>
        <w:t xml:space="preserve">совершенствование среди учащихся профилактической деятельности, направленной на выработку устойчивой мотивации сохранения собственного здоровья, отработку умений и навыков </w:t>
      </w:r>
      <w:proofErr w:type="spellStart"/>
      <w:r w:rsidRPr="008C6BF1">
        <w:rPr>
          <w:sz w:val="28"/>
          <w:szCs w:val="28"/>
        </w:rPr>
        <w:t>здоровьесберегающего</w:t>
      </w:r>
      <w:proofErr w:type="spellEnd"/>
      <w:r w:rsidRPr="008C6BF1">
        <w:rPr>
          <w:sz w:val="28"/>
          <w:szCs w:val="28"/>
        </w:rPr>
        <w:t xml:space="preserve"> поведения, </w:t>
      </w:r>
    </w:p>
    <w:p w:rsidR="00FD3DAA" w:rsidRPr="008C6BF1" w:rsidRDefault="00FD3DAA" w:rsidP="00FD3DAA">
      <w:pPr>
        <w:ind w:firstLine="709"/>
        <w:jc w:val="both"/>
        <w:rPr>
          <w:sz w:val="28"/>
          <w:szCs w:val="28"/>
        </w:rPr>
      </w:pPr>
      <w:r w:rsidRPr="008C6BF1">
        <w:rPr>
          <w:sz w:val="28"/>
          <w:szCs w:val="28"/>
        </w:rPr>
        <w:t>замена пришедшей в негодность  ученической мебели в 3 учреждениях образования (ГУО «</w:t>
      </w:r>
      <w:proofErr w:type="spellStart"/>
      <w:r w:rsidRPr="008C6BF1">
        <w:rPr>
          <w:sz w:val="28"/>
          <w:szCs w:val="28"/>
        </w:rPr>
        <w:t>Большеберестовицкая</w:t>
      </w:r>
      <w:proofErr w:type="spellEnd"/>
      <w:r w:rsidRPr="008C6BF1">
        <w:rPr>
          <w:sz w:val="28"/>
          <w:szCs w:val="28"/>
        </w:rPr>
        <w:t xml:space="preserve"> средняя школа», ГУО «</w:t>
      </w:r>
      <w:proofErr w:type="spellStart"/>
      <w:r w:rsidRPr="008C6BF1">
        <w:rPr>
          <w:sz w:val="28"/>
          <w:szCs w:val="28"/>
        </w:rPr>
        <w:t>Олекшицкая</w:t>
      </w:r>
      <w:proofErr w:type="spellEnd"/>
      <w:r w:rsidRPr="008C6BF1">
        <w:rPr>
          <w:sz w:val="28"/>
          <w:szCs w:val="28"/>
        </w:rPr>
        <w:t xml:space="preserve"> средняя школа», ГУО «</w:t>
      </w:r>
      <w:proofErr w:type="spellStart"/>
      <w:r w:rsidRPr="008C6BF1">
        <w:rPr>
          <w:sz w:val="28"/>
          <w:szCs w:val="28"/>
        </w:rPr>
        <w:t>Большеэйсмонтовская</w:t>
      </w:r>
      <w:proofErr w:type="spellEnd"/>
      <w:r w:rsidRPr="008C6BF1">
        <w:rPr>
          <w:sz w:val="28"/>
          <w:szCs w:val="28"/>
        </w:rPr>
        <w:t xml:space="preserve"> средняя школа»);</w:t>
      </w:r>
    </w:p>
    <w:p w:rsidR="00FD3DAA" w:rsidRPr="008C6BF1" w:rsidRDefault="00FD3DAA" w:rsidP="00FD3DAA">
      <w:pPr>
        <w:ind w:firstLine="709"/>
        <w:jc w:val="both"/>
        <w:rPr>
          <w:sz w:val="28"/>
          <w:szCs w:val="28"/>
        </w:rPr>
      </w:pPr>
      <w:r w:rsidRPr="008C6BF1">
        <w:rPr>
          <w:sz w:val="28"/>
          <w:szCs w:val="28"/>
        </w:rPr>
        <w:t>обеспечение резервными источниками горячего водоснабжения  умывальников в санузлах для мытья рук работников пищеблоков;</w:t>
      </w:r>
    </w:p>
    <w:p w:rsidR="00FD3DAA" w:rsidRPr="008C6BF1" w:rsidRDefault="00FD3DAA" w:rsidP="00FD3DAA">
      <w:pPr>
        <w:ind w:firstLine="709"/>
        <w:jc w:val="both"/>
        <w:rPr>
          <w:sz w:val="28"/>
          <w:szCs w:val="28"/>
        </w:rPr>
      </w:pPr>
      <w:r w:rsidRPr="008C6BF1">
        <w:rPr>
          <w:sz w:val="28"/>
          <w:szCs w:val="28"/>
        </w:rPr>
        <w:t>замена технологического оборудования на пищеблоке ДОЛ «</w:t>
      </w:r>
      <w:proofErr w:type="spellStart"/>
      <w:r w:rsidRPr="008C6BF1">
        <w:rPr>
          <w:sz w:val="28"/>
          <w:szCs w:val="28"/>
        </w:rPr>
        <w:t>Берестовицкий</w:t>
      </w:r>
      <w:proofErr w:type="spellEnd"/>
      <w:r w:rsidRPr="008C6BF1">
        <w:rPr>
          <w:sz w:val="28"/>
          <w:szCs w:val="28"/>
        </w:rPr>
        <w:t>» (жарочный шкаф), приобретение и установка посудомоечной машины для мытья столовой посуды.</w:t>
      </w:r>
    </w:p>
    <w:p w:rsidR="00FD3DAA" w:rsidRPr="008C6BF1" w:rsidRDefault="00FD3DAA" w:rsidP="007E6E06">
      <w:pPr>
        <w:ind w:firstLine="709"/>
        <w:jc w:val="both"/>
        <w:rPr>
          <w:b/>
          <w:sz w:val="28"/>
          <w:szCs w:val="28"/>
          <w:shd w:val="clear" w:color="auto" w:fill="FFFFFF"/>
        </w:rPr>
      </w:pPr>
      <w:r>
        <w:rPr>
          <w:b/>
          <w:sz w:val="28"/>
          <w:szCs w:val="28"/>
          <w:shd w:val="clear" w:color="auto" w:fill="FFFFFF"/>
        </w:rPr>
        <w:t>В области гигиены производственной среды</w:t>
      </w:r>
      <w:r w:rsidRPr="008C6BF1">
        <w:rPr>
          <w:b/>
          <w:sz w:val="28"/>
          <w:szCs w:val="28"/>
          <w:shd w:val="clear" w:color="auto" w:fill="FFFFFF"/>
        </w:rPr>
        <w:t>:</w:t>
      </w:r>
    </w:p>
    <w:p w:rsidR="00FD3DAA" w:rsidRPr="008C6BF1" w:rsidRDefault="00FD3DAA" w:rsidP="00FD3DAA">
      <w:pPr>
        <w:ind w:firstLine="709"/>
        <w:jc w:val="both"/>
        <w:rPr>
          <w:sz w:val="28"/>
          <w:szCs w:val="28"/>
        </w:rPr>
      </w:pPr>
      <w:r w:rsidRPr="008C6BF1">
        <w:rPr>
          <w:sz w:val="28"/>
          <w:szCs w:val="28"/>
        </w:rPr>
        <w:t>обеспечить проведение оценки фактического состояния содержания производственных, вспомогательных, санитарно-бытовых помещений, состояние условий труда, соблюдение требований санитарно-эпидемиологического законодательства в сельскохозяйственных организациях и на предприятиях района.</w:t>
      </w:r>
    </w:p>
    <w:p w:rsidR="00FD3DAA" w:rsidRDefault="00FD3DAA" w:rsidP="007E6E06">
      <w:pPr>
        <w:ind w:firstLine="709"/>
        <w:jc w:val="both"/>
        <w:rPr>
          <w:b/>
          <w:sz w:val="28"/>
          <w:szCs w:val="28"/>
        </w:rPr>
      </w:pPr>
      <w:r>
        <w:rPr>
          <w:b/>
          <w:sz w:val="28"/>
          <w:szCs w:val="28"/>
        </w:rPr>
        <w:t>В области г</w:t>
      </w:r>
      <w:r w:rsidRPr="008C6BF1">
        <w:rPr>
          <w:b/>
          <w:sz w:val="28"/>
          <w:szCs w:val="28"/>
        </w:rPr>
        <w:t>игиен</w:t>
      </w:r>
      <w:r>
        <w:rPr>
          <w:b/>
          <w:sz w:val="28"/>
          <w:szCs w:val="28"/>
        </w:rPr>
        <w:t>ы</w:t>
      </w:r>
      <w:r w:rsidRPr="008C6BF1">
        <w:rPr>
          <w:b/>
          <w:sz w:val="28"/>
          <w:szCs w:val="28"/>
        </w:rPr>
        <w:t xml:space="preserve"> питания и потребления населения</w:t>
      </w:r>
      <w:r>
        <w:rPr>
          <w:b/>
          <w:sz w:val="28"/>
          <w:szCs w:val="28"/>
        </w:rPr>
        <w:t>:</w:t>
      </w:r>
    </w:p>
    <w:p w:rsidR="00FD3DAA" w:rsidRPr="008C6BF1" w:rsidRDefault="00FD3DAA" w:rsidP="00FD3DAA">
      <w:pPr>
        <w:ind w:firstLine="720"/>
        <w:jc w:val="both"/>
        <w:rPr>
          <w:sz w:val="28"/>
          <w:szCs w:val="28"/>
        </w:rPr>
      </w:pPr>
      <w:r w:rsidRPr="008C6BF1">
        <w:rPr>
          <w:spacing w:val="-10"/>
          <w:sz w:val="28"/>
          <w:szCs w:val="28"/>
        </w:rPr>
        <w:t xml:space="preserve"> продолжить </w:t>
      </w:r>
      <w:r w:rsidRPr="008C6BF1">
        <w:rPr>
          <w:sz w:val="28"/>
          <w:szCs w:val="28"/>
        </w:rPr>
        <w:t xml:space="preserve">консультирование, разъяснение практического применения общих санитарно-эпидемиологических требований с выездом на место; </w:t>
      </w:r>
    </w:p>
    <w:p w:rsidR="00FD3DAA" w:rsidRPr="008C6BF1" w:rsidRDefault="00FD3DAA" w:rsidP="00FD3DAA">
      <w:pPr>
        <w:ind w:firstLine="720"/>
        <w:jc w:val="both"/>
        <w:rPr>
          <w:sz w:val="28"/>
          <w:szCs w:val="28"/>
        </w:rPr>
      </w:pPr>
      <w:r w:rsidRPr="008C6BF1">
        <w:rPr>
          <w:sz w:val="28"/>
          <w:szCs w:val="28"/>
        </w:rPr>
        <w:t xml:space="preserve">проводить обучающие тематические семинары, тренинги, занятия, учебы, круглые столы, </w:t>
      </w:r>
      <w:proofErr w:type="spellStart"/>
      <w:r w:rsidRPr="008C6BF1">
        <w:rPr>
          <w:sz w:val="28"/>
          <w:szCs w:val="28"/>
        </w:rPr>
        <w:t>презентативные</w:t>
      </w:r>
      <w:proofErr w:type="spellEnd"/>
      <w:r w:rsidRPr="008C6BF1">
        <w:rPr>
          <w:sz w:val="28"/>
          <w:szCs w:val="28"/>
        </w:rPr>
        <w:t>, выставочные и другие мероприятия;</w:t>
      </w:r>
    </w:p>
    <w:p w:rsidR="00FD3DAA" w:rsidRPr="008C6BF1" w:rsidRDefault="00FD3DAA" w:rsidP="00FD3DAA">
      <w:pPr>
        <w:ind w:firstLine="720"/>
        <w:jc w:val="both"/>
        <w:rPr>
          <w:sz w:val="28"/>
          <w:szCs w:val="28"/>
        </w:rPr>
      </w:pPr>
      <w:r w:rsidRPr="008C6BF1">
        <w:rPr>
          <w:sz w:val="28"/>
          <w:szCs w:val="28"/>
        </w:rPr>
        <w:lastRenderedPageBreak/>
        <w:t>участвовать в проведении совместных «административных обходов», мониторингов объектов торговли, общественного питания, придорожного сервиса, рынков, предприятий пищевой промышленности по соблюдению санитарно-эпидемиологических требований.</w:t>
      </w:r>
    </w:p>
    <w:p w:rsidR="00D37E9C" w:rsidRDefault="00D37E9C" w:rsidP="00FD3DAA">
      <w:pPr>
        <w:ind w:firstLine="709"/>
        <w:jc w:val="center"/>
        <w:rPr>
          <w:b/>
          <w:sz w:val="28"/>
          <w:szCs w:val="28"/>
        </w:rPr>
      </w:pPr>
      <w:r>
        <w:rPr>
          <w:b/>
          <w:sz w:val="28"/>
          <w:szCs w:val="28"/>
        </w:rPr>
        <w:t>В области санитарно-эпидемиологического благополучия населения:</w:t>
      </w:r>
    </w:p>
    <w:p w:rsidR="00514D59" w:rsidRDefault="00514D59" w:rsidP="00514D59">
      <w:pPr>
        <w:ind w:firstLine="709"/>
        <w:jc w:val="both"/>
        <w:rPr>
          <w:bCs/>
          <w:sz w:val="28"/>
          <w:szCs w:val="28"/>
        </w:rPr>
      </w:pPr>
      <w:r>
        <w:rPr>
          <w:bCs/>
          <w:sz w:val="28"/>
          <w:szCs w:val="28"/>
        </w:rPr>
        <w:t>п</w:t>
      </w:r>
      <w:r w:rsidR="00D37E9C" w:rsidRPr="00D37E9C">
        <w:rPr>
          <w:bCs/>
          <w:sz w:val="28"/>
          <w:szCs w:val="28"/>
        </w:rPr>
        <w:t>родол</w:t>
      </w:r>
      <w:r w:rsidR="00D37E9C">
        <w:rPr>
          <w:bCs/>
          <w:sz w:val="28"/>
          <w:szCs w:val="28"/>
        </w:rPr>
        <w:t>жить функционирование системы эпидемиологического слежения за инфекционными заболеваниями (с учетом эпидемиологической ситуации)</w:t>
      </w:r>
      <w:r>
        <w:rPr>
          <w:bCs/>
          <w:sz w:val="28"/>
          <w:szCs w:val="28"/>
        </w:rPr>
        <w:t>;</w:t>
      </w:r>
    </w:p>
    <w:p w:rsidR="00514D59" w:rsidRDefault="00D37E9C" w:rsidP="00514D59">
      <w:pPr>
        <w:ind w:firstLine="709"/>
        <w:jc w:val="both"/>
        <w:rPr>
          <w:bCs/>
          <w:sz w:val="28"/>
          <w:szCs w:val="28"/>
        </w:rPr>
      </w:pPr>
      <w:r w:rsidRPr="00D37E9C">
        <w:rPr>
          <w:bCs/>
          <w:sz w:val="28"/>
          <w:szCs w:val="28"/>
        </w:rPr>
        <w:t xml:space="preserve">  </w:t>
      </w:r>
      <w:r w:rsidR="00514D59">
        <w:rPr>
          <w:bCs/>
          <w:sz w:val="28"/>
          <w:szCs w:val="28"/>
        </w:rPr>
        <w:t>осуществлять контроль за выполнением санитарно-</w:t>
      </w:r>
      <w:proofErr w:type="spellStart"/>
      <w:r w:rsidR="00514D59">
        <w:rPr>
          <w:bCs/>
          <w:sz w:val="28"/>
          <w:szCs w:val="28"/>
        </w:rPr>
        <w:t>потивоэпидемических</w:t>
      </w:r>
      <w:proofErr w:type="spellEnd"/>
      <w:r w:rsidR="00514D59">
        <w:rPr>
          <w:bCs/>
          <w:sz w:val="28"/>
          <w:szCs w:val="28"/>
        </w:rPr>
        <w:t xml:space="preserve"> мероприятий по минимизации риска распространения инфекции</w:t>
      </w:r>
      <w:r w:rsidR="00514D59">
        <w:rPr>
          <w:bCs/>
          <w:sz w:val="28"/>
          <w:szCs w:val="28"/>
          <w:lang w:val="en-US"/>
        </w:rPr>
        <w:t>COVID</w:t>
      </w:r>
      <w:r w:rsidR="00514D59" w:rsidRPr="00514D59">
        <w:rPr>
          <w:bCs/>
          <w:sz w:val="28"/>
          <w:szCs w:val="28"/>
        </w:rPr>
        <w:t xml:space="preserve">-19 </w:t>
      </w:r>
      <w:r w:rsidR="00514D59">
        <w:rPr>
          <w:bCs/>
          <w:sz w:val="28"/>
          <w:szCs w:val="28"/>
        </w:rPr>
        <w:t>на объектах надзора,</w:t>
      </w:r>
    </w:p>
    <w:p w:rsidR="00514D59" w:rsidRDefault="00514D59" w:rsidP="00514D59">
      <w:pPr>
        <w:ind w:firstLine="709"/>
        <w:jc w:val="both"/>
        <w:rPr>
          <w:bCs/>
          <w:sz w:val="28"/>
          <w:szCs w:val="28"/>
        </w:rPr>
      </w:pPr>
      <w:r>
        <w:rPr>
          <w:bCs/>
          <w:sz w:val="28"/>
          <w:szCs w:val="28"/>
        </w:rPr>
        <w:t xml:space="preserve">обеспечить выполнение мероприятий плана по достижению стратегической цели ЮНЭЙДС «95-95-95» на основе </w:t>
      </w:r>
      <w:proofErr w:type="gramStart"/>
      <w:r>
        <w:rPr>
          <w:bCs/>
          <w:sz w:val="28"/>
          <w:szCs w:val="28"/>
        </w:rPr>
        <w:t>межведомственного  взаимодействия</w:t>
      </w:r>
      <w:proofErr w:type="gramEnd"/>
      <w:r>
        <w:rPr>
          <w:bCs/>
          <w:sz w:val="28"/>
          <w:szCs w:val="28"/>
        </w:rPr>
        <w:t xml:space="preserve"> , сдерживание дальнейшего ВИЧ-инфекции и парентеральных гепатитов,</w:t>
      </w:r>
    </w:p>
    <w:p w:rsidR="00FD3DAA" w:rsidRPr="00D37E9C" w:rsidRDefault="00514D59" w:rsidP="00514D59">
      <w:pPr>
        <w:ind w:firstLine="709"/>
        <w:jc w:val="both"/>
        <w:rPr>
          <w:bCs/>
          <w:sz w:val="28"/>
          <w:szCs w:val="28"/>
        </w:rPr>
      </w:pPr>
      <w:r>
        <w:rPr>
          <w:bCs/>
          <w:sz w:val="28"/>
          <w:szCs w:val="28"/>
        </w:rPr>
        <w:t xml:space="preserve"> </w:t>
      </w:r>
    </w:p>
    <w:p w:rsidR="008C6BF1" w:rsidRPr="008C6BF1" w:rsidRDefault="008C6BF1" w:rsidP="00996181">
      <w:pPr>
        <w:tabs>
          <w:tab w:val="left" w:pos="709"/>
        </w:tabs>
        <w:ind w:firstLine="709"/>
        <w:jc w:val="both"/>
        <w:rPr>
          <w:b/>
          <w:sz w:val="28"/>
          <w:szCs w:val="28"/>
        </w:rPr>
      </w:pPr>
    </w:p>
    <w:sectPr w:rsidR="008C6BF1" w:rsidRPr="008C6BF1" w:rsidSect="000E4DA2">
      <w:headerReference w:type="default" r:id="rId47"/>
      <w:footerReference w:type="default" r:id="rId4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351" w:rsidRDefault="006E1351" w:rsidP="00CD6636">
      <w:r>
        <w:separator/>
      </w:r>
    </w:p>
  </w:endnote>
  <w:endnote w:type="continuationSeparator" w:id="0">
    <w:p w:rsidR="006E1351" w:rsidRDefault="006E1351" w:rsidP="00CD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293724"/>
      <w:docPartObj>
        <w:docPartGallery w:val="Page Numbers (Bottom of Page)"/>
        <w:docPartUnique/>
      </w:docPartObj>
    </w:sdtPr>
    <w:sdtEndPr>
      <w:rPr>
        <w:sz w:val="28"/>
        <w:szCs w:val="28"/>
      </w:rPr>
    </w:sdtEndPr>
    <w:sdtContent>
      <w:p w:rsidR="006E1351" w:rsidRPr="005A52BE" w:rsidRDefault="006E1351" w:rsidP="00860A28">
        <w:pPr>
          <w:pStyle w:val="aa"/>
          <w:jc w:val="center"/>
          <w:rPr>
            <w:sz w:val="28"/>
            <w:szCs w:val="28"/>
          </w:rPr>
        </w:pPr>
        <w:r w:rsidRPr="005A52BE">
          <w:rPr>
            <w:sz w:val="28"/>
            <w:szCs w:val="28"/>
          </w:rPr>
          <w:fldChar w:fldCharType="begin"/>
        </w:r>
        <w:r w:rsidRPr="005A52BE">
          <w:rPr>
            <w:sz w:val="28"/>
            <w:szCs w:val="28"/>
          </w:rPr>
          <w:instrText>PAGE   \* MERGEFORMAT</w:instrText>
        </w:r>
        <w:r w:rsidRPr="005A52BE">
          <w:rPr>
            <w:sz w:val="28"/>
            <w:szCs w:val="28"/>
          </w:rPr>
          <w:fldChar w:fldCharType="separate"/>
        </w:r>
        <w:r w:rsidRPr="005113B6">
          <w:rPr>
            <w:noProof/>
            <w:sz w:val="28"/>
            <w:szCs w:val="28"/>
            <w:lang w:val="bg-BG"/>
          </w:rPr>
          <w:t>53</w:t>
        </w:r>
        <w:r w:rsidRPr="005A52BE">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351" w:rsidRDefault="006E1351" w:rsidP="00CD6636">
      <w:r>
        <w:separator/>
      </w:r>
    </w:p>
  </w:footnote>
  <w:footnote w:type="continuationSeparator" w:id="0">
    <w:p w:rsidR="006E1351" w:rsidRDefault="006E1351" w:rsidP="00CD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51" w:rsidRDefault="006E1351">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C1A"/>
    <w:multiLevelType w:val="hybridMultilevel"/>
    <w:tmpl w:val="F932A686"/>
    <w:lvl w:ilvl="0" w:tplc="4C06CF22">
      <w:start w:val="1"/>
      <w:numFmt w:val="decimal"/>
      <w:lvlText w:val="%1."/>
      <w:lvlJc w:val="left"/>
      <w:pPr>
        <w:ind w:left="1084" w:hanging="375"/>
      </w:pPr>
      <w:rPr>
        <w:rFonts w:eastAsia="Times New Roman" w:hint="default"/>
        <w:b/>
        <w:sz w:val="3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37E1780D"/>
    <w:multiLevelType w:val="hybridMultilevel"/>
    <w:tmpl w:val="209A1524"/>
    <w:lvl w:ilvl="0" w:tplc="E71E30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3141C2A"/>
    <w:multiLevelType w:val="hybridMultilevel"/>
    <w:tmpl w:val="633A22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BB06DC0"/>
    <w:multiLevelType w:val="hybridMultilevel"/>
    <w:tmpl w:val="0BF2A458"/>
    <w:lvl w:ilvl="0" w:tplc="A0321D2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E321846"/>
    <w:multiLevelType w:val="hybridMultilevel"/>
    <w:tmpl w:val="815ACFD4"/>
    <w:lvl w:ilvl="0" w:tplc="AD6C93FA">
      <w:start w:val="1"/>
      <w:numFmt w:val="decimal"/>
      <w:lvlText w:val="%1."/>
      <w:lvlJc w:val="left"/>
      <w:pPr>
        <w:ind w:left="1069" w:hanging="360"/>
      </w:pPr>
      <w:rPr>
        <w:rFonts w:hint="default"/>
        <w:b w:val="0"/>
        <w:sz w:val="28"/>
        <w:szCs w:val="28"/>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4FD90168"/>
    <w:multiLevelType w:val="hybridMultilevel"/>
    <w:tmpl w:val="3CC0F8E4"/>
    <w:lvl w:ilvl="0" w:tplc="E5D24018">
      <w:start w:val="1"/>
      <w:numFmt w:val="bullet"/>
      <w:lvlText w:val=""/>
      <w:lvlJc w:val="left"/>
      <w:pPr>
        <w:tabs>
          <w:tab w:val="num" w:pos="720"/>
        </w:tabs>
        <w:ind w:left="720" w:hanging="360"/>
      </w:pPr>
      <w:rPr>
        <w:rFonts w:ascii="Wingdings" w:hAnsi="Wingdings" w:hint="default"/>
      </w:rPr>
    </w:lvl>
    <w:lvl w:ilvl="1" w:tplc="6172CC5C" w:tentative="1">
      <w:start w:val="1"/>
      <w:numFmt w:val="bullet"/>
      <w:lvlText w:val=""/>
      <w:lvlJc w:val="left"/>
      <w:pPr>
        <w:tabs>
          <w:tab w:val="num" w:pos="1440"/>
        </w:tabs>
        <w:ind w:left="1440" w:hanging="360"/>
      </w:pPr>
      <w:rPr>
        <w:rFonts w:ascii="Wingdings" w:hAnsi="Wingdings" w:hint="default"/>
      </w:rPr>
    </w:lvl>
    <w:lvl w:ilvl="2" w:tplc="652E1B68" w:tentative="1">
      <w:start w:val="1"/>
      <w:numFmt w:val="bullet"/>
      <w:lvlText w:val=""/>
      <w:lvlJc w:val="left"/>
      <w:pPr>
        <w:tabs>
          <w:tab w:val="num" w:pos="2160"/>
        </w:tabs>
        <w:ind w:left="2160" w:hanging="360"/>
      </w:pPr>
      <w:rPr>
        <w:rFonts w:ascii="Wingdings" w:hAnsi="Wingdings" w:hint="default"/>
      </w:rPr>
    </w:lvl>
    <w:lvl w:ilvl="3" w:tplc="DF0A068C" w:tentative="1">
      <w:start w:val="1"/>
      <w:numFmt w:val="bullet"/>
      <w:lvlText w:val=""/>
      <w:lvlJc w:val="left"/>
      <w:pPr>
        <w:tabs>
          <w:tab w:val="num" w:pos="2880"/>
        </w:tabs>
        <w:ind w:left="2880" w:hanging="360"/>
      </w:pPr>
      <w:rPr>
        <w:rFonts w:ascii="Wingdings" w:hAnsi="Wingdings" w:hint="default"/>
      </w:rPr>
    </w:lvl>
    <w:lvl w:ilvl="4" w:tplc="9ABCC5EA" w:tentative="1">
      <w:start w:val="1"/>
      <w:numFmt w:val="bullet"/>
      <w:lvlText w:val=""/>
      <w:lvlJc w:val="left"/>
      <w:pPr>
        <w:tabs>
          <w:tab w:val="num" w:pos="3600"/>
        </w:tabs>
        <w:ind w:left="3600" w:hanging="360"/>
      </w:pPr>
      <w:rPr>
        <w:rFonts w:ascii="Wingdings" w:hAnsi="Wingdings" w:hint="default"/>
      </w:rPr>
    </w:lvl>
    <w:lvl w:ilvl="5" w:tplc="5BFC4DA0" w:tentative="1">
      <w:start w:val="1"/>
      <w:numFmt w:val="bullet"/>
      <w:lvlText w:val=""/>
      <w:lvlJc w:val="left"/>
      <w:pPr>
        <w:tabs>
          <w:tab w:val="num" w:pos="4320"/>
        </w:tabs>
        <w:ind w:left="4320" w:hanging="360"/>
      </w:pPr>
      <w:rPr>
        <w:rFonts w:ascii="Wingdings" w:hAnsi="Wingdings" w:hint="default"/>
      </w:rPr>
    </w:lvl>
    <w:lvl w:ilvl="6" w:tplc="6D2235E6" w:tentative="1">
      <w:start w:val="1"/>
      <w:numFmt w:val="bullet"/>
      <w:lvlText w:val=""/>
      <w:lvlJc w:val="left"/>
      <w:pPr>
        <w:tabs>
          <w:tab w:val="num" w:pos="5040"/>
        </w:tabs>
        <w:ind w:left="5040" w:hanging="360"/>
      </w:pPr>
      <w:rPr>
        <w:rFonts w:ascii="Wingdings" w:hAnsi="Wingdings" w:hint="default"/>
      </w:rPr>
    </w:lvl>
    <w:lvl w:ilvl="7" w:tplc="318AF572" w:tentative="1">
      <w:start w:val="1"/>
      <w:numFmt w:val="bullet"/>
      <w:lvlText w:val=""/>
      <w:lvlJc w:val="left"/>
      <w:pPr>
        <w:tabs>
          <w:tab w:val="num" w:pos="5760"/>
        </w:tabs>
        <w:ind w:left="5760" w:hanging="360"/>
      </w:pPr>
      <w:rPr>
        <w:rFonts w:ascii="Wingdings" w:hAnsi="Wingdings" w:hint="default"/>
      </w:rPr>
    </w:lvl>
    <w:lvl w:ilvl="8" w:tplc="E2ACA2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184C62"/>
    <w:multiLevelType w:val="hybridMultilevel"/>
    <w:tmpl w:val="A1C0D734"/>
    <w:lvl w:ilvl="0" w:tplc="737CCF74">
      <w:start w:val="1"/>
      <w:numFmt w:val="decimal"/>
      <w:lvlText w:val="%1."/>
      <w:lvlJc w:val="left"/>
      <w:pPr>
        <w:ind w:left="1069" w:hanging="360"/>
      </w:pPr>
      <w:rPr>
        <w:rFonts w:hint="default"/>
        <w:b w:val="0"/>
        <w:sz w:val="28"/>
        <w:szCs w:val="28"/>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683B7C2B"/>
    <w:multiLevelType w:val="hybridMultilevel"/>
    <w:tmpl w:val="C8DEA7C4"/>
    <w:lvl w:ilvl="0" w:tplc="74602802">
      <w:start w:val="1"/>
      <w:numFmt w:val="decimal"/>
      <w:lvlText w:val="%1."/>
      <w:lvlJc w:val="left"/>
      <w:pPr>
        <w:ind w:left="1211" w:hanging="360"/>
      </w:pPr>
      <w:rPr>
        <w:rFonts w:hint="default"/>
        <w:b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E6152E0"/>
    <w:multiLevelType w:val="hybridMultilevel"/>
    <w:tmpl w:val="5E74178C"/>
    <w:lvl w:ilvl="0" w:tplc="E5D24018">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76E323AD"/>
    <w:multiLevelType w:val="hybridMultilevel"/>
    <w:tmpl w:val="D99CF7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81A4940"/>
    <w:multiLevelType w:val="hybridMultilevel"/>
    <w:tmpl w:val="CD7ED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2F060C"/>
    <w:multiLevelType w:val="hybridMultilevel"/>
    <w:tmpl w:val="76D8C470"/>
    <w:lvl w:ilvl="0" w:tplc="1948636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9"/>
  </w:num>
  <w:num w:numId="6">
    <w:abstractNumId w:val="7"/>
  </w:num>
  <w:num w:numId="7">
    <w:abstractNumId w:val="11"/>
  </w:num>
  <w:num w:numId="8">
    <w:abstractNumId w:val="10"/>
  </w:num>
  <w:num w:numId="9">
    <w:abstractNumId w:val="8"/>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2C"/>
    <w:rsid w:val="00001B17"/>
    <w:rsid w:val="00015E42"/>
    <w:rsid w:val="0002190C"/>
    <w:rsid w:val="00033591"/>
    <w:rsid w:val="0003752A"/>
    <w:rsid w:val="00041071"/>
    <w:rsid w:val="00043268"/>
    <w:rsid w:val="00043BD1"/>
    <w:rsid w:val="0005743D"/>
    <w:rsid w:val="00063E6D"/>
    <w:rsid w:val="00065289"/>
    <w:rsid w:val="00095C35"/>
    <w:rsid w:val="000A4F77"/>
    <w:rsid w:val="000A6A9E"/>
    <w:rsid w:val="000B28B3"/>
    <w:rsid w:val="000B3923"/>
    <w:rsid w:val="000B4306"/>
    <w:rsid w:val="000B7289"/>
    <w:rsid w:val="000C45B1"/>
    <w:rsid w:val="000D089C"/>
    <w:rsid w:val="000D60F7"/>
    <w:rsid w:val="000E4DA2"/>
    <w:rsid w:val="000E65F9"/>
    <w:rsid w:val="000E7DB8"/>
    <w:rsid w:val="000F096E"/>
    <w:rsid w:val="001000A8"/>
    <w:rsid w:val="001032FA"/>
    <w:rsid w:val="00107B36"/>
    <w:rsid w:val="00144AA2"/>
    <w:rsid w:val="001468D6"/>
    <w:rsid w:val="00153C89"/>
    <w:rsid w:val="00154FED"/>
    <w:rsid w:val="0017365E"/>
    <w:rsid w:val="001834A3"/>
    <w:rsid w:val="00186433"/>
    <w:rsid w:val="00195DD0"/>
    <w:rsid w:val="001A6B71"/>
    <w:rsid w:val="001B387E"/>
    <w:rsid w:val="001C3486"/>
    <w:rsid w:val="001C3AB8"/>
    <w:rsid w:val="001D45B7"/>
    <w:rsid w:val="001D7CA1"/>
    <w:rsid w:val="001F178C"/>
    <w:rsid w:val="001F17E6"/>
    <w:rsid w:val="001F48A0"/>
    <w:rsid w:val="002149CC"/>
    <w:rsid w:val="0022035B"/>
    <w:rsid w:val="002208FB"/>
    <w:rsid w:val="002236A0"/>
    <w:rsid w:val="00226916"/>
    <w:rsid w:val="002302E6"/>
    <w:rsid w:val="002310CA"/>
    <w:rsid w:val="002356B0"/>
    <w:rsid w:val="00236494"/>
    <w:rsid w:val="002367E7"/>
    <w:rsid w:val="002558C3"/>
    <w:rsid w:val="00266669"/>
    <w:rsid w:val="002833CC"/>
    <w:rsid w:val="00283F1C"/>
    <w:rsid w:val="002855D3"/>
    <w:rsid w:val="00287043"/>
    <w:rsid w:val="002962B8"/>
    <w:rsid w:val="002A2697"/>
    <w:rsid w:val="002A6368"/>
    <w:rsid w:val="002B1C38"/>
    <w:rsid w:val="002C6DB9"/>
    <w:rsid w:val="002D53CD"/>
    <w:rsid w:val="002E6DFD"/>
    <w:rsid w:val="002F1127"/>
    <w:rsid w:val="002F3D5D"/>
    <w:rsid w:val="00300120"/>
    <w:rsid w:val="00305527"/>
    <w:rsid w:val="0031029A"/>
    <w:rsid w:val="00313FF5"/>
    <w:rsid w:val="003313CA"/>
    <w:rsid w:val="00344889"/>
    <w:rsid w:val="00347BF2"/>
    <w:rsid w:val="00356CE2"/>
    <w:rsid w:val="003572E2"/>
    <w:rsid w:val="0037067F"/>
    <w:rsid w:val="003830F0"/>
    <w:rsid w:val="0038519A"/>
    <w:rsid w:val="00385A2D"/>
    <w:rsid w:val="003A0BC3"/>
    <w:rsid w:val="003A21AF"/>
    <w:rsid w:val="003A4E9E"/>
    <w:rsid w:val="003A7CB7"/>
    <w:rsid w:val="003B0BEB"/>
    <w:rsid w:val="003C4380"/>
    <w:rsid w:val="003C569C"/>
    <w:rsid w:val="003D628D"/>
    <w:rsid w:val="003D72D7"/>
    <w:rsid w:val="003E549A"/>
    <w:rsid w:val="003F16D7"/>
    <w:rsid w:val="00404189"/>
    <w:rsid w:val="00410FF1"/>
    <w:rsid w:val="00417E30"/>
    <w:rsid w:val="00431E00"/>
    <w:rsid w:val="004430A5"/>
    <w:rsid w:val="00446394"/>
    <w:rsid w:val="004570CC"/>
    <w:rsid w:val="00460C5E"/>
    <w:rsid w:val="00465656"/>
    <w:rsid w:val="004753EC"/>
    <w:rsid w:val="00475E61"/>
    <w:rsid w:val="00477143"/>
    <w:rsid w:val="00481C23"/>
    <w:rsid w:val="00484D0A"/>
    <w:rsid w:val="00485511"/>
    <w:rsid w:val="004868C4"/>
    <w:rsid w:val="00490A43"/>
    <w:rsid w:val="0049616E"/>
    <w:rsid w:val="004A2F9E"/>
    <w:rsid w:val="004A4231"/>
    <w:rsid w:val="004A4533"/>
    <w:rsid w:val="004A7782"/>
    <w:rsid w:val="004D3851"/>
    <w:rsid w:val="004E36D8"/>
    <w:rsid w:val="004E7BB1"/>
    <w:rsid w:val="004F1116"/>
    <w:rsid w:val="004F6483"/>
    <w:rsid w:val="0050615A"/>
    <w:rsid w:val="0050785E"/>
    <w:rsid w:val="005113B6"/>
    <w:rsid w:val="00513518"/>
    <w:rsid w:val="00514D59"/>
    <w:rsid w:val="0051649D"/>
    <w:rsid w:val="0052187F"/>
    <w:rsid w:val="00522250"/>
    <w:rsid w:val="00525E00"/>
    <w:rsid w:val="0052625C"/>
    <w:rsid w:val="0052641F"/>
    <w:rsid w:val="0052656A"/>
    <w:rsid w:val="0052658E"/>
    <w:rsid w:val="00526893"/>
    <w:rsid w:val="00533C5D"/>
    <w:rsid w:val="00535AAE"/>
    <w:rsid w:val="005376AC"/>
    <w:rsid w:val="005432C6"/>
    <w:rsid w:val="00543572"/>
    <w:rsid w:val="00547B86"/>
    <w:rsid w:val="005558D7"/>
    <w:rsid w:val="00555FCB"/>
    <w:rsid w:val="00561FA7"/>
    <w:rsid w:val="00563104"/>
    <w:rsid w:val="00563FBC"/>
    <w:rsid w:val="00566A2C"/>
    <w:rsid w:val="005739F4"/>
    <w:rsid w:val="0058291B"/>
    <w:rsid w:val="005919E6"/>
    <w:rsid w:val="005A52BE"/>
    <w:rsid w:val="005B6D32"/>
    <w:rsid w:val="005C01E4"/>
    <w:rsid w:val="005C4BA1"/>
    <w:rsid w:val="005D0E7A"/>
    <w:rsid w:val="006040EB"/>
    <w:rsid w:val="00606162"/>
    <w:rsid w:val="006174FC"/>
    <w:rsid w:val="00623840"/>
    <w:rsid w:val="00631EE9"/>
    <w:rsid w:val="006321D5"/>
    <w:rsid w:val="00656BAB"/>
    <w:rsid w:val="006630D1"/>
    <w:rsid w:val="00670FE8"/>
    <w:rsid w:val="00671AFB"/>
    <w:rsid w:val="006762F7"/>
    <w:rsid w:val="0068303C"/>
    <w:rsid w:val="00693751"/>
    <w:rsid w:val="00695E17"/>
    <w:rsid w:val="00697593"/>
    <w:rsid w:val="006A00BD"/>
    <w:rsid w:val="006A38A8"/>
    <w:rsid w:val="006B5BB8"/>
    <w:rsid w:val="006C0D69"/>
    <w:rsid w:val="006C2D92"/>
    <w:rsid w:val="006C7446"/>
    <w:rsid w:val="006E1351"/>
    <w:rsid w:val="006E1749"/>
    <w:rsid w:val="006E4E1C"/>
    <w:rsid w:val="006F39D3"/>
    <w:rsid w:val="00706454"/>
    <w:rsid w:val="00710DE7"/>
    <w:rsid w:val="00725B29"/>
    <w:rsid w:val="0074226A"/>
    <w:rsid w:val="00743E9D"/>
    <w:rsid w:val="00744286"/>
    <w:rsid w:val="00744B91"/>
    <w:rsid w:val="00745D96"/>
    <w:rsid w:val="00752764"/>
    <w:rsid w:val="0075315B"/>
    <w:rsid w:val="0075559B"/>
    <w:rsid w:val="00764457"/>
    <w:rsid w:val="00764FE5"/>
    <w:rsid w:val="00765AFE"/>
    <w:rsid w:val="00767F13"/>
    <w:rsid w:val="00770634"/>
    <w:rsid w:val="0077342F"/>
    <w:rsid w:val="00775293"/>
    <w:rsid w:val="007827CA"/>
    <w:rsid w:val="007B4873"/>
    <w:rsid w:val="007B497B"/>
    <w:rsid w:val="007B5DE8"/>
    <w:rsid w:val="007C085C"/>
    <w:rsid w:val="007C249C"/>
    <w:rsid w:val="007C34B2"/>
    <w:rsid w:val="007C429C"/>
    <w:rsid w:val="007C4A54"/>
    <w:rsid w:val="007D3572"/>
    <w:rsid w:val="007D4CBD"/>
    <w:rsid w:val="007E6E06"/>
    <w:rsid w:val="007F5BDB"/>
    <w:rsid w:val="008052AD"/>
    <w:rsid w:val="00816E72"/>
    <w:rsid w:val="008234BD"/>
    <w:rsid w:val="008460DE"/>
    <w:rsid w:val="00846BE4"/>
    <w:rsid w:val="00855214"/>
    <w:rsid w:val="00860A28"/>
    <w:rsid w:val="0086434E"/>
    <w:rsid w:val="00873B93"/>
    <w:rsid w:val="008951F0"/>
    <w:rsid w:val="008B6798"/>
    <w:rsid w:val="008C26BA"/>
    <w:rsid w:val="008C6BF1"/>
    <w:rsid w:val="008E2BD5"/>
    <w:rsid w:val="008F759C"/>
    <w:rsid w:val="00900EC5"/>
    <w:rsid w:val="009034ED"/>
    <w:rsid w:val="00907158"/>
    <w:rsid w:val="009073F1"/>
    <w:rsid w:val="009110E2"/>
    <w:rsid w:val="00912968"/>
    <w:rsid w:val="00913931"/>
    <w:rsid w:val="00916558"/>
    <w:rsid w:val="00921CF5"/>
    <w:rsid w:val="00922416"/>
    <w:rsid w:val="00924986"/>
    <w:rsid w:val="00931103"/>
    <w:rsid w:val="009311A9"/>
    <w:rsid w:val="00941559"/>
    <w:rsid w:val="00943379"/>
    <w:rsid w:val="00944CA1"/>
    <w:rsid w:val="00944D3A"/>
    <w:rsid w:val="00980F0C"/>
    <w:rsid w:val="00991C0E"/>
    <w:rsid w:val="00991C66"/>
    <w:rsid w:val="0099260B"/>
    <w:rsid w:val="009951E3"/>
    <w:rsid w:val="00996181"/>
    <w:rsid w:val="009962DE"/>
    <w:rsid w:val="009973DD"/>
    <w:rsid w:val="009B190F"/>
    <w:rsid w:val="009B53A3"/>
    <w:rsid w:val="009B6C7C"/>
    <w:rsid w:val="009D2509"/>
    <w:rsid w:val="009D5144"/>
    <w:rsid w:val="009D779F"/>
    <w:rsid w:val="009E316A"/>
    <w:rsid w:val="009F318A"/>
    <w:rsid w:val="009F376F"/>
    <w:rsid w:val="009F5677"/>
    <w:rsid w:val="009F697F"/>
    <w:rsid w:val="009F6E25"/>
    <w:rsid w:val="00A073DA"/>
    <w:rsid w:val="00A13F6C"/>
    <w:rsid w:val="00A206C1"/>
    <w:rsid w:val="00A2479F"/>
    <w:rsid w:val="00A312BF"/>
    <w:rsid w:val="00A31F7E"/>
    <w:rsid w:val="00A344CF"/>
    <w:rsid w:val="00A3664F"/>
    <w:rsid w:val="00A36C79"/>
    <w:rsid w:val="00A44645"/>
    <w:rsid w:val="00A447E3"/>
    <w:rsid w:val="00A47F43"/>
    <w:rsid w:val="00A5366B"/>
    <w:rsid w:val="00A57A64"/>
    <w:rsid w:val="00A6137E"/>
    <w:rsid w:val="00A62523"/>
    <w:rsid w:val="00A64CA9"/>
    <w:rsid w:val="00A6792D"/>
    <w:rsid w:val="00A74161"/>
    <w:rsid w:val="00A776D6"/>
    <w:rsid w:val="00A8361B"/>
    <w:rsid w:val="00AB3574"/>
    <w:rsid w:val="00AB37BE"/>
    <w:rsid w:val="00AB5AA6"/>
    <w:rsid w:val="00AC30BE"/>
    <w:rsid w:val="00AC4396"/>
    <w:rsid w:val="00AC7511"/>
    <w:rsid w:val="00AD0E90"/>
    <w:rsid w:val="00AE3ABE"/>
    <w:rsid w:val="00AE5FFB"/>
    <w:rsid w:val="00AF0C24"/>
    <w:rsid w:val="00AF1224"/>
    <w:rsid w:val="00B13DA7"/>
    <w:rsid w:val="00B24E75"/>
    <w:rsid w:val="00B27E33"/>
    <w:rsid w:val="00B3304C"/>
    <w:rsid w:val="00B3781B"/>
    <w:rsid w:val="00B4233B"/>
    <w:rsid w:val="00B64707"/>
    <w:rsid w:val="00B719BD"/>
    <w:rsid w:val="00B73BDA"/>
    <w:rsid w:val="00B86A00"/>
    <w:rsid w:val="00BA4C06"/>
    <w:rsid w:val="00BA7175"/>
    <w:rsid w:val="00BD482B"/>
    <w:rsid w:val="00BD59F0"/>
    <w:rsid w:val="00C0618E"/>
    <w:rsid w:val="00C3587C"/>
    <w:rsid w:val="00C43DD9"/>
    <w:rsid w:val="00C57312"/>
    <w:rsid w:val="00C64409"/>
    <w:rsid w:val="00C71D55"/>
    <w:rsid w:val="00C873FC"/>
    <w:rsid w:val="00CA67B5"/>
    <w:rsid w:val="00CB3394"/>
    <w:rsid w:val="00CB5DBC"/>
    <w:rsid w:val="00CB6F3D"/>
    <w:rsid w:val="00CB7EAD"/>
    <w:rsid w:val="00CC104E"/>
    <w:rsid w:val="00CC6F7D"/>
    <w:rsid w:val="00CD573F"/>
    <w:rsid w:val="00CD652A"/>
    <w:rsid w:val="00CD6636"/>
    <w:rsid w:val="00CF3134"/>
    <w:rsid w:val="00CF4805"/>
    <w:rsid w:val="00D01633"/>
    <w:rsid w:val="00D06E7B"/>
    <w:rsid w:val="00D1118C"/>
    <w:rsid w:val="00D219B2"/>
    <w:rsid w:val="00D223AF"/>
    <w:rsid w:val="00D2278F"/>
    <w:rsid w:val="00D261C7"/>
    <w:rsid w:val="00D31890"/>
    <w:rsid w:val="00D33538"/>
    <w:rsid w:val="00D37B59"/>
    <w:rsid w:val="00D37E9C"/>
    <w:rsid w:val="00D40E4F"/>
    <w:rsid w:val="00D541F1"/>
    <w:rsid w:val="00D756B7"/>
    <w:rsid w:val="00D81C5B"/>
    <w:rsid w:val="00D91CD3"/>
    <w:rsid w:val="00D950D3"/>
    <w:rsid w:val="00D97468"/>
    <w:rsid w:val="00DA1C43"/>
    <w:rsid w:val="00DA31E6"/>
    <w:rsid w:val="00DA5449"/>
    <w:rsid w:val="00DA7FB6"/>
    <w:rsid w:val="00DB1403"/>
    <w:rsid w:val="00DB5642"/>
    <w:rsid w:val="00DB593C"/>
    <w:rsid w:val="00DB6A59"/>
    <w:rsid w:val="00DE3398"/>
    <w:rsid w:val="00DE4628"/>
    <w:rsid w:val="00DE7F74"/>
    <w:rsid w:val="00DF4ADF"/>
    <w:rsid w:val="00E0160B"/>
    <w:rsid w:val="00E01D20"/>
    <w:rsid w:val="00E033AE"/>
    <w:rsid w:val="00E15D61"/>
    <w:rsid w:val="00E212F8"/>
    <w:rsid w:val="00E21A8A"/>
    <w:rsid w:val="00E25FBE"/>
    <w:rsid w:val="00E336A7"/>
    <w:rsid w:val="00E476B6"/>
    <w:rsid w:val="00E836B7"/>
    <w:rsid w:val="00E91DDD"/>
    <w:rsid w:val="00E962AB"/>
    <w:rsid w:val="00EA0D59"/>
    <w:rsid w:val="00EA1CA9"/>
    <w:rsid w:val="00EA749D"/>
    <w:rsid w:val="00EB2962"/>
    <w:rsid w:val="00EB3ABB"/>
    <w:rsid w:val="00EB49CE"/>
    <w:rsid w:val="00EC433B"/>
    <w:rsid w:val="00EC52E8"/>
    <w:rsid w:val="00EC7A44"/>
    <w:rsid w:val="00ED121A"/>
    <w:rsid w:val="00EE28FA"/>
    <w:rsid w:val="00EE2CA0"/>
    <w:rsid w:val="00EE2F02"/>
    <w:rsid w:val="00EE3A3F"/>
    <w:rsid w:val="00EE523E"/>
    <w:rsid w:val="00EE7BF3"/>
    <w:rsid w:val="00EF3F41"/>
    <w:rsid w:val="00EF5CB4"/>
    <w:rsid w:val="00EF74BE"/>
    <w:rsid w:val="00F160F3"/>
    <w:rsid w:val="00F3123A"/>
    <w:rsid w:val="00F32024"/>
    <w:rsid w:val="00F4195F"/>
    <w:rsid w:val="00F460F8"/>
    <w:rsid w:val="00F52C10"/>
    <w:rsid w:val="00F56379"/>
    <w:rsid w:val="00F5721F"/>
    <w:rsid w:val="00F57BB0"/>
    <w:rsid w:val="00F60545"/>
    <w:rsid w:val="00F65E40"/>
    <w:rsid w:val="00F72739"/>
    <w:rsid w:val="00F8063C"/>
    <w:rsid w:val="00F87354"/>
    <w:rsid w:val="00F9332C"/>
    <w:rsid w:val="00FA4824"/>
    <w:rsid w:val="00FB43DB"/>
    <w:rsid w:val="00FC00AA"/>
    <w:rsid w:val="00FC29B0"/>
    <w:rsid w:val="00FC493A"/>
    <w:rsid w:val="00FC6A10"/>
    <w:rsid w:val="00FC796D"/>
    <w:rsid w:val="00FD3B11"/>
    <w:rsid w:val="00FD3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6225DA29"/>
  <w15:docId w15:val="{C0B8D482-15C7-4724-B723-16AD4AA3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440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919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409"/>
    <w:pPr>
      <w:ind w:left="708"/>
    </w:pPr>
    <w:rPr>
      <w:sz w:val="20"/>
      <w:szCs w:val="20"/>
      <w:lang w:val="en-US"/>
    </w:rPr>
  </w:style>
  <w:style w:type="paragraph" w:styleId="a5">
    <w:name w:val="Balloon Text"/>
    <w:basedOn w:val="a"/>
    <w:link w:val="a6"/>
    <w:uiPriority w:val="99"/>
    <w:semiHidden/>
    <w:unhideWhenUsed/>
    <w:rsid w:val="00C64409"/>
    <w:rPr>
      <w:rFonts w:ascii="Tahoma" w:hAnsi="Tahoma" w:cs="Tahoma"/>
      <w:sz w:val="16"/>
      <w:szCs w:val="16"/>
    </w:rPr>
  </w:style>
  <w:style w:type="character" w:customStyle="1" w:styleId="a6">
    <w:name w:val="Текст выноски Знак"/>
    <w:basedOn w:val="a0"/>
    <w:link w:val="a5"/>
    <w:uiPriority w:val="99"/>
    <w:semiHidden/>
    <w:rsid w:val="00C64409"/>
    <w:rPr>
      <w:rFonts w:ascii="Tahoma" w:eastAsia="Times New Roman" w:hAnsi="Tahoma" w:cs="Tahoma"/>
      <w:sz w:val="16"/>
      <w:szCs w:val="16"/>
      <w:lang w:eastAsia="ru-RU"/>
    </w:rPr>
  </w:style>
  <w:style w:type="character" w:customStyle="1" w:styleId="10">
    <w:name w:val="Заголовок 1 Знак"/>
    <w:basedOn w:val="a0"/>
    <w:link w:val="1"/>
    <w:uiPriority w:val="9"/>
    <w:rsid w:val="005919E6"/>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5919E6"/>
    <w:pPr>
      <w:spacing w:before="100" w:beforeAutospacing="1" w:after="100" w:afterAutospacing="1"/>
    </w:pPr>
  </w:style>
  <w:style w:type="paragraph" w:styleId="a8">
    <w:name w:val="header"/>
    <w:basedOn w:val="a"/>
    <w:link w:val="a9"/>
    <w:uiPriority w:val="99"/>
    <w:unhideWhenUsed/>
    <w:rsid w:val="00CD6636"/>
    <w:pPr>
      <w:tabs>
        <w:tab w:val="center" w:pos="4677"/>
        <w:tab w:val="right" w:pos="9355"/>
      </w:tabs>
    </w:pPr>
  </w:style>
  <w:style w:type="character" w:customStyle="1" w:styleId="a9">
    <w:name w:val="Верхний колонтитул Знак"/>
    <w:basedOn w:val="a0"/>
    <w:link w:val="a8"/>
    <w:uiPriority w:val="99"/>
    <w:rsid w:val="00CD663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D6636"/>
    <w:pPr>
      <w:tabs>
        <w:tab w:val="center" w:pos="4677"/>
        <w:tab w:val="right" w:pos="9355"/>
      </w:tabs>
    </w:pPr>
  </w:style>
  <w:style w:type="character" w:customStyle="1" w:styleId="ab">
    <w:name w:val="Нижний колонтитул Знак"/>
    <w:basedOn w:val="a0"/>
    <w:link w:val="aa"/>
    <w:uiPriority w:val="99"/>
    <w:rsid w:val="00CD6636"/>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2F1127"/>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2F1127"/>
    <w:rPr>
      <w:rFonts w:asciiTheme="majorHAnsi" w:eastAsiaTheme="majorEastAsia" w:hAnsiTheme="majorHAnsi" w:cstheme="majorBidi"/>
      <w:spacing w:val="-10"/>
      <w:kern w:val="28"/>
      <w:sz w:val="56"/>
      <w:szCs w:val="56"/>
      <w:lang w:eastAsia="ru-RU"/>
    </w:rPr>
  </w:style>
  <w:style w:type="character" w:styleId="ae">
    <w:name w:val="Hyperlink"/>
    <w:basedOn w:val="a0"/>
    <w:uiPriority w:val="99"/>
    <w:semiHidden/>
    <w:unhideWhenUsed/>
    <w:rsid w:val="00283F1C"/>
    <w:rPr>
      <w:color w:val="0000FF"/>
      <w:u w:val="single"/>
    </w:rPr>
  </w:style>
  <w:style w:type="character" w:customStyle="1" w:styleId="fontstyle01">
    <w:name w:val="fontstyle01"/>
    <w:basedOn w:val="a0"/>
    <w:rsid w:val="00764457"/>
    <w:rPr>
      <w:rFonts w:ascii="Times New Roman" w:hAnsi="Times New Roman" w:cs="Times New Roman" w:hint="default"/>
      <w:b w:val="0"/>
      <w:bCs w:val="0"/>
      <w:i w:val="0"/>
      <w:iCs w:val="0"/>
      <w:color w:val="000000"/>
      <w:sz w:val="28"/>
      <w:szCs w:val="28"/>
    </w:rPr>
  </w:style>
  <w:style w:type="paragraph" w:styleId="af">
    <w:name w:val="caption"/>
    <w:basedOn w:val="a"/>
    <w:next w:val="a"/>
    <w:uiPriority w:val="35"/>
    <w:unhideWhenUsed/>
    <w:qFormat/>
    <w:rsid w:val="00656BAB"/>
    <w:pPr>
      <w:spacing w:after="200"/>
    </w:pPr>
    <w:rPr>
      <w:i/>
      <w:iCs/>
      <w:color w:val="2C3C43" w:themeColor="text2"/>
      <w:sz w:val="18"/>
      <w:szCs w:val="18"/>
    </w:rPr>
  </w:style>
  <w:style w:type="paragraph" w:customStyle="1" w:styleId="af0">
    <w:name w:val="Знак"/>
    <w:basedOn w:val="a"/>
    <w:rsid w:val="00873B93"/>
    <w:pPr>
      <w:spacing w:after="160" w:line="240" w:lineRule="exact"/>
    </w:pPr>
    <w:rPr>
      <w:sz w:val="20"/>
      <w:szCs w:val="20"/>
      <w:lang w:eastAsia="zh-CN"/>
    </w:rPr>
  </w:style>
  <w:style w:type="paragraph" w:styleId="2">
    <w:name w:val="Body Text Indent 2"/>
    <w:basedOn w:val="a"/>
    <w:link w:val="20"/>
    <w:rsid w:val="00996181"/>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996181"/>
    <w:rPr>
      <w:rFonts w:ascii="Calibri" w:eastAsia="Times New Roman" w:hAnsi="Calibri" w:cs="Times New Roman"/>
      <w:lang w:eastAsia="ru-RU"/>
    </w:rPr>
  </w:style>
  <w:style w:type="character" w:customStyle="1" w:styleId="FontStyle11">
    <w:name w:val="Font Style11"/>
    <w:rsid w:val="00996181"/>
    <w:rPr>
      <w:rFonts w:ascii="Times New Roman" w:hAnsi="Times New Roman" w:cs="Times New Roman" w:hint="default"/>
      <w:sz w:val="26"/>
      <w:szCs w:val="26"/>
    </w:rPr>
  </w:style>
  <w:style w:type="paragraph" w:styleId="af1">
    <w:name w:val="Body Text"/>
    <w:basedOn w:val="a"/>
    <w:link w:val="af2"/>
    <w:uiPriority w:val="99"/>
    <w:semiHidden/>
    <w:unhideWhenUsed/>
    <w:rsid w:val="00996181"/>
    <w:pPr>
      <w:spacing w:after="120"/>
    </w:pPr>
  </w:style>
  <w:style w:type="character" w:customStyle="1" w:styleId="af2">
    <w:name w:val="Основной текст Знак"/>
    <w:basedOn w:val="a0"/>
    <w:link w:val="af1"/>
    <w:uiPriority w:val="99"/>
    <w:semiHidden/>
    <w:rsid w:val="00996181"/>
    <w:rPr>
      <w:rFonts w:ascii="Times New Roman" w:eastAsia="Times New Roman" w:hAnsi="Times New Roman" w:cs="Times New Roman"/>
      <w:sz w:val="24"/>
      <w:szCs w:val="24"/>
      <w:lang w:eastAsia="ru-RU"/>
    </w:rPr>
  </w:style>
  <w:style w:type="character" w:customStyle="1" w:styleId="af3">
    <w:name w:val="Основной текст + Полужирный"/>
    <w:link w:val="11"/>
    <w:uiPriority w:val="99"/>
    <w:locked/>
    <w:rsid w:val="00996181"/>
    <w:rPr>
      <w:b/>
      <w:sz w:val="26"/>
      <w:shd w:val="clear" w:color="auto" w:fill="FFFFFF"/>
    </w:rPr>
  </w:style>
  <w:style w:type="paragraph" w:customStyle="1" w:styleId="11">
    <w:name w:val="Заголовок №1"/>
    <w:basedOn w:val="a"/>
    <w:link w:val="af3"/>
    <w:uiPriority w:val="99"/>
    <w:rsid w:val="00996181"/>
    <w:pPr>
      <w:widowControl w:val="0"/>
      <w:shd w:val="clear" w:color="auto" w:fill="FFFFFF"/>
      <w:spacing w:before="600" w:after="420" w:line="240" w:lineRule="atLeast"/>
      <w:jc w:val="both"/>
      <w:outlineLvl w:val="0"/>
    </w:pPr>
    <w:rPr>
      <w:rFonts w:asciiTheme="minorHAnsi" w:eastAsiaTheme="minorHAnsi" w:hAnsiTheme="minorHAnsi" w:cstheme="minorBidi"/>
      <w:b/>
      <w:sz w:val="26"/>
      <w:szCs w:val="22"/>
      <w:lang w:eastAsia="en-US"/>
    </w:rPr>
  </w:style>
  <w:style w:type="paragraph" w:customStyle="1" w:styleId="21">
    <w:name w:val="Абзац списка2"/>
    <w:basedOn w:val="a"/>
    <w:uiPriority w:val="99"/>
    <w:rsid w:val="00996181"/>
    <w:pPr>
      <w:ind w:left="720"/>
      <w:contextualSpacing/>
      <w:jc w:val="center"/>
    </w:pPr>
    <w:rPr>
      <w:rFonts w:ascii="Calibri" w:hAnsi="Calibri"/>
      <w:sz w:val="22"/>
      <w:szCs w:val="22"/>
      <w:lang w:eastAsia="en-US"/>
    </w:rPr>
  </w:style>
  <w:style w:type="character" w:customStyle="1" w:styleId="af4">
    <w:name w:val="Основной текст с отступом Знак"/>
    <w:link w:val="af5"/>
    <w:semiHidden/>
    <w:locked/>
    <w:rsid w:val="00996181"/>
    <w:rPr>
      <w:rFonts w:ascii="Calibri" w:hAnsi="Calibri"/>
    </w:rPr>
  </w:style>
  <w:style w:type="paragraph" w:styleId="af5">
    <w:name w:val="Body Text Indent"/>
    <w:basedOn w:val="a"/>
    <w:link w:val="af4"/>
    <w:semiHidden/>
    <w:rsid w:val="00996181"/>
    <w:pPr>
      <w:spacing w:after="120" w:line="276" w:lineRule="auto"/>
      <w:ind w:left="283"/>
    </w:pPr>
    <w:rPr>
      <w:rFonts w:ascii="Calibri" w:eastAsiaTheme="minorHAnsi" w:hAnsi="Calibri" w:cstheme="minorBidi"/>
      <w:sz w:val="22"/>
      <w:szCs w:val="22"/>
      <w:lang w:eastAsia="en-US"/>
    </w:rPr>
  </w:style>
  <w:style w:type="character" w:customStyle="1" w:styleId="12">
    <w:name w:val="Основен текст с отстъп Знак1"/>
    <w:basedOn w:val="a0"/>
    <w:uiPriority w:val="99"/>
    <w:semiHidden/>
    <w:rsid w:val="00996181"/>
    <w:rPr>
      <w:rFonts w:ascii="Times New Roman" w:eastAsia="Times New Roman" w:hAnsi="Times New Roman" w:cs="Times New Roman"/>
      <w:sz w:val="24"/>
      <w:szCs w:val="24"/>
      <w:lang w:eastAsia="ru-RU"/>
    </w:rPr>
  </w:style>
  <w:style w:type="paragraph" w:customStyle="1" w:styleId="Style5">
    <w:name w:val="Style5"/>
    <w:basedOn w:val="a"/>
    <w:rsid w:val="00996181"/>
    <w:pPr>
      <w:widowControl w:val="0"/>
      <w:autoSpaceDE w:val="0"/>
      <w:autoSpaceDN w:val="0"/>
      <w:adjustRightInd w:val="0"/>
      <w:spacing w:line="323" w:lineRule="exact"/>
      <w:ind w:firstLine="691"/>
      <w:jc w:val="both"/>
    </w:pPr>
  </w:style>
  <w:style w:type="paragraph" w:customStyle="1" w:styleId="ConsPlusNonformat">
    <w:name w:val="ConsPlusNonformat"/>
    <w:rsid w:val="00996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996181"/>
    <w:rPr>
      <w:rFonts w:ascii="Times New Roman" w:hAnsi="Times New Roman" w:cs="Times New Roman"/>
      <w:b/>
      <w:bCs/>
      <w:spacing w:val="-10"/>
      <w:sz w:val="28"/>
      <w:szCs w:val="28"/>
    </w:rPr>
  </w:style>
  <w:style w:type="character" w:styleId="af6">
    <w:name w:val="Emphasis"/>
    <w:basedOn w:val="a0"/>
    <w:uiPriority w:val="20"/>
    <w:qFormat/>
    <w:rsid w:val="00996181"/>
    <w:rPr>
      <w:i/>
      <w:iCs/>
    </w:rPr>
  </w:style>
  <w:style w:type="character" w:customStyle="1" w:styleId="bordermenu">
    <w:name w:val="border_menu"/>
    <w:basedOn w:val="a0"/>
    <w:rsid w:val="00693751"/>
  </w:style>
  <w:style w:type="character" w:styleId="af7">
    <w:name w:val="FollowedHyperlink"/>
    <w:basedOn w:val="a0"/>
    <w:uiPriority w:val="99"/>
    <w:semiHidden/>
    <w:unhideWhenUsed/>
    <w:rsid w:val="001A6B71"/>
    <w:rPr>
      <w:color w:val="B9D181" w:themeColor="followedHyperlink"/>
      <w:u w:val="single"/>
    </w:rPr>
  </w:style>
  <w:style w:type="character" w:customStyle="1" w:styleId="af8">
    <w:name w:val="Основной текст_"/>
    <w:basedOn w:val="a0"/>
    <w:link w:val="8"/>
    <w:uiPriority w:val="99"/>
    <w:locked/>
    <w:rsid w:val="00514D59"/>
    <w:rPr>
      <w:sz w:val="27"/>
      <w:szCs w:val="27"/>
      <w:shd w:val="clear" w:color="auto" w:fill="FFFFFF"/>
    </w:rPr>
  </w:style>
  <w:style w:type="paragraph" w:customStyle="1" w:styleId="8">
    <w:name w:val="Основной текст8"/>
    <w:basedOn w:val="a"/>
    <w:link w:val="af8"/>
    <w:uiPriority w:val="99"/>
    <w:rsid w:val="00514D59"/>
    <w:pPr>
      <w:shd w:val="clear" w:color="auto" w:fill="FFFFFF"/>
      <w:spacing w:line="134" w:lineRule="exact"/>
      <w:ind w:hanging="1700"/>
      <w:jc w:val="both"/>
    </w:pPr>
    <w:rPr>
      <w:rFonts w:asciiTheme="minorHAnsi" w:eastAsiaTheme="minorHAnsi" w:hAnsiTheme="minorHAnsi" w:cstheme="minorBidi"/>
      <w:sz w:val="27"/>
      <w:szCs w:val="27"/>
      <w:shd w:val="clear" w:color="auto" w:fill="FFFFFF"/>
      <w:lang w:eastAsia="en-US"/>
    </w:rPr>
  </w:style>
  <w:style w:type="paragraph" w:customStyle="1" w:styleId="Default">
    <w:name w:val="Default"/>
    <w:uiPriority w:val="99"/>
    <w:rsid w:val="00514D59"/>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customStyle="1" w:styleId="af9">
    <w:name w:val="Основной текст + Курсив"/>
    <w:basedOn w:val="af8"/>
    <w:uiPriority w:val="99"/>
    <w:rsid w:val="00514D59"/>
    <w:rPr>
      <w:rFonts w:ascii="Times New Roman" w:hAnsi="Times New Roman" w:cs="Times New Roman"/>
      <w:i/>
      <w:iCs/>
      <w:spacing w:val="0"/>
      <w:sz w:val="27"/>
      <w:szCs w:val="27"/>
      <w:shd w:val="clear" w:color="auto" w:fill="FFFFFF"/>
    </w:rPr>
  </w:style>
  <w:style w:type="character" w:customStyle="1" w:styleId="13">
    <w:name w:val="Основной текст + Курсив1"/>
    <w:aliases w:val="Интервал -1 pt"/>
    <w:basedOn w:val="af8"/>
    <w:uiPriority w:val="99"/>
    <w:rsid w:val="00514D59"/>
    <w:rPr>
      <w:rFonts w:ascii="Times New Roman" w:hAnsi="Times New Roman" w:cs="Times New Roman"/>
      <w:i/>
      <w:iCs/>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00588">
      <w:bodyDiv w:val="1"/>
      <w:marLeft w:val="0"/>
      <w:marRight w:val="0"/>
      <w:marTop w:val="0"/>
      <w:marBottom w:val="0"/>
      <w:divBdr>
        <w:top w:val="none" w:sz="0" w:space="0" w:color="auto"/>
        <w:left w:val="none" w:sz="0" w:space="0" w:color="auto"/>
        <w:bottom w:val="none" w:sz="0" w:space="0" w:color="auto"/>
        <w:right w:val="none" w:sz="0" w:space="0" w:color="auto"/>
      </w:divBdr>
      <w:divsChild>
        <w:div w:id="1021931638">
          <w:marLeft w:val="0"/>
          <w:marRight w:val="0"/>
          <w:marTop w:val="0"/>
          <w:marBottom w:val="0"/>
          <w:divBdr>
            <w:top w:val="none" w:sz="0" w:space="0" w:color="auto"/>
            <w:left w:val="none" w:sz="0" w:space="0" w:color="auto"/>
            <w:bottom w:val="none" w:sz="0" w:space="0" w:color="auto"/>
            <w:right w:val="none" w:sz="0" w:space="0" w:color="auto"/>
          </w:divBdr>
        </w:div>
      </w:divsChild>
    </w:div>
    <w:div w:id="448856509">
      <w:bodyDiv w:val="1"/>
      <w:marLeft w:val="0"/>
      <w:marRight w:val="0"/>
      <w:marTop w:val="0"/>
      <w:marBottom w:val="0"/>
      <w:divBdr>
        <w:top w:val="none" w:sz="0" w:space="0" w:color="auto"/>
        <w:left w:val="none" w:sz="0" w:space="0" w:color="auto"/>
        <w:bottom w:val="none" w:sz="0" w:space="0" w:color="auto"/>
        <w:right w:val="none" w:sz="0" w:space="0" w:color="auto"/>
      </w:divBdr>
    </w:div>
    <w:div w:id="708578239">
      <w:bodyDiv w:val="1"/>
      <w:marLeft w:val="0"/>
      <w:marRight w:val="0"/>
      <w:marTop w:val="0"/>
      <w:marBottom w:val="0"/>
      <w:divBdr>
        <w:top w:val="none" w:sz="0" w:space="0" w:color="auto"/>
        <w:left w:val="none" w:sz="0" w:space="0" w:color="auto"/>
        <w:bottom w:val="none" w:sz="0" w:space="0" w:color="auto"/>
        <w:right w:val="none" w:sz="0" w:space="0" w:color="auto"/>
      </w:divBdr>
      <w:divsChild>
        <w:div w:id="1615553864">
          <w:marLeft w:val="0"/>
          <w:marRight w:val="0"/>
          <w:marTop w:val="0"/>
          <w:marBottom w:val="0"/>
          <w:divBdr>
            <w:top w:val="none" w:sz="0" w:space="0" w:color="auto"/>
            <w:left w:val="none" w:sz="0" w:space="0" w:color="auto"/>
            <w:bottom w:val="none" w:sz="0" w:space="0" w:color="auto"/>
            <w:right w:val="none" w:sz="0" w:space="0" w:color="auto"/>
          </w:divBdr>
        </w:div>
      </w:divsChild>
    </w:div>
    <w:div w:id="1180046539">
      <w:bodyDiv w:val="1"/>
      <w:marLeft w:val="0"/>
      <w:marRight w:val="0"/>
      <w:marTop w:val="0"/>
      <w:marBottom w:val="0"/>
      <w:divBdr>
        <w:top w:val="none" w:sz="0" w:space="0" w:color="auto"/>
        <w:left w:val="none" w:sz="0" w:space="0" w:color="auto"/>
        <w:bottom w:val="none" w:sz="0" w:space="0" w:color="auto"/>
        <w:right w:val="none" w:sz="0" w:space="0" w:color="auto"/>
      </w:divBdr>
    </w:div>
    <w:div w:id="1236016206">
      <w:bodyDiv w:val="1"/>
      <w:marLeft w:val="0"/>
      <w:marRight w:val="0"/>
      <w:marTop w:val="0"/>
      <w:marBottom w:val="0"/>
      <w:divBdr>
        <w:top w:val="none" w:sz="0" w:space="0" w:color="auto"/>
        <w:left w:val="none" w:sz="0" w:space="0" w:color="auto"/>
        <w:bottom w:val="none" w:sz="0" w:space="0" w:color="auto"/>
        <w:right w:val="none" w:sz="0" w:space="0" w:color="auto"/>
      </w:divBdr>
    </w:div>
    <w:div w:id="1328706940">
      <w:bodyDiv w:val="1"/>
      <w:marLeft w:val="0"/>
      <w:marRight w:val="0"/>
      <w:marTop w:val="0"/>
      <w:marBottom w:val="0"/>
      <w:divBdr>
        <w:top w:val="none" w:sz="0" w:space="0" w:color="auto"/>
        <w:left w:val="none" w:sz="0" w:space="0" w:color="auto"/>
        <w:bottom w:val="none" w:sz="0" w:space="0" w:color="auto"/>
        <w:right w:val="none" w:sz="0" w:space="0" w:color="auto"/>
      </w:divBdr>
    </w:div>
    <w:div w:id="1384403124">
      <w:bodyDiv w:val="1"/>
      <w:marLeft w:val="0"/>
      <w:marRight w:val="0"/>
      <w:marTop w:val="0"/>
      <w:marBottom w:val="0"/>
      <w:divBdr>
        <w:top w:val="none" w:sz="0" w:space="0" w:color="auto"/>
        <w:left w:val="none" w:sz="0" w:space="0" w:color="auto"/>
        <w:bottom w:val="none" w:sz="0" w:space="0" w:color="auto"/>
        <w:right w:val="none" w:sz="0" w:space="0" w:color="auto"/>
      </w:divBdr>
    </w:div>
    <w:div w:id="1402482808">
      <w:bodyDiv w:val="1"/>
      <w:marLeft w:val="0"/>
      <w:marRight w:val="0"/>
      <w:marTop w:val="0"/>
      <w:marBottom w:val="0"/>
      <w:divBdr>
        <w:top w:val="none" w:sz="0" w:space="0" w:color="auto"/>
        <w:left w:val="none" w:sz="0" w:space="0" w:color="auto"/>
        <w:bottom w:val="none" w:sz="0" w:space="0" w:color="auto"/>
        <w:right w:val="none" w:sz="0" w:space="0" w:color="auto"/>
      </w:divBdr>
      <w:divsChild>
        <w:div w:id="467943626">
          <w:marLeft w:val="0"/>
          <w:marRight w:val="0"/>
          <w:marTop w:val="0"/>
          <w:marBottom w:val="0"/>
          <w:divBdr>
            <w:top w:val="none" w:sz="0" w:space="0" w:color="auto"/>
            <w:left w:val="none" w:sz="0" w:space="0" w:color="auto"/>
            <w:bottom w:val="none" w:sz="0" w:space="0" w:color="auto"/>
            <w:right w:val="none" w:sz="0" w:space="0" w:color="auto"/>
          </w:divBdr>
          <w:divsChild>
            <w:div w:id="1242838010">
              <w:marLeft w:val="0"/>
              <w:marRight w:val="0"/>
              <w:marTop w:val="0"/>
              <w:marBottom w:val="0"/>
              <w:divBdr>
                <w:top w:val="none" w:sz="0" w:space="0" w:color="auto"/>
                <w:left w:val="none" w:sz="0" w:space="0" w:color="auto"/>
                <w:bottom w:val="none" w:sz="0" w:space="0" w:color="auto"/>
                <w:right w:val="none" w:sz="0" w:space="0" w:color="auto"/>
              </w:divBdr>
            </w:div>
          </w:divsChild>
        </w:div>
        <w:div w:id="898129452">
          <w:marLeft w:val="0"/>
          <w:marRight w:val="0"/>
          <w:marTop w:val="0"/>
          <w:marBottom w:val="0"/>
          <w:divBdr>
            <w:top w:val="none" w:sz="0" w:space="0" w:color="auto"/>
            <w:left w:val="none" w:sz="0" w:space="0" w:color="auto"/>
            <w:bottom w:val="none" w:sz="0" w:space="0" w:color="auto"/>
            <w:right w:val="none" w:sz="0" w:space="0" w:color="auto"/>
          </w:divBdr>
          <w:divsChild>
            <w:div w:id="851652479">
              <w:marLeft w:val="0"/>
              <w:marRight w:val="0"/>
              <w:marTop w:val="0"/>
              <w:marBottom w:val="0"/>
              <w:divBdr>
                <w:top w:val="none" w:sz="0" w:space="0" w:color="auto"/>
                <w:left w:val="none" w:sz="0" w:space="0" w:color="auto"/>
                <w:bottom w:val="none" w:sz="0" w:space="0" w:color="auto"/>
                <w:right w:val="none" w:sz="0" w:space="0" w:color="auto"/>
              </w:divBdr>
              <w:divsChild>
                <w:div w:id="507408123">
                  <w:marLeft w:val="0"/>
                  <w:marRight w:val="0"/>
                  <w:marTop w:val="0"/>
                  <w:marBottom w:val="0"/>
                  <w:divBdr>
                    <w:top w:val="none" w:sz="0" w:space="0" w:color="auto"/>
                    <w:left w:val="none" w:sz="0" w:space="0" w:color="auto"/>
                    <w:bottom w:val="none" w:sz="0" w:space="0" w:color="auto"/>
                    <w:right w:val="none" w:sz="0" w:space="0" w:color="auto"/>
                  </w:divBdr>
                </w:div>
                <w:div w:id="1161695504">
                  <w:marLeft w:val="0"/>
                  <w:marRight w:val="0"/>
                  <w:marTop w:val="0"/>
                  <w:marBottom w:val="0"/>
                  <w:divBdr>
                    <w:top w:val="none" w:sz="0" w:space="0" w:color="auto"/>
                    <w:left w:val="none" w:sz="0" w:space="0" w:color="auto"/>
                    <w:bottom w:val="none" w:sz="0" w:space="0" w:color="auto"/>
                    <w:right w:val="none" w:sz="0" w:space="0" w:color="auto"/>
                  </w:divBdr>
                  <w:divsChild>
                    <w:div w:id="1131708117">
                      <w:marLeft w:val="0"/>
                      <w:marRight w:val="0"/>
                      <w:marTop w:val="0"/>
                      <w:marBottom w:val="0"/>
                      <w:divBdr>
                        <w:top w:val="none" w:sz="0" w:space="0" w:color="auto"/>
                        <w:left w:val="none" w:sz="0" w:space="0" w:color="auto"/>
                        <w:bottom w:val="none" w:sz="0" w:space="0" w:color="auto"/>
                        <w:right w:val="none" w:sz="0" w:space="0" w:color="auto"/>
                      </w:divBdr>
                    </w:div>
                    <w:div w:id="344284982">
                      <w:marLeft w:val="0"/>
                      <w:marRight w:val="0"/>
                      <w:marTop w:val="0"/>
                      <w:marBottom w:val="0"/>
                      <w:divBdr>
                        <w:top w:val="none" w:sz="0" w:space="0" w:color="auto"/>
                        <w:left w:val="none" w:sz="0" w:space="0" w:color="auto"/>
                        <w:bottom w:val="none" w:sz="0" w:space="0" w:color="auto"/>
                        <w:right w:val="none" w:sz="0" w:space="0" w:color="auto"/>
                      </w:divBdr>
                      <w:divsChild>
                        <w:div w:id="1338997108">
                          <w:marLeft w:val="0"/>
                          <w:marRight w:val="0"/>
                          <w:marTop w:val="0"/>
                          <w:marBottom w:val="0"/>
                          <w:divBdr>
                            <w:top w:val="none" w:sz="0" w:space="0" w:color="auto"/>
                            <w:left w:val="none" w:sz="0" w:space="0" w:color="auto"/>
                            <w:bottom w:val="none" w:sz="0" w:space="0" w:color="auto"/>
                            <w:right w:val="none" w:sz="0" w:space="0" w:color="auto"/>
                          </w:divBdr>
                        </w:div>
                        <w:div w:id="1937441637">
                          <w:marLeft w:val="0"/>
                          <w:marRight w:val="0"/>
                          <w:marTop w:val="0"/>
                          <w:marBottom w:val="0"/>
                          <w:divBdr>
                            <w:top w:val="none" w:sz="0" w:space="0" w:color="auto"/>
                            <w:left w:val="none" w:sz="0" w:space="0" w:color="auto"/>
                            <w:bottom w:val="none" w:sz="0" w:space="0" w:color="auto"/>
                            <w:right w:val="none" w:sz="0" w:space="0" w:color="auto"/>
                          </w:divBdr>
                        </w:div>
                        <w:div w:id="297731348">
                          <w:marLeft w:val="0"/>
                          <w:marRight w:val="0"/>
                          <w:marTop w:val="0"/>
                          <w:marBottom w:val="0"/>
                          <w:divBdr>
                            <w:top w:val="none" w:sz="0" w:space="0" w:color="auto"/>
                            <w:left w:val="none" w:sz="0" w:space="0" w:color="auto"/>
                            <w:bottom w:val="none" w:sz="0" w:space="0" w:color="auto"/>
                            <w:right w:val="none" w:sz="0" w:space="0" w:color="auto"/>
                          </w:divBdr>
                          <w:divsChild>
                            <w:div w:id="1023241645">
                              <w:marLeft w:val="0"/>
                              <w:marRight w:val="0"/>
                              <w:marTop w:val="0"/>
                              <w:marBottom w:val="0"/>
                              <w:divBdr>
                                <w:top w:val="none" w:sz="0" w:space="0" w:color="auto"/>
                                <w:left w:val="none" w:sz="0" w:space="0" w:color="auto"/>
                                <w:bottom w:val="none" w:sz="0" w:space="0" w:color="auto"/>
                                <w:right w:val="none" w:sz="0" w:space="0" w:color="auto"/>
                              </w:divBdr>
                            </w:div>
                            <w:div w:id="615261824">
                              <w:marLeft w:val="0"/>
                              <w:marRight w:val="0"/>
                              <w:marTop w:val="0"/>
                              <w:marBottom w:val="0"/>
                              <w:divBdr>
                                <w:top w:val="none" w:sz="0" w:space="0" w:color="auto"/>
                                <w:left w:val="none" w:sz="0" w:space="0" w:color="auto"/>
                                <w:bottom w:val="none" w:sz="0" w:space="0" w:color="auto"/>
                                <w:right w:val="none" w:sz="0" w:space="0" w:color="auto"/>
                              </w:divBdr>
                            </w:div>
                          </w:divsChild>
                        </w:div>
                        <w:div w:id="1789667372">
                          <w:marLeft w:val="0"/>
                          <w:marRight w:val="0"/>
                          <w:marTop w:val="0"/>
                          <w:marBottom w:val="0"/>
                          <w:divBdr>
                            <w:top w:val="none" w:sz="0" w:space="0" w:color="auto"/>
                            <w:left w:val="none" w:sz="0" w:space="0" w:color="auto"/>
                            <w:bottom w:val="none" w:sz="0" w:space="0" w:color="auto"/>
                            <w:right w:val="none" w:sz="0" w:space="0" w:color="auto"/>
                          </w:divBdr>
                        </w:div>
                        <w:div w:id="951207486">
                          <w:marLeft w:val="0"/>
                          <w:marRight w:val="0"/>
                          <w:marTop w:val="0"/>
                          <w:marBottom w:val="0"/>
                          <w:divBdr>
                            <w:top w:val="none" w:sz="0" w:space="0" w:color="auto"/>
                            <w:left w:val="none" w:sz="0" w:space="0" w:color="auto"/>
                            <w:bottom w:val="none" w:sz="0" w:space="0" w:color="auto"/>
                            <w:right w:val="none" w:sz="0" w:space="0" w:color="auto"/>
                          </w:divBdr>
                        </w:div>
                        <w:div w:id="1482966335">
                          <w:marLeft w:val="0"/>
                          <w:marRight w:val="0"/>
                          <w:marTop w:val="0"/>
                          <w:marBottom w:val="0"/>
                          <w:divBdr>
                            <w:top w:val="none" w:sz="0" w:space="0" w:color="auto"/>
                            <w:left w:val="none" w:sz="0" w:space="0" w:color="auto"/>
                            <w:bottom w:val="none" w:sz="0" w:space="0" w:color="auto"/>
                            <w:right w:val="none" w:sz="0" w:space="0" w:color="auto"/>
                          </w:divBdr>
                        </w:div>
                        <w:div w:id="589780150">
                          <w:marLeft w:val="0"/>
                          <w:marRight w:val="0"/>
                          <w:marTop w:val="0"/>
                          <w:marBottom w:val="0"/>
                          <w:divBdr>
                            <w:top w:val="none" w:sz="0" w:space="0" w:color="auto"/>
                            <w:left w:val="none" w:sz="0" w:space="0" w:color="auto"/>
                            <w:bottom w:val="none" w:sz="0" w:space="0" w:color="auto"/>
                            <w:right w:val="none" w:sz="0" w:space="0" w:color="auto"/>
                          </w:divBdr>
                        </w:div>
                        <w:div w:id="2030329091">
                          <w:marLeft w:val="0"/>
                          <w:marRight w:val="0"/>
                          <w:marTop w:val="0"/>
                          <w:marBottom w:val="0"/>
                          <w:divBdr>
                            <w:top w:val="none" w:sz="0" w:space="0" w:color="auto"/>
                            <w:left w:val="none" w:sz="0" w:space="0" w:color="auto"/>
                            <w:bottom w:val="none" w:sz="0" w:space="0" w:color="auto"/>
                            <w:right w:val="none" w:sz="0" w:space="0" w:color="auto"/>
                          </w:divBdr>
                        </w:div>
                        <w:div w:id="1550918203">
                          <w:marLeft w:val="0"/>
                          <w:marRight w:val="0"/>
                          <w:marTop w:val="0"/>
                          <w:marBottom w:val="0"/>
                          <w:divBdr>
                            <w:top w:val="none" w:sz="0" w:space="0" w:color="auto"/>
                            <w:left w:val="none" w:sz="0" w:space="0" w:color="auto"/>
                            <w:bottom w:val="none" w:sz="0" w:space="0" w:color="auto"/>
                            <w:right w:val="none" w:sz="0" w:space="0" w:color="auto"/>
                          </w:divBdr>
                        </w:div>
                        <w:div w:id="1091245321">
                          <w:marLeft w:val="0"/>
                          <w:marRight w:val="0"/>
                          <w:marTop w:val="0"/>
                          <w:marBottom w:val="0"/>
                          <w:divBdr>
                            <w:top w:val="none" w:sz="0" w:space="0" w:color="auto"/>
                            <w:left w:val="none" w:sz="0" w:space="0" w:color="auto"/>
                            <w:bottom w:val="none" w:sz="0" w:space="0" w:color="auto"/>
                            <w:right w:val="none" w:sz="0" w:space="0" w:color="auto"/>
                          </w:divBdr>
                        </w:div>
                        <w:div w:id="86922668">
                          <w:marLeft w:val="0"/>
                          <w:marRight w:val="0"/>
                          <w:marTop w:val="0"/>
                          <w:marBottom w:val="0"/>
                          <w:divBdr>
                            <w:top w:val="none" w:sz="0" w:space="0" w:color="auto"/>
                            <w:left w:val="none" w:sz="0" w:space="0" w:color="auto"/>
                            <w:bottom w:val="none" w:sz="0" w:space="0" w:color="auto"/>
                            <w:right w:val="none" w:sz="0" w:space="0" w:color="auto"/>
                          </w:divBdr>
                        </w:div>
                        <w:div w:id="1087003033">
                          <w:marLeft w:val="0"/>
                          <w:marRight w:val="0"/>
                          <w:marTop w:val="0"/>
                          <w:marBottom w:val="0"/>
                          <w:divBdr>
                            <w:top w:val="none" w:sz="0" w:space="0" w:color="auto"/>
                            <w:left w:val="none" w:sz="0" w:space="0" w:color="auto"/>
                            <w:bottom w:val="none" w:sz="0" w:space="0" w:color="auto"/>
                            <w:right w:val="none" w:sz="0" w:space="0" w:color="auto"/>
                          </w:divBdr>
                        </w:div>
                        <w:div w:id="1312556793">
                          <w:marLeft w:val="0"/>
                          <w:marRight w:val="0"/>
                          <w:marTop w:val="0"/>
                          <w:marBottom w:val="0"/>
                          <w:divBdr>
                            <w:top w:val="none" w:sz="0" w:space="0" w:color="auto"/>
                            <w:left w:val="none" w:sz="0" w:space="0" w:color="auto"/>
                            <w:bottom w:val="none" w:sz="0" w:space="0" w:color="auto"/>
                            <w:right w:val="none" w:sz="0" w:space="0" w:color="auto"/>
                          </w:divBdr>
                          <w:divsChild>
                            <w:div w:id="1610045479">
                              <w:marLeft w:val="0"/>
                              <w:marRight w:val="0"/>
                              <w:marTop w:val="0"/>
                              <w:marBottom w:val="0"/>
                              <w:divBdr>
                                <w:top w:val="none" w:sz="0" w:space="0" w:color="auto"/>
                                <w:left w:val="none" w:sz="0" w:space="0" w:color="auto"/>
                                <w:bottom w:val="none" w:sz="0" w:space="0" w:color="auto"/>
                                <w:right w:val="none" w:sz="0" w:space="0" w:color="auto"/>
                              </w:divBdr>
                            </w:div>
                            <w:div w:id="1797139777">
                              <w:marLeft w:val="0"/>
                              <w:marRight w:val="0"/>
                              <w:marTop w:val="0"/>
                              <w:marBottom w:val="0"/>
                              <w:divBdr>
                                <w:top w:val="none" w:sz="0" w:space="0" w:color="auto"/>
                                <w:left w:val="none" w:sz="0" w:space="0" w:color="auto"/>
                                <w:bottom w:val="none" w:sz="0" w:space="0" w:color="auto"/>
                                <w:right w:val="none" w:sz="0" w:space="0" w:color="auto"/>
                              </w:divBdr>
                            </w:div>
                            <w:div w:id="920409228">
                              <w:marLeft w:val="0"/>
                              <w:marRight w:val="0"/>
                              <w:marTop w:val="0"/>
                              <w:marBottom w:val="0"/>
                              <w:divBdr>
                                <w:top w:val="none" w:sz="0" w:space="0" w:color="auto"/>
                                <w:left w:val="none" w:sz="0" w:space="0" w:color="auto"/>
                                <w:bottom w:val="none" w:sz="0" w:space="0" w:color="auto"/>
                                <w:right w:val="none" w:sz="0" w:space="0" w:color="auto"/>
                              </w:divBdr>
                            </w:div>
                            <w:div w:id="395199867">
                              <w:marLeft w:val="0"/>
                              <w:marRight w:val="0"/>
                              <w:marTop w:val="0"/>
                              <w:marBottom w:val="0"/>
                              <w:divBdr>
                                <w:top w:val="none" w:sz="0" w:space="0" w:color="auto"/>
                                <w:left w:val="none" w:sz="0" w:space="0" w:color="auto"/>
                                <w:bottom w:val="none" w:sz="0" w:space="0" w:color="auto"/>
                                <w:right w:val="none" w:sz="0" w:space="0" w:color="auto"/>
                              </w:divBdr>
                            </w:div>
                            <w:div w:id="631986713">
                              <w:marLeft w:val="0"/>
                              <w:marRight w:val="0"/>
                              <w:marTop w:val="0"/>
                              <w:marBottom w:val="0"/>
                              <w:divBdr>
                                <w:top w:val="none" w:sz="0" w:space="0" w:color="auto"/>
                                <w:left w:val="none" w:sz="0" w:space="0" w:color="auto"/>
                                <w:bottom w:val="none" w:sz="0" w:space="0" w:color="auto"/>
                                <w:right w:val="none" w:sz="0" w:space="0" w:color="auto"/>
                              </w:divBdr>
                            </w:div>
                            <w:div w:id="516119390">
                              <w:marLeft w:val="0"/>
                              <w:marRight w:val="0"/>
                              <w:marTop w:val="0"/>
                              <w:marBottom w:val="0"/>
                              <w:divBdr>
                                <w:top w:val="none" w:sz="0" w:space="0" w:color="auto"/>
                                <w:left w:val="none" w:sz="0" w:space="0" w:color="auto"/>
                                <w:bottom w:val="none" w:sz="0" w:space="0" w:color="auto"/>
                                <w:right w:val="none" w:sz="0" w:space="0" w:color="auto"/>
                              </w:divBdr>
                            </w:div>
                            <w:div w:id="1453552701">
                              <w:marLeft w:val="0"/>
                              <w:marRight w:val="0"/>
                              <w:marTop w:val="0"/>
                              <w:marBottom w:val="0"/>
                              <w:divBdr>
                                <w:top w:val="none" w:sz="0" w:space="0" w:color="auto"/>
                                <w:left w:val="none" w:sz="0" w:space="0" w:color="auto"/>
                                <w:bottom w:val="none" w:sz="0" w:space="0" w:color="auto"/>
                                <w:right w:val="none" w:sz="0" w:space="0" w:color="auto"/>
                              </w:divBdr>
                            </w:div>
                            <w:div w:id="1617717400">
                              <w:marLeft w:val="0"/>
                              <w:marRight w:val="0"/>
                              <w:marTop w:val="0"/>
                              <w:marBottom w:val="0"/>
                              <w:divBdr>
                                <w:top w:val="none" w:sz="0" w:space="0" w:color="auto"/>
                                <w:left w:val="none" w:sz="0" w:space="0" w:color="auto"/>
                                <w:bottom w:val="none" w:sz="0" w:space="0" w:color="auto"/>
                                <w:right w:val="none" w:sz="0" w:space="0" w:color="auto"/>
                              </w:divBdr>
                            </w:div>
                            <w:div w:id="979697939">
                              <w:marLeft w:val="0"/>
                              <w:marRight w:val="0"/>
                              <w:marTop w:val="0"/>
                              <w:marBottom w:val="0"/>
                              <w:divBdr>
                                <w:top w:val="none" w:sz="0" w:space="0" w:color="auto"/>
                                <w:left w:val="none" w:sz="0" w:space="0" w:color="auto"/>
                                <w:bottom w:val="none" w:sz="0" w:space="0" w:color="auto"/>
                                <w:right w:val="none" w:sz="0" w:space="0" w:color="auto"/>
                              </w:divBdr>
                            </w:div>
                            <w:div w:id="1267882048">
                              <w:marLeft w:val="0"/>
                              <w:marRight w:val="0"/>
                              <w:marTop w:val="0"/>
                              <w:marBottom w:val="0"/>
                              <w:divBdr>
                                <w:top w:val="none" w:sz="0" w:space="0" w:color="auto"/>
                                <w:left w:val="none" w:sz="0" w:space="0" w:color="auto"/>
                                <w:bottom w:val="none" w:sz="0" w:space="0" w:color="auto"/>
                                <w:right w:val="none" w:sz="0" w:space="0" w:color="auto"/>
                              </w:divBdr>
                            </w:div>
                            <w:div w:id="611517044">
                              <w:marLeft w:val="0"/>
                              <w:marRight w:val="0"/>
                              <w:marTop w:val="0"/>
                              <w:marBottom w:val="0"/>
                              <w:divBdr>
                                <w:top w:val="none" w:sz="0" w:space="0" w:color="auto"/>
                                <w:left w:val="none" w:sz="0" w:space="0" w:color="auto"/>
                                <w:bottom w:val="none" w:sz="0" w:space="0" w:color="auto"/>
                                <w:right w:val="none" w:sz="0" w:space="0" w:color="auto"/>
                              </w:divBdr>
                            </w:div>
                            <w:div w:id="823618403">
                              <w:marLeft w:val="0"/>
                              <w:marRight w:val="0"/>
                              <w:marTop w:val="0"/>
                              <w:marBottom w:val="0"/>
                              <w:divBdr>
                                <w:top w:val="none" w:sz="0" w:space="0" w:color="auto"/>
                                <w:left w:val="none" w:sz="0" w:space="0" w:color="auto"/>
                                <w:bottom w:val="none" w:sz="0" w:space="0" w:color="auto"/>
                                <w:right w:val="none" w:sz="0" w:space="0" w:color="auto"/>
                              </w:divBdr>
                            </w:div>
                            <w:div w:id="1569922544">
                              <w:marLeft w:val="0"/>
                              <w:marRight w:val="0"/>
                              <w:marTop w:val="0"/>
                              <w:marBottom w:val="0"/>
                              <w:divBdr>
                                <w:top w:val="none" w:sz="0" w:space="0" w:color="auto"/>
                                <w:left w:val="none" w:sz="0" w:space="0" w:color="auto"/>
                                <w:bottom w:val="none" w:sz="0" w:space="0" w:color="auto"/>
                                <w:right w:val="none" w:sz="0" w:space="0" w:color="auto"/>
                              </w:divBdr>
                            </w:div>
                            <w:div w:id="2145460027">
                              <w:marLeft w:val="0"/>
                              <w:marRight w:val="0"/>
                              <w:marTop w:val="0"/>
                              <w:marBottom w:val="0"/>
                              <w:divBdr>
                                <w:top w:val="none" w:sz="0" w:space="0" w:color="auto"/>
                                <w:left w:val="none" w:sz="0" w:space="0" w:color="auto"/>
                                <w:bottom w:val="none" w:sz="0" w:space="0" w:color="auto"/>
                                <w:right w:val="none" w:sz="0" w:space="0" w:color="auto"/>
                              </w:divBdr>
                            </w:div>
                            <w:div w:id="411198623">
                              <w:marLeft w:val="0"/>
                              <w:marRight w:val="0"/>
                              <w:marTop w:val="0"/>
                              <w:marBottom w:val="0"/>
                              <w:divBdr>
                                <w:top w:val="none" w:sz="0" w:space="0" w:color="auto"/>
                                <w:left w:val="none" w:sz="0" w:space="0" w:color="auto"/>
                                <w:bottom w:val="none" w:sz="0" w:space="0" w:color="auto"/>
                                <w:right w:val="none" w:sz="0" w:space="0" w:color="auto"/>
                              </w:divBdr>
                            </w:div>
                            <w:div w:id="1308051808">
                              <w:marLeft w:val="0"/>
                              <w:marRight w:val="0"/>
                              <w:marTop w:val="0"/>
                              <w:marBottom w:val="0"/>
                              <w:divBdr>
                                <w:top w:val="none" w:sz="0" w:space="0" w:color="auto"/>
                                <w:left w:val="none" w:sz="0" w:space="0" w:color="auto"/>
                                <w:bottom w:val="none" w:sz="0" w:space="0" w:color="auto"/>
                                <w:right w:val="none" w:sz="0" w:space="0" w:color="auto"/>
                              </w:divBdr>
                            </w:div>
                            <w:div w:id="1980917807">
                              <w:marLeft w:val="0"/>
                              <w:marRight w:val="0"/>
                              <w:marTop w:val="0"/>
                              <w:marBottom w:val="0"/>
                              <w:divBdr>
                                <w:top w:val="none" w:sz="0" w:space="0" w:color="auto"/>
                                <w:left w:val="none" w:sz="0" w:space="0" w:color="auto"/>
                                <w:bottom w:val="none" w:sz="0" w:space="0" w:color="auto"/>
                                <w:right w:val="none" w:sz="0" w:space="0" w:color="auto"/>
                              </w:divBdr>
                            </w:div>
                            <w:div w:id="1774980443">
                              <w:marLeft w:val="0"/>
                              <w:marRight w:val="0"/>
                              <w:marTop w:val="0"/>
                              <w:marBottom w:val="0"/>
                              <w:divBdr>
                                <w:top w:val="none" w:sz="0" w:space="0" w:color="auto"/>
                                <w:left w:val="none" w:sz="0" w:space="0" w:color="auto"/>
                                <w:bottom w:val="none" w:sz="0" w:space="0" w:color="auto"/>
                                <w:right w:val="none" w:sz="0" w:space="0" w:color="auto"/>
                              </w:divBdr>
                            </w:div>
                            <w:div w:id="1903324616">
                              <w:marLeft w:val="0"/>
                              <w:marRight w:val="0"/>
                              <w:marTop w:val="0"/>
                              <w:marBottom w:val="0"/>
                              <w:divBdr>
                                <w:top w:val="none" w:sz="0" w:space="0" w:color="auto"/>
                                <w:left w:val="none" w:sz="0" w:space="0" w:color="auto"/>
                                <w:bottom w:val="none" w:sz="0" w:space="0" w:color="auto"/>
                                <w:right w:val="none" w:sz="0" w:space="0" w:color="auto"/>
                              </w:divBdr>
                            </w:div>
                            <w:div w:id="996034114">
                              <w:marLeft w:val="0"/>
                              <w:marRight w:val="0"/>
                              <w:marTop w:val="0"/>
                              <w:marBottom w:val="0"/>
                              <w:divBdr>
                                <w:top w:val="none" w:sz="0" w:space="0" w:color="auto"/>
                                <w:left w:val="none" w:sz="0" w:space="0" w:color="auto"/>
                                <w:bottom w:val="none" w:sz="0" w:space="0" w:color="auto"/>
                                <w:right w:val="none" w:sz="0" w:space="0" w:color="auto"/>
                              </w:divBdr>
                            </w:div>
                            <w:div w:id="1983847626">
                              <w:marLeft w:val="0"/>
                              <w:marRight w:val="0"/>
                              <w:marTop w:val="0"/>
                              <w:marBottom w:val="0"/>
                              <w:divBdr>
                                <w:top w:val="none" w:sz="0" w:space="0" w:color="auto"/>
                                <w:left w:val="none" w:sz="0" w:space="0" w:color="auto"/>
                                <w:bottom w:val="none" w:sz="0" w:space="0" w:color="auto"/>
                                <w:right w:val="none" w:sz="0" w:space="0" w:color="auto"/>
                              </w:divBdr>
                            </w:div>
                            <w:div w:id="273636327">
                              <w:marLeft w:val="0"/>
                              <w:marRight w:val="0"/>
                              <w:marTop w:val="0"/>
                              <w:marBottom w:val="0"/>
                              <w:divBdr>
                                <w:top w:val="none" w:sz="0" w:space="0" w:color="auto"/>
                                <w:left w:val="none" w:sz="0" w:space="0" w:color="auto"/>
                                <w:bottom w:val="none" w:sz="0" w:space="0" w:color="auto"/>
                                <w:right w:val="none" w:sz="0" w:space="0" w:color="auto"/>
                              </w:divBdr>
                            </w:div>
                            <w:div w:id="1206680436">
                              <w:marLeft w:val="0"/>
                              <w:marRight w:val="0"/>
                              <w:marTop w:val="0"/>
                              <w:marBottom w:val="0"/>
                              <w:divBdr>
                                <w:top w:val="none" w:sz="0" w:space="0" w:color="auto"/>
                                <w:left w:val="none" w:sz="0" w:space="0" w:color="auto"/>
                                <w:bottom w:val="none" w:sz="0" w:space="0" w:color="auto"/>
                                <w:right w:val="none" w:sz="0" w:space="0" w:color="auto"/>
                              </w:divBdr>
                            </w:div>
                            <w:div w:id="947469406">
                              <w:marLeft w:val="0"/>
                              <w:marRight w:val="0"/>
                              <w:marTop w:val="0"/>
                              <w:marBottom w:val="0"/>
                              <w:divBdr>
                                <w:top w:val="none" w:sz="0" w:space="0" w:color="auto"/>
                                <w:left w:val="none" w:sz="0" w:space="0" w:color="auto"/>
                                <w:bottom w:val="none" w:sz="0" w:space="0" w:color="auto"/>
                                <w:right w:val="none" w:sz="0" w:space="0" w:color="auto"/>
                              </w:divBdr>
                            </w:div>
                            <w:div w:id="1819297188">
                              <w:marLeft w:val="0"/>
                              <w:marRight w:val="0"/>
                              <w:marTop w:val="0"/>
                              <w:marBottom w:val="0"/>
                              <w:divBdr>
                                <w:top w:val="none" w:sz="0" w:space="0" w:color="auto"/>
                                <w:left w:val="none" w:sz="0" w:space="0" w:color="auto"/>
                                <w:bottom w:val="none" w:sz="0" w:space="0" w:color="auto"/>
                                <w:right w:val="none" w:sz="0" w:space="0" w:color="auto"/>
                              </w:divBdr>
                            </w:div>
                            <w:div w:id="14076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4500">
      <w:bodyDiv w:val="1"/>
      <w:marLeft w:val="0"/>
      <w:marRight w:val="0"/>
      <w:marTop w:val="0"/>
      <w:marBottom w:val="0"/>
      <w:divBdr>
        <w:top w:val="none" w:sz="0" w:space="0" w:color="auto"/>
        <w:left w:val="none" w:sz="0" w:space="0" w:color="auto"/>
        <w:bottom w:val="none" w:sz="0" w:space="0" w:color="auto"/>
        <w:right w:val="none" w:sz="0" w:space="0" w:color="auto"/>
      </w:divBdr>
    </w:div>
    <w:div w:id="17583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fontTable" Target="fontTable.xml"/><Relationship Id="rId10" Type="http://schemas.openxmlformats.org/officeDocument/2006/relationships/hyperlink" Target="https://berestovitsa.grodno-region.by/ru/grodnoobltoplivo-ru"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footer" Target="foot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3.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4.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5.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6.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7.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8.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9.xml"/></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Колона3</c:v>
                </c:pt>
              </c:strCache>
            </c:strRef>
          </c:tx>
          <c:spPr>
            <a:solidFill>
              <a:srgbClr val="00B050"/>
            </a:solidFill>
            <a:ln>
              <a:noFill/>
            </a:ln>
            <a:effectLst>
              <a:outerShdw blurRad="165100" dist="50800" dir="5400000" algn="ctr" rotWithShape="0">
                <a:schemeClr val="accent2">
                  <a:lumMod val="50000"/>
                  <a:alpha val="76000"/>
                </a:schemeClr>
              </a:outerShdw>
            </a:effectLst>
          </c:spPr>
          <c:invertIfNegative val="0"/>
          <c:dLbls>
            <c:dLbl>
              <c:idx val="2"/>
              <c:layout>
                <c:manualLayout>
                  <c:x val="4.2797161840500532E-3"/>
                  <c:y val="-4.05570818572845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F0-4518-AFC2-4AF0EA54C361}"/>
                </c:ext>
              </c:extLst>
            </c:dLbl>
            <c:dLbl>
              <c:idx val="4"/>
              <c:layout>
                <c:manualLayout>
                  <c:x val="0"/>
                  <c:y val="-1.6222832742913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F0-4518-AFC2-4AF0EA54C361}"/>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2">
                    <a:lumMod val="50000"/>
                  </a:schemeClr>
                </a:solidFill>
                <a:prstDash val="solid"/>
              </a:ln>
              <a:effectLst/>
            </c:spPr>
            <c:trendlineType val="linear"/>
            <c:dispRSqr val="0"/>
            <c:dispEq val="0"/>
          </c:trendline>
          <c:trendline>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17.3</c:v>
                </c:pt>
                <c:pt idx="1">
                  <c:v>17</c:v>
                </c:pt>
                <c:pt idx="2">
                  <c:v>16.7</c:v>
                </c:pt>
                <c:pt idx="3">
                  <c:v>16.5</c:v>
                </c:pt>
                <c:pt idx="4">
                  <c:v>16.2</c:v>
                </c:pt>
                <c:pt idx="5">
                  <c:v>16.100000000000001</c:v>
                </c:pt>
                <c:pt idx="6">
                  <c:v>16</c:v>
                </c:pt>
                <c:pt idx="7">
                  <c:v>15.9</c:v>
                </c:pt>
                <c:pt idx="8">
                  <c:v>15.7</c:v>
                </c:pt>
                <c:pt idx="9">
                  <c:v>15.4</c:v>
                </c:pt>
              </c:numCache>
            </c:numRef>
          </c:val>
          <c:extLst>
            <c:ext xmlns:c16="http://schemas.microsoft.com/office/drawing/2014/chart" uri="{C3380CC4-5D6E-409C-BE32-E72D297353CC}">
              <c16:uniqueId val="{00000000-8FEB-4B25-81F3-9CAAFB881D34}"/>
            </c:ext>
          </c:extLst>
        </c:ser>
        <c:dLbls>
          <c:showLegendKey val="0"/>
          <c:showVal val="0"/>
          <c:showCatName val="0"/>
          <c:showSerName val="0"/>
          <c:showPercent val="0"/>
          <c:showBubbleSize val="0"/>
        </c:dLbls>
        <c:gapWidth val="219"/>
        <c:overlap val="-27"/>
        <c:axId val="225542912"/>
        <c:axId val="225544448"/>
      </c:barChart>
      <c:catAx>
        <c:axId val="22554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25544448"/>
        <c:crosses val="autoZero"/>
        <c:auto val="1"/>
        <c:lblAlgn val="ctr"/>
        <c:lblOffset val="100"/>
        <c:noMultiLvlLbl val="0"/>
      </c:catAx>
      <c:valAx>
        <c:axId val="225544448"/>
        <c:scaling>
          <c:orientation val="minMax"/>
        </c:scaling>
        <c:delete val="0"/>
        <c:axPos val="l"/>
        <c:majorGridlines>
          <c:spPr>
            <a:ln w="9525" cap="flat" cmpd="sng" algn="ctr">
              <a:noFill/>
              <a:round/>
            </a:ln>
            <a:effectLst/>
          </c:spPr>
        </c:majorGridlines>
        <c:title>
          <c:tx>
            <c:rich>
              <a:bodyPr rot="-5400000" vert="horz"/>
              <a:lstStyle/>
              <a:p>
                <a:pPr>
                  <a:defRPr b="0"/>
                </a:pPr>
                <a:r>
                  <a:rPr lang="bg-BG" b="0"/>
                  <a:t>Тысяч человек</a:t>
                </a:r>
              </a:p>
            </c:rich>
          </c:tx>
          <c:overlay val="0"/>
          <c:spPr>
            <a:noFill/>
            <a:ln>
              <a:noFill/>
            </a:ln>
            <a:effectLst/>
          </c:spPr>
        </c:title>
        <c:numFmt formatCode="General" sourceLinked="1"/>
        <c:majorTickMark val="none"/>
        <c:minorTickMark val="none"/>
        <c:tickLblPos val="nextTo"/>
        <c:spPr>
          <a:noFill/>
          <a:ln>
            <a:solidFill>
              <a:schemeClr val="accent1"/>
            </a:solidFill>
          </a:ln>
          <a:effectLst/>
        </c:spPr>
        <c:txPr>
          <a:bodyPr rot="-60000000" vert="horz"/>
          <a:lstStyle/>
          <a:p>
            <a:pPr>
              <a:defRPr/>
            </a:pPr>
            <a:endParaRPr lang="ru-RU"/>
          </a:p>
        </c:txPr>
        <c:crossAx val="2255429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86917019987882"/>
          <c:y val="4.249293135689524E-2"/>
          <c:w val="0.86921125243959974"/>
          <c:h val="0.58678436733417505"/>
        </c:manualLayout>
      </c:layout>
      <c:lineChart>
        <c:grouping val="standard"/>
        <c:varyColors val="0"/>
        <c:ser>
          <c:idx val="0"/>
          <c:order val="0"/>
          <c:tx>
            <c:strRef>
              <c:f>Лист1!$B$1</c:f>
              <c:strCache>
                <c:ptCount val="1"/>
                <c:pt idx="0">
                  <c:v>Общая заболеваемость населения в трудоспособном возрасте</c:v>
                </c:pt>
              </c:strCache>
            </c:strRef>
          </c:tx>
          <c:spPr>
            <a:ln w="28575" cap="rnd">
              <a:solidFill>
                <a:srgbClr val="FF3300"/>
              </a:solidFill>
              <a:round/>
            </a:ln>
            <a:effectLst/>
          </c:spPr>
          <c:marker>
            <c:symbol val="diamond"/>
            <c:size val="9"/>
            <c:spPr>
              <a:solidFill>
                <a:schemeClr val="accent4">
                  <a:lumMod val="20000"/>
                  <a:lumOff val="80000"/>
                </a:schemeClr>
              </a:solidFill>
              <a:ln w="28575">
                <a:solidFill>
                  <a:srgbClr val="FF0000"/>
                </a:solidFill>
              </a:ln>
              <a:effectLst/>
            </c:spPr>
          </c:marker>
          <c:dLbls>
            <c:dLbl>
              <c:idx val="0"/>
              <c:layout>
                <c:manualLayout>
                  <c:x val="-4.8995221751127437E-2"/>
                  <c:y val="-4.2945060884550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64-4D10-B378-35E7B61D531F}"/>
                </c:ext>
              </c:extLst>
            </c:dLbl>
            <c:dLbl>
              <c:idx val="1"/>
              <c:layout>
                <c:manualLayout>
                  <c:x val="-5.7474594521838833E-2"/>
                  <c:y val="-3.5497649377291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64-4D10-B378-35E7B61D531F}"/>
                </c:ext>
              </c:extLst>
            </c:dLbl>
            <c:dLbl>
              <c:idx val="2"/>
              <c:layout>
                <c:manualLayout>
                  <c:x val="-5.536038764385235E-2"/>
                  <c:y val="-2.7561160939126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64-4D10-B378-35E7B61D531F}"/>
                </c:ext>
              </c:extLst>
            </c:dLbl>
            <c:dLbl>
              <c:idx val="3"/>
              <c:layout>
                <c:manualLayout>
                  <c:x val="-5.7489568611615915E-2"/>
                  <c:y val="-2.8050237870032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64-4D10-B378-35E7B61D531F}"/>
                </c:ext>
              </c:extLst>
            </c:dLbl>
            <c:dLbl>
              <c:idx val="4"/>
              <c:layout>
                <c:manualLayout>
                  <c:x val="-5.536038764385235E-2"/>
                  <c:y val="-2.45708950967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64-4D10-B378-35E7B61D531F}"/>
                </c:ext>
              </c:extLst>
            </c:dLbl>
            <c:dLbl>
              <c:idx val="5"/>
              <c:layout>
                <c:manualLayout>
                  <c:x val="-5.1101857460125022E-2"/>
                  <c:y val="-2.8050237870032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64-4D10-B378-35E7B61D531F}"/>
                </c:ext>
              </c:extLst>
            </c:dLbl>
            <c:dLbl>
              <c:idx val="6"/>
              <c:layout>
                <c:manualLayout>
                  <c:x val="-4.5502220876236982E-2"/>
                  <c:y val="-3.154010974837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64-4D10-B378-35E7B61D531F}"/>
                </c:ext>
              </c:extLst>
            </c:dLbl>
            <c:dLbl>
              <c:idx val="7"/>
              <c:layout>
                <c:manualLayout>
                  <c:x val="-4.8942560064607309E-2"/>
                  <c:y val="-3.3541341653666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64-4D10-B378-35E7B61D531F}"/>
                </c:ext>
              </c:extLst>
            </c:dLbl>
            <c:dLbl>
              <c:idx val="8"/>
              <c:layout>
                <c:manualLayout>
                  <c:x val="-6.1793105188774476E-2"/>
                  <c:y val="-2.6610909205772082E-2"/>
                </c:manualLayout>
              </c:layout>
              <c:spPr>
                <a:noFill/>
                <a:ln>
                  <a:noFill/>
                </a:ln>
                <a:effectLst/>
              </c:spPr>
              <c:txPr>
                <a:bodyPr rot="0" spcFirstLastPara="1" vertOverflow="ellipsis" vert="horz" wrap="square" lIns="38100" tIns="19050" rIns="38100" bIns="19050" anchor="ctr" anchorCtr="1">
                  <a:no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1C64-4D10-B378-35E7B61D531F}"/>
                </c:ext>
              </c:extLst>
            </c:dLbl>
            <c:dLbl>
              <c:idx val="9"/>
              <c:layout>
                <c:manualLayout>
                  <c:x val="-2.5520896426408236E-2"/>
                  <c:y val="-3.0278898445026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64-4D10-B378-35E7B61D531F}"/>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1156.8</c:v>
                </c:pt>
                <c:pt idx="1">
                  <c:v>1124.2</c:v>
                </c:pt>
                <c:pt idx="2">
                  <c:v>1102.0999999999999</c:v>
                </c:pt>
                <c:pt idx="3">
                  <c:v>1067.2</c:v>
                </c:pt>
                <c:pt idx="4">
                  <c:v>1047.5</c:v>
                </c:pt>
                <c:pt idx="5">
                  <c:v>1002.8</c:v>
                </c:pt>
                <c:pt idx="6">
                  <c:v>1006.4</c:v>
                </c:pt>
                <c:pt idx="7">
                  <c:v>965.8</c:v>
                </c:pt>
                <c:pt idx="8">
                  <c:v>946.2</c:v>
                </c:pt>
                <c:pt idx="9">
                  <c:v>1015.2</c:v>
                </c:pt>
              </c:numCache>
            </c:numRef>
          </c:val>
          <c:smooth val="0"/>
          <c:extLst>
            <c:ext xmlns:c16="http://schemas.microsoft.com/office/drawing/2014/chart" uri="{C3380CC4-5D6E-409C-BE32-E72D297353CC}">
              <c16:uniqueId val="{0000000A-1C64-4D10-B378-35E7B61D531F}"/>
            </c:ext>
          </c:extLst>
        </c:ser>
        <c:ser>
          <c:idx val="1"/>
          <c:order val="1"/>
          <c:tx>
            <c:strRef>
              <c:f>Лист1!$C$1</c:f>
              <c:strCache>
                <c:ptCount val="1"/>
                <c:pt idx="0">
                  <c:v>Первичная заболеваемость населения в трудоспособном возрасте</c:v>
                </c:pt>
              </c:strCache>
            </c:strRef>
          </c:tx>
          <c:spPr>
            <a:ln w="28575" cap="rnd">
              <a:solidFill>
                <a:schemeClr val="accent2">
                  <a:lumMod val="50000"/>
                </a:schemeClr>
              </a:solidFill>
              <a:round/>
            </a:ln>
            <a:effectLst/>
          </c:spPr>
          <c:marker>
            <c:symbol val="diamond"/>
            <c:size val="9"/>
            <c:spPr>
              <a:solidFill>
                <a:schemeClr val="accent2">
                  <a:lumMod val="60000"/>
                  <a:lumOff val="40000"/>
                </a:schemeClr>
              </a:solidFill>
              <a:ln w="31750">
                <a:solidFill>
                  <a:schemeClr val="accent2">
                    <a:lumMod val="50000"/>
                  </a:schemeClr>
                </a:solidFill>
              </a:ln>
              <a:effectLst/>
            </c:spPr>
          </c:marker>
          <c:dLbls>
            <c:dLbl>
              <c:idx val="0"/>
              <c:layout>
                <c:manualLayout>
                  <c:x val="-3.8086344976108771E-2"/>
                  <c:y val="-3.669428216948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64-4D10-B378-35E7B61D531F}"/>
                </c:ext>
              </c:extLst>
            </c:dLbl>
            <c:dLbl>
              <c:idx val="1"/>
              <c:layout>
                <c:manualLayout>
                  <c:x val="-5.5998384817282615E-2"/>
                  <c:y val="-2.1325298456257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C64-4D10-B378-35E7B61D531F}"/>
                </c:ext>
              </c:extLst>
            </c:dLbl>
            <c:dLbl>
              <c:idx val="2"/>
              <c:layout>
                <c:manualLayout>
                  <c:x val="-4.5945050137963496E-2"/>
                  <c:y val="-2.4495611995458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C64-4D10-B378-35E7B61D531F}"/>
                </c:ext>
              </c:extLst>
            </c:dLbl>
            <c:dLbl>
              <c:idx val="3"/>
              <c:layout>
                <c:manualLayout>
                  <c:x val="-4.7248637189582082E-2"/>
                  <c:y val="-2.0192717719957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C64-4D10-B378-35E7B61D531F}"/>
                </c:ext>
              </c:extLst>
            </c:dLbl>
            <c:dLbl>
              <c:idx val="4"/>
              <c:layout>
                <c:manualLayout>
                  <c:x val="-4.7856686183457932E-2"/>
                  <c:y val="-2.3399532156764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C64-4D10-B378-35E7B61D531F}"/>
                </c:ext>
              </c:extLst>
            </c:dLbl>
            <c:dLbl>
              <c:idx val="5"/>
              <c:layout>
                <c:manualLayout>
                  <c:x val="-4.7871660273235153E-2"/>
                  <c:y val="-3.243227591870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C64-4D10-B378-35E7B61D531F}"/>
                </c:ext>
              </c:extLst>
            </c:dLbl>
            <c:dLbl>
              <c:idx val="6"/>
              <c:layout>
                <c:manualLayout>
                  <c:x val="-3.5108856585234542E-2"/>
                  <c:y val="-3.5300053171980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C64-4D10-B378-35E7B61D531F}"/>
                </c:ext>
              </c:extLst>
            </c:dLbl>
            <c:dLbl>
              <c:idx val="7"/>
              <c:layout>
                <c:manualLayout>
                  <c:x val="-5.1094286291136881E-2"/>
                  <c:y val="-3.1336020594929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C64-4D10-B378-35E7B61D531F}"/>
                </c:ext>
              </c:extLst>
            </c:dLbl>
            <c:dLbl>
              <c:idx val="8"/>
              <c:layout>
                <c:manualLayout>
                  <c:x val="-4.7936940574735874E-2"/>
                  <c:y val="-3.489257680543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C64-4D10-B378-35E7B61D531F}"/>
                </c:ext>
              </c:extLst>
            </c:dLbl>
            <c:dLbl>
              <c:idx val="9"/>
              <c:layout>
                <c:manualLayout>
                  <c:x val="-2.44649707248135E-2"/>
                  <c:y val="-3.315281767626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C64-4D10-B378-35E7B61D531F}"/>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50000"/>
                  </a:schemeClr>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622</c:v>
                </c:pt>
                <c:pt idx="1">
                  <c:v>589.9</c:v>
                </c:pt>
                <c:pt idx="2">
                  <c:v>565.5</c:v>
                </c:pt>
                <c:pt idx="3">
                  <c:v>492.2</c:v>
                </c:pt>
                <c:pt idx="4">
                  <c:v>454.7</c:v>
                </c:pt>
                <c:pt idx="5">
                  <c:v>425.7</c:v>
                </c:pt>
                <c:pt idx="6">
                  <c:v>418</c:v>
                </c:pt>
                <c:pt idx="7">
                  <c:v>402.3</c:v>
                </c:pt>
                <c:pt idx="8">
                  <c:v>387.7</c:v>
                </c:pt>
                <c:pt idx="9">
                  <c:v>463.7</c:v>
                </c:pt>
              </c:numCache>
            </c:numRef>
          </c:val>
          <c:smooth val="0"/>
          <c:extLst>
            <c:ext xmlns:c16="http://schemas.microsoft.com/office/drawing/2014/chart" uri="{C3380CC4-5D6E-409C-BE32-E72D297353CC}">
              <c16:uniqueId val="{00000015-1C64-4D10-B378-35E7B61D531F}"/>
            </c:ext>
          </c:extLst>
        </c:ser>
        <c:ser>
          <c:idx val="2"/>
          <c:order val="2"/>
          <c:tx>
            <c:strRef>
              <c:f>Лист1!$D$1</c:f>
              <c:strCache>
                <c:ptCount val="1"/>
                <c:pt idx="0">
                  <c:v>Общая заболеваемость населения страше трудоспособного возраста</c:v>
                </c:pt>
              </c:strCache>
            </c:strRef>
          </c:tx>
          <c:spPr>
            <a:ln w="28575" cap="rnd">
              <a:solidFill>
                <a:srgbClr val="002060"/>
              </a:solidFill>
              <a:round/>
            </a:ln>
            <a:effectLst/>
          </c:spPr>
          <c:marker>
            <c:symbol val="diamond"/>
            <c:size val="9"/>
            <c:spPr>
              <a:solidFill>
                <a:srgbClr val="002060"/>
              </a:solidFill>
              <a:ln w="28575">
                <a:solidFill>
                  <a:srgbClr val="00B0F0"/>
                </a:solidFill>
              </a:ln>
              <a:effectLst/>
            </c:spPr>
          </c:marker>
          <c:dPt>
            <c:idx val="9"/>
            <c:marker>
              <c:spPr>
                <a:solidFill>
                  <a:srgbClr val="002060"/>
                </a:solidFill>
                <a:ln w="31750">
                  <a:solidFill>
                    <a:srgbClr val="00B0F0"/>
                  </a:solidFill>
                </a:ln>
                <a:effectLst/>
              </c:spPr>
            </c:marker>
            <c:bubble3D val="0"/>
            <c:extLst>
              <c:ext xmlns:c16="http://schemas.microsoft.com/office/drawing/2014/chart" uri="{C3380CC4-5D6E-409C-BE32-E72D297353CC}">
                <c16:uniqueId val="{00000018-1C64-4D10-B378-35E7B61D531F}"/>
              </c:ext>
            </c:extLst>
          </c:dPt>
          <c:dLbls>
            <c:dLbl>
              <c:idx val="0"/>
              <c:layout>
                <c:manualLayout>
                  <c:x val="-6.1965811965811982E-2"/>
                  <c:y val="2.451526632493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C64-4D10-B378-35E7B61D531F}"/>
                </c:ext>
              </c:extLst>
            </c:dLbl>
            <c:dLbl>
              <c:idx val="1"/>
              <c:layout>
                <c:manualLayout>
                  <c:x val="-5.3418803418803423E-2"/>
                  <c:y val="2.674392689993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C64-4D10-B378-35E7B61D531F}"/>
                </c:ext>
              </c:extLst>
            </c:dLbl>
            <c:dLbl>
              <c:idx val="2"/>
              <c:layout>
                <c:manualLayout>
                  <c:x val="-4.7008547008547022E-2"/>
                  <c:y val="2.8972587474927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C64-4D10-B378-35E7B61D531F}"/>
                </c:ext>
              </c:extLst>
            </c:dLbl>
            <c:dLbl>
              <c:idx val="3"/>
              <c:layout>
                <c:manualLayout>
                  <c:x val="-4.9145299145299144E-2"/>
                  <c:y val="2.674392689993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C64-4D10-B378-35E7B61D531F}"/>
                </c:ext>
              </c:extLst>
            </c:dLbl>
            <c:dLbl>
              <c:idx val="4"/>
              <c:layout>
                <c:manualLayout>
                  <c:x val="-5.34188034188035E-2"/>
                  <c:y val="2.4515266324938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C64-4D10-B378-35E7B61D531F}"/>
                </c:ext>
              </c:extLst>
            </c:dLbl>
            <c:dLbl>
              <c:idx val="5"/>
              <c:layout>
                <c:manualLayout>
                  <c:x val="-5.128205128205128E-2"/>
                  <c:y val="2.0057945174949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C64-4D10-B378-35E7B61D531F}"/>
                </c:ext>
              </c:extLst>
            </c:dLbl>
            <c:dLbl>
              <c:idx val="6"/>
              <c:layout>
                <c:manualLayout>
                  <c:x val="-6.410256410256418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C64-4D10-B378-35E7B61D531F}"/>
                </c:ext>
              </c:extLst>
            </c:dLbl>
            <c:dLbl>
              <c:idx val="7"/>
              <c:layout>
                <c:manualLayout>
                  <c:x val="-5.3418803418803423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C64-4D10-B378-35E7B61D531F}"/>
                </c:ext>
              </c:extLst>
            </c:dLbl>
            <c:dLbl>
              <c:idx val="8"/>
              <c:layout>
                <c:manualLayout>
                  <c:x val="-4.2735042735042736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C64-4D10-B378-35E7B61D531F}"/>
                </c:ext>
              </c:extLst>
            </c:dLbl>
            <c:dLbl>
              <c:idx val="9"/>
              <c:layout>
                <c:manualLayout>
                  <c:x val="-1.0683760683760724E-2"/>
                  <c:y val="3.120124804992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C64-4D10-B378-35E7B61D531F}"/>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cmpd="sng">
                <a:solidFill>
                  <a:srgbClr val="00206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0">
                  <c:v>1720.1</c:v>
                </c:pt>
                <c:pt idx="1">
                  <c:v>1753.2</c:v>
                </c:pt>
                <c:pt idx="2">
                  <c:v>1730.6</c:v>
                </c:pt>
                <c:pt idx="3">
                  <c:v>1686.5</c:v>
                </c:pt>
                <c:pt idx="4">
                  <c:v>1670.1</c:v>
                </c:pt>
                <c:pt idx="5">
                  <c:v>1656.6</c:v>
                </c:pt>
                <c:pt idx="6">
                  <c:v>1656.3</c:v>
                </c:pt>
                <c:pt idx="7">
                  <c:v>1405.9</c:v>
                </c:pt>
                <c:pt idx="8">
                  <c:v>1510.9</c:v>
                </c:pt>
                <c:pt idx="9">
                  <c:v>1644.8</c:v>
                </c:pt>
              </c:numCache>
            </c:numRef>
          </c:val>
          <c:smooth val="0"/>
          <c:extLst>
            <c:ext xmlns:c16="http://schemas.microsoft.com/office/drawing/2014/chart" uri="{C3380CC4-5D6E-409C-BE32-E72D297353CC}">
              <c16:uniqueId val="{00000016-1C64-4D10-B378-35E7B61D531F}"/>
            </c:ext>
          </c:extLst>
        </c:ser>
        <c:ser>
          <c:idx val="3"/>
          <c:order val="3"/>
          <c:tx>
            <c:strRef>
              <c:f>Лист1!$E$1</c:f>
              <c:strCache>
                <c:ptCount val="1"/>
                <c:pt idx="0">
                  <c:v>Первичная заболеваемость населения старше трудоспособного возраста</c:v>
                </c:pt>
              </c:strCache>
            </c:strRef>
          </c:tx>
          <c:spPr>
            <a:ln w="28575" cap="rnd">
              <a:solidFill>
                <a:schemeClr val="accent3"/>
              </a:solidFill>
              <a:round/>
            </a:ln>
            <a:effectLst/>
          </c:spPr>
          <c:marker>
            <c:symbol val="diamond"/>
            <c:size val="9"/>
            <c:spPr>
              <a:solidFill>
                <a:srgbClr val="FFFF00"/>
              </a:solidFill>
              <a:ln w="28575">
                <a:solidFill>
                  <a:schemeClr val="accent4"/>
                </a:solidFill>
              </a:ln>
              <a:effectLst/>
            </c:spPr>
          </c:marker>
          <c:dLbls>
            <c:dLbl>
              <c:idx val="0"/>
              <c:layout>
                <c:manualLayout>
                  <c:x val="-5.128205128205128E-2"/>
                  <c:y val="2.674392689993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C64-4D10-B378-35E7B61D531F}"/>
                </c:ext>
              </c:extLst>
            </c:dLbl>
            <c:dLbl>
              <c:idx val="1"/>
              <c:layout>
                <c:manualLayout>
                  <c:x val="-4.2735042735042736E-2"/>
                  <c:y val="2.0057945174949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C64-4D10-B378-35E7B61D531F}"/>
                </c:ext>
              </c:extLst>
            </c:dLbl>
            <c:dLbl>
              <c:idx val="2"/>
              <c:layout>
                <c:manualLayout>
                  <c:x val="-4.0598290598290634E-2"/>
                  <c:y val="2.6743926899933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C64-4D10-B378-35E7B61D531F}"/>
                </c:ext>
              </c:extLst>
            </c:dLbl>
            <c:dLbl>
              <c:idx val="3"/>
              <c:layout>
                <c:manualLayout>
                  <c:x val="-4.7008547008547022E-2"/>
                  <c:y val="2.4515266324938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C64-4D10-B378-35E7B61D531F}"/>
                </c:ext>
              </c:extLst>
            </c:dLbl>
            <c:dLbl>
              <c:idx val="4"/>
              <c:layout>
                <c:manualLayout>
                  <c:x val="-5.1282051282051364E-2"/>
                  <c:y val="2.8972587474927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C64-4D10-B378-35E7B61D531F}"/>
                </c:ext>
              </c:extLst>
            </c:dLbl>
            <c:dLbl>
              <c:idx val="5"/>
              <c:layout>
                <c:manualLayout>
                  <c:x val="-4.2735042735042736E-2"/>
                  <c:y val="2.451526632493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C64-4D10-B378-35E7B61D531F}"/>
                </c:ext>
              </c:extLst>
            </c:dLbl>
            <c:dLbl>
              <c:idx val="6"/>
              <c:layout>
                <c:manualLayout>
                  <c:x val="-4.4871794871794823E-2"/>
                  <c:y val="2.4515266324938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C64-4D10-B378-35E7B61D531F}"/>
                </c:ext>
              </c:extLst>
            </c:dLbl>
            <c:dLbl>
              <c:idx val="7"/>
              <c:layout>
                <c:manualLayout>
                  <c:x val="-4.9145299145299144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C64-4D10-B378-35E7B61D531F}"/>
                </c:ext>
              </c:extLst>
            </c:dLbl>
            <c:dLbl>
              <c:idx val="8"/>
              <c:layout>
                <c:manualLayout>
                  <c:x val="-5.128205128205128E-2"/>
                  <c:y val="2.451526632493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C64-4D10-B378-35E7B61D531F}"/>
                </c:ext>
              </c:extLst>
            </c:dLbl>
            <c:dLbl>
              <c:idx val="9"/>
              <c:layout>
                <c:manualLayout>
                  <c:x val="-2.9914529914529999E-2"/>
                  <c:y val="3.3429908624916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1C64-4D10-B378-35E7B61D531F}"/>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accent3">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chemeClr val="accent3">
                    <a:lumMod val="75000"/>
                  </a:schemeClr>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General</c:formatCode>
                <c:ptCount val="10"/>
                <c:pt idx="0">
                  <c:v>337.9</c:v>
                </c:pt>
                <c:pt idx="1">
                  <c:v>310</c:v>
                </c:pt>
                <c:pt idx="2">
                  <c:v>248.6</c:v>
                </c:pt>
                <c:pt idx="3">
                  <c:v>257.60000000000002</c:v>
                </c:pt>
                <c:pt idx="4">
                  <c:v>256.8</c:v>
                </c:pt>
                <c:pt idx="5">
                  <c:v>236.7</c:v>
                </c:pt>
                <c:pt idx="6">
                  <c:v>227.7</c:v>
                </c:pt>
                <c:pt idx="7">
                  <c:v>213.8</c:v>
                </c:pt>
                <c:pt idx="8">
                  <c:v>240.6</c:v>
                </c:pt>
                <c:pt idx="9">
                  <c:v>325.8</c:v>
                </c:pt>
              </c:numCache>
            </c:numRef>
          </c:val>
          <c:smooth val="0"/>
          <c:extLst>
            <c:ext xmlns:c16="http://schemas.microsoft.com/office/drawing/2014/chart" uri="{C3380CC4-5D6E-409C-BE32-E72D297353CC}">
              <c16:uniqueId val="{00000017-1C64-4D10-B378-35E7B61D531F}"/>
            </c:ext>
          </c:extLst>
        </c:ser>
        <c:dLbls>
          <c:showLegendKey val="0"/>
          <c:showVal val="0"/>
          <c:showCatName val="0"/>
          <c:showSerName val="0"/>
          <c:showPercent val="0"/>
          <c:showBubbleSize val="0"/>
        </c:dLbls>
        <c:marker val="1"/>
        <c:smooth val="0"/>
        <c:axId val="256893312"/>
        <c:axId val="256894848"/>
      </c:lineChart>
      <c:catAx>
        <c:axId val="2568933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6894848"/>
        <c:crosses val="autoZero"/>
        <c:auto val="1"/>
        <c:lblAlgn val="ctr"/>
        <c:lblOffset val="100"/>
        <c:noMultiLvlLbl val="0"/>
      </c:catAx>
      <c:valAx>
        <c:axId val="25689484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4.2734329026826419E-3"/>
              <c:y val="0.12093421368925"/>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6893312"/>
        <c:crosses val="autoZero"/>
        <c:crossBetween val="between"/>
        <c:majorUnit val="400"/>
      </c:valAx>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3.6603508275560151E-2"/>
          <c:y val="0.737144564536095"/>
          <c:w val="0.93303121308842862"/>
          <c:h val="0.23717713980180768"/>
        </c:manualLayout>
      </c:layout>
      <c:overlay val="0"/>
      <c:spPr>
        <a:noFill/>
        <a:ln>
          <a:noFill/>
        </a:ln>
        <a:effectLst/>
      </c:spPr>
      <c:txPr>
        <a:bodyPr rot="0" spcFirstLastPara="1" vertOverflow="ellipsis" vert="horz" wrap="square" anchor="ctr" anchorCtr="1"/>
        <a:lstStyle/>
        <a:p>
          <a:pPr>
            <a:lnSpc>
              <a:spcPts val="1200"/>
            </a:lnSpc>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98310985778512"/>
          <c:y val="0.21767860035178738"/>
          <c:w val="0.58123196583362335"/>
          <c:h val="0.55742518832565557"/>
        </c:manualLayout>
      </c:layout>
      <c:pie3DChart>
        <c:varyColors val="1"/>
        <c:ser>
          <c:idx val="0"/>
          <c:order val="0"/>
          <c:tx>
            <c:strRef>
              <c:f>Лист1!$B$1</c:f>
              <c:strCache>
                <c:ptCount val="1"/>
                <c:pt idx="0">
                  <c:v>Колона1</c:v>
                </c:pt>
              </c:strCache>
            </c:strRef>
          </c:tx>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90-4F60-85A0-6E243F72DE7A}"/>
              </c:ext>
            </c:extLst>
          </c:dPt>
          <c:dPt>
            <c:idx val="1"/>
            <c:bubble3D val="0"/>
            <c:spPr>
              <a:solidFill>
                <a:srgbClr val="00CC00"/>
              </a:solidFill>
              <a:ln w="25400">
                <a:solidFill>
                  <a:schemeClr val="lt1"/>
                </a:solidFill>
              </a:ln>
              <a:effectLst/>
              <a:sp3d contourW="25400">
                <a:contourClr>
                  <a:schemeClr val="lt1"/>
                </a:contourClr>
              </a:sp3d>
            </c:spPr>
            <c:extLst>
              <c:ext xmlns:c16="http://schemas.microsoft.com/office/drawing/2014/chart" uri="{C3380CC4-5D6E-409C-BE32-E72D297353CC}">
                <c16:uniqueId val="{00000002-ED90-4F60-85A0-6E243F72DE7A}"/>
              </c:ext>
            </c:extLst>
          </c:dPt>
          <c:dPt>
            <c:idx val="2"/>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90-4F60-85A0-6E243F72DE7A}"/>
              </c:ext>
            </c:extLst>
          </c:dPt>
          <c:dPt>
            <c:idx val="3"/>
            <c:bubble3D val="0"/>
            <c:spPr>
              <a:solidFill>
                <a:srgbClr val="FF0066"/>
              </a:solidFill>
              <a:ln w="25400">
                <a:solidFill>
                  <a:schemeClr val="lt1"/>
                </a:solidFill>
              </a:ln>
              <a:effectLst/>
              <a:sp3d contourW="25400">
                <a:contourClr>
                  <a:schemeClr val="lt1"/>
                </a:contourClr>
              </a:sp3d>
            </c:spPr>
            <c:extLst>
              <c:ext xmlns:c16="http://schemas.microsoft.com/office/drawing/2014/chart" uri="{C3380CC4-5D6E-409C-BE32-E72D297353CC}">
                <c16:uniqueId val="{00000006-ED90-4F60-85A0-6E243F72DE7A}"/>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8-ED90-4F60-85A0-6E243F72DE7A}"/>
              </c:ext>
            </c:extLst>
          </c:dPt>
          <c:dPt>
            <c:idx val="5"/>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4-ED90-4F60-85A0-6E243F72DE7A}"/>
              </c:ext>
            </c:extLst>
          </c:dPt>
          <c:dPt>
            <c:idx val="6"/>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A-ED90-4F60-85A0-6E243F72DE7A}"/>
              </c:ext>
            </c:extLst>
          </c:dPt>
          <c:dPt>
            <c:idx val="7"/>
            <c:bubble3D val="0"/>
            <c:spPr>
              <a:solidFill>
                <a:srgbClr val="99FF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ED90-4F60-85A0-6E243F72DE7A}"/>
              </c:ext>
            </c:extLst>
          </c:dPt>
          <c:dPt>
            <c:idx val="8"/>
            <c:bubble3D val="0"/>
            <c:spPr>
              <a:solidFill>
                <a:srgbClr val="FF33CC"/>
              </a:solidFill>
              <a:ln w="25400">
                <a:solidFill>
                  <a:schemeClr val="lt1"/>
                </a:solidFill>
              </a:ln>
              <a:effectLst/>
              <a:sp3d contourW="25400">
                <a:contourClr>
                  <a:schemeClr val="lt1"/>
                </a:contourClr>
              </a:sp3d>
            </c:spPr>
            <c:extLst>
              <c:ext xmlns:c16="http://schemas.microsoft.com/office/drawing/2014/chart" uri="{C3380CC4-5D6E-409C-BE32-E72D297353CC}">
                <c16:uniqueId val="{00000009-ED90-4F60-85A0-6E243F72DE7A}"/>
              </c:ext>
            </c:extLst>
          </c:dPt>
          <c:dPt>
            <c:idx val="9"/>
            <c:bubble3D val="0"/>
            <c:spPr>
              <a:solidFill>
                <a:srgbClr val="FF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90-4F60-85A0-6E243F72DE7A}"/>
              </c:ext>
            </c:extLst>
          </c:dPt>
          <c:dLbls>
            <c:dLbl>
              <c:idx val="0"/>
              <c:layout>
                <c:manualLayout>
                  <c:x val="-0.12910205265274988"/>
                  <c:y val="4.9890741282745857E-2"/>
                </c:manualLayout>
              </c:layout>
              <c:showLegendKey val="0"/>
              <c:showVal val="1"/>
              <c:showCatName val="1"/>
              <c:showSerName val="0"/>
              <c:showPercent val="0"/>
              <c:showBubbleSize val="0"/>
              <c:extLst>
                <c:ext xmlns:c15="http://schemas.microsoft.com/office/drawing/2012/chart" uri="{CE6537A1-D6FC-4f65-9D91-7224C49458BB}">
                  <c15:layout>
                    <c:manualLayout>
                      <c:w val="0.18558151124294472"/>
                      <c:h val="0.10209310718152291"/>
                    </c:manualLayout>
                  </c15:layout>
                </c:ext>
                <c:ext xmlns:c16="http://schemas.microsoft.com/office/drawing/2014/chart" uri="{C3380CC4-5D6E-409C-BE32-E72D297353CC}">
                  <c16:uniqueId val="{00000003-ED90-4F60-85A0-6E243F72DE7A}"/>
                </c:ext>
              </c:extLst>
            </c:dLbl>
            <c:dLbl>
              <c:idx val="1"/>
              <c:layout>
                <c:manualLayout>
                  <c:x val="2.9160816502862081E-2"/>
                  <c:y val="0.20690418479357389"/>
                </c:manualLayout>
              </c:layout>
              <c:showLegendKey val="0"/>
              <c:showVal val="1"/>
              <c:showCatName val="1"/>
              <c:showSerName val="0"/>
              <c:showPercent val="0"/>
              <c:showBubbleSize val="0"/>
              <c:extLst>
                <c:ext xmlns:c15="http://schemas.microsoft.com/office/drawing/2012/chart" uri="{CE6537A1-D6FC-4f65-9D91-7224C49458BB}">
                  <c15:layout>
                    <c:manualLayout>
                      <c:w val="0.24786694027432768"/>
                      <c:h val="0.14772659462316398"/>
                    </c:manualLayout>
                  </c15:layout>
                </c:ext>
                <c:ext xmlns:c16="http://schemas.microsoft.com/office/drawing/2014/chart" uri="{C3380CC4-5D6E-409C-BE32-E72D297353CC}">
                  <c16:uniqueId val="{00000002-ED90-4F60-85A0-6E243F72DE7A}"/>
                </c:ext>
              </c:extLst>
            </c:dLbl>
            <c:dLbl>
              <c:idx val="2"/>
              <c:layout>
                <c:manualLayout>
                  <c:x val="-9.9923377382125755E-2"/>
                  <c:y val="-3.7935081283370892E-2"/>
                </c:manualLayout>
              </c:layout>
              <c:showLegendKey val="0"/>
              <c:showVal val="1"/>
              <c:showCatName val="1"/>
              <c:showSerName val="0"/>
              <c:showPercent val="0"/>
              <c:showBubbleSize val="0"/>
              <c:extLst>
                <c:ext xmlns:c15="http://schemas.microsoft.com/office/drawing/2012/chart" uri="{CE6537A1-D6FC-4f65-9D91-7224C49458BB}">
                  <c15:layout>
                    <c:manualLayout>
                      <c:w val="0.18374562991700774"/>
                      <c:h val="0.19335979790689281"/>
                    </c:manualLayout>
                  </c15:layout>
                </c:ext>
                <c:ext xmlns:c16="http://schemas.microsoft.com/office/drawing/2014/chart" uri="{C3380CC4-5D6E-409C-BE32-E72D297353CC}">
                  <c16:uniqueId val="{00000001-ED90-4F60-85A0-6E243F72DE7A}"/>
                </c:ext>
              </c:extLst>
            </c:dLbl>
            <c:dLbl>
              <c:idx val="3"/>
              <c:layout>
                <c:manualLayout>
                  <c:x val="-2.3723672136835579E-2"/>
                  <c:y val="-3.6088054853843379E-2"/>
                </c:manualLayout>
              </c:layout>
              <c:showLegendKey val="0"/>
              <c:showVal val="1"/>
              <c:showCatName val="1"/>
              <c:showSerName val="0"/>
              <c:showPercent val="0"/>
              <c:showBubbleSize val="0"/>
              <c:extLst>
                <c:ext xmlns:c15="http://schemas.microsoft.com/office/drawing/2012/chart" uri="{CE6537A1-D6FC-4f65-9D91-7224C49458BB}">
                  <c15:layout>
                    <c:manualLayout>
                      <c:w val="0.17258883248730963"/>
                      <c:h val="0.14772659462316398"/>
                    </c:manualLayout>
                  </c15:layout>
                </c:ext>
                <c:ext xmlns:c16="http://schemas.microsoft.com/office/drawing/2014/chart" uri="{C3380CC4-5D6E-409C-BE32-E72D297353CC}">
                  <c16:uniqueId val="{00000006-ED90-4F60-85A0-6E243F72DE7A}"/>
                </c:ext>
              </c:extLst>
            </c:dLbl>
            <c:dLbl>
              <c:idx val="4"/>
              <c:layout>
                <c:manualLayout>
                  <c:x val="-4.1726925834238385E-2"/>
                  <c:y val="-1.9624463672598621E-2"/>
                </c:manualLayout>
              </c:layout>
              <c:showLegendKey val="0"/>
              <c:showVal val="1"/>
              <c:showCatName val="1"/>
              <c:showSerName val="0"/>
              <c:showPercent val="0"/>
              <c:showBubbleSize val="0"/>
              <c:extLst>
                <c:ext xmlns:c15="http://schemas.microsoft.com/office/drawing/2012/chart" uri="{CE6537A1-D6FC-4f65-9D91-7224C49458BB}">
                  <c15:layout>
                    <c:manualLayout>
                      <c:w val="0.16877624069536939"/>
                      <c:h val="0.14772659462316398"/>
                    </c:manualLayout>
                  </c15:layout>
                </c:ext>
                <c:ext xmlns:c16="http://schemas.microsoft.com/office/drawing/2014/chart" uri="{C3380CC4-5D6E-409C-BE32-E72D297353CC}">
                  <c16:uniqueId val="{00000008-ED90-4F60-85A0-6E243F72DE7A}"/>
                </c:ext>
              </c:extLst>
            </c:dLbl>
            <c:dLbl>
              <c:idx val="5"/>
              <c:layout>
                <c:manualLayout>
                  <c:x val="1.4456247294609283E-2"/>
                  <c:y val="-3.6506871657626692E-2"/>
                </c:manualLayout>
              </c:layout>
              <c:showLegendKey val="0"/>
              <c:showVal val="1"/>
              <c:showCatName val="1"/>
              <c:showSerName val="0"/>
              <c:showPercent val="0"/>
              <c:showBubbleSize val="0"/>
              <c:extLst>
                <c:ext xmlns:c15="http://schemas.microsoft.com/office/drawing/2012/chart" uri="{CE6537A1-D6FC-4f65-9D91-7224C49458BB}">
                  <c15:layout>
                    <c:manualLayout>
                      <c:w val="0.17848579760233285"/>
                      <c:h val="0.14772659462316398"/>
                    </c:manualLayout>
                  </c15:layout>
                </c:ext>
                <c:ext xmlns:c16="http://schemas.microsoft.com/office/drawing/2014/chart" uri="{C3380CC4-5D6E-409C-BE32-E72D297353CC}">
                  <c16:uniqueId val="{00000004-ED90-4F60-85A0-6E243F72DE7A}"/>
                </c:ext>
              </c:extLst>
            </c:dLbl>
            <c:dLbl>
              <c:idx val="6"/>
              <c:layout>
                <c:manualLayout>
                  <c:x val="0.14219678150988235"/>
                  <c:y val="-7.1080940793264491E-2"/>
                </c:manualLayout>
              </c:layout>
              <c:showLegendKey val="0"/>
              <c:showVal val="1"/>
              <c:showCatName val="1"/>
              <c:showSerName val="0"/>
              <c:showPercent val="0"/>
              <c:showBubbleSize val="0"/>
              <c:extLst>
                <c:ext xmlns:c15="http://schemas.microsoft.com/office/drawing/2012/chart" uri="{CE6537A1-D6FC-4f65-9D91-7224C49458BB}">
                  <c15:layout>
                    <c:manualLayout>
                      <c:w val="0.21381367182218106"/>
                      <c:h val="0.19335979790689281"/>
                    </c:manualLayout>
                  </c15:layout>
                </c:ext>
                <c:ext xmlns:c16="http://schemas.microsoft.com/office/drawing/2014/chart" uri="{C3380CC4-5D6E-409C-BE32-E72D297353CC}">
                  <c16:uniqueId val="{0000000A-ED90-4F60-85A0-6E243F72DE7A}"/>
                </c:ext>
              </c:extLst>
            </c:dLbl>
            <c:dLbl>
              <c:idx val="7"/>
              <c:layout>
                <c:manualLayout>
                  <c:x val="0.10584296360298089"/>
                  <c:y val="8.0540184672822465E-2"/>
                </c:manualLayout>
              </c:layout>
              <c:spPr>
                <a:noFill/>
                <a:ln>
                  <a:noFill/>
                </a:ln>
                <a:effectLst/>
              </c:spPr>
              <c:txPr>
                <a:bodyPr rot="0" spcFirstLastPara="1" vertOverflow="overflow" horzOverflow="overflow" vert="horz" wrap="square" lIns="36000" tIns="19050" rIns="38100" bIns="19050" anchor="t" anchorCtr="0">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9141367454351713"/>
                      <c:h val="0.14772659462316398"/>
                    </c:manualLayout>
                  </c15:layout>
                </c:ext>
                <c:ext xmlns:c16="http://schemas.microsoft.com/office/drawing/2014/chart" uri="{C3380CC4-5D6E-409C-BE32-E72D297353CC}">
                  <c16:uniqueId val="{00000007-ED90-4F60-85A0-6E243F72DE7A}"/>
                </c:ext>
              </c:extLst>
            </c:dLbl>
            <c:dLbl>
              <c:idx val="8"/>
              <c:layout>
                <c:manualLayout>
                  <c:x val="4.8582141402321484E-2"/>
                  <c:y val="0.24429538783292767"/>
                </c:manualLayout>
              </c:layout>
              <c:showLegendKey val="0"/>
              <c:showVal val="1"/>
              <c:showCatName val="1"/>
              <c:showSerName val="0"/>
              <c:showPercent val="0"/>
              <c:showBubbleSize val="0"/>
              <c:extLst>
                <c:ext xmlns:c15="http://schemas.microsoft.com/office/drawing/2012/chart" uri="{CE6537A1-D6FC-4f65-9D91-7224C49458BB}">
                  <c15:layout>
                    <c:manualLayout>
                      <c:w val="0.22315499794624172"/>
                      <c:h val="0.10209310718152291"/>
                    </c:manualLayout>
                  </c15:layout>
                </c:ext>
                <c:ext xmlns:c16="http://schemas.microsoft.com/office/drawing/2014/chart" uri="{C3380CC4-5D6E-409C-BE32-E72D297353CC}">
                  <c16:uniqueId val="{00000009-ED90-4F60-85A0-6E243F72DE7A}"/>
                </c:ext>
              </c:extLst>
            </c:dLbl>
            <c:dLbl>
              <c:idx val="9"/>
              <c:layout>
                <c:manualLayout>
                  <c:x val="4.9415295439295924E-2"/>
                  <c:y val="0.22569100100307737"/>
                </c:manualLayout>
              </c:layout>
              <c:showLegendKey val="0"/>
              <c:showVal val="1"/>
              <c:showCatName val="1"/>
              <c:showSerName val="0"/>
              <c:showPercent val="0"/>
              <c:showBubbleSize val="0"/>
              <c:extLst>
                <c:ext xmlns:c15="http://schemas.microsoft.com/office/drawing/2012/chart" uri="{CE6537A1-D6FC-4f65-9D91-7224C49458BB}">
                  <c15:layout>
                    <c:manualLayout>
                      <c:w val="0.16623825467113076"/>
                      <c:h val="4.5633487441641071E-2"/>
                    </c:manualLayout>
                  </c15:layout>
                </c:ext>
                <c:ext xmlns:c16="http://schemas.microsoft.com/office/drawing/2014/chart" uri="{C3380CC4-5D6E-409C-BE32-E72D297353CC}">
                  <c16:uniqueId val="{00000005-ED90-4F60-85A0-6E243F72DE7A}"/>
                </c:ext>
              </c:extLst>
            </c:dLbl>
            <c:spPr>
              <a:noFill/>
              <a:ln>
                <a:noFill/>
              </a:ln>
              <a:effectLst/>
            </c:spPr>
            <c:txPr>
              <a:bodyPr rot="0" spcFirstLastPara="1" vertOverflow="overflow" horzOverflow="overflow" vert="horz" wrap="square" lIns="36000" tIns="19050" rIns="38100" bIns="19050" anchor="ctr" anchorCtr="1">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Болезни органов дыхания</c:v>
                </c:pt>
                <c:pt idx="1">
                  <c:v>Болезни системы кровообращения</c:v>
                </c:pt>
                <c:pt idx="2">
                  <c:v>Некоторые инфекционные и паразитарыне болезни</c:v>
                </c:pt>
                <c:pt idx="3">
                  <c:v>Болезни эндокринной системы</c:v>
                </c:pt>
                <c:pt idx="4">
                  <c:v>Болезни органов пищеварения</c:v>
                </c:pt>
                <c:pt idx="5">
                  <c:v>Болезни костно-мышечной системы</c:v>
                </c:pt>
                <c:pt idx="6">
                  <c:v>Психические расстройства и расстройства поведения</c:v>
                </c:pt>
                <c:pt idx="7">
                  <c:v>Болезни глаза и его придаточного аппарата</c:v>
                </c:pt>
                <c:pt idx="8">
                  <c:v>Новообразования</c:v>
                </c:pt>
                <c:pt idx="9">
                  <c:v>Прочие</c:v>
                </c:pt>
              </c:strCache>
            </c:strRef>
          </c:cat>
          <c:val>
            <c:numRef>
              <c:f>Лист1!$B$2:$B$11</c:f>
              <c:numCache>
                <c:formatCode>0.0%</c:formatCode>
                <c:ptCount val="10"/>
                <c:pt idx="0">
                  <c:v>0.251</c:v>
                </c:pt>
                <c:pt idx="1">
                  <c:v>0.23300000000000001</c:v>
                </c:pt>
                <c:pt idx="2">
                  <c:v>9.7000000000000003E-2</c:v>
                </c:pt>
                <c:pt idx="3">
                  <c:v>6.1000000000000013E-2</c:v>
                </c:pt>
                <c:pt idx="4">
                  <c:v>6.0000000000000032E-2</c:v>
                </c:pt>
                <c:pt idx="5">
                  <c:v>5.8000000000000003E-2</c:v>
                </c:pt>
                <c:pt idx="6">
                  <c:v>4.2000000000000023E-2</c:v>
                </c:pt>
                <c:pt idx="7">
                  <c:v>4.3000000000000003E-2</c:v>
                </c:pt>
                <c:pt idx="8">
                  <c:v>3.5999999999999997E-2</c:v>
                </c:pt>
                <c:pt idx="9">
                  <c:v>0.11899999999999998</c:v>
                </c:pt>
              </c:numCache>
            </c:numRef>
          </c:val>
          <c:extLst>
            <c:ext xmlns:c16="http://schemas.microsoft.com/office/drawing/2014/chart" uri="{C3380CC4-5D6E-409C-BE32-E72D297353CC}">
              <c16:uniqueId val="{00000000-ED90-4F60-85A0-6E243F72DE7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642365419302615"/>
          <c:y val="0.15272390539575614"/>
          <c:w val="0.58123196583362335"/>
          <c:h val="0.55742518832565557"/>
        </c:manualLayout>
      </c:layout>
      <c:pie3DChart>
        <c:varyColors val="1"/>
        <c:ser>
          <c:idx val="0"/>
          <c:order val="0"/>
          <c:tx>
            <c:strRef>
              <c:f>Лист1!$B$1</c:f>
              <c:strCache>
                <c:ptCount val="1"/>
                <c:pt idx="0">
                  <c:v>Колона1</c:v>
                </c:pt>
              </c:strCache>
            </c:strRef>
          </c:tx>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79-4A4A-B07B-FB9F112C83A0}"/>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79-4A4A-B07B-FB9F112C83A0}"/>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B79-4A4A-B07B-FB9F112C83A0}"/>
              </c:ext>
            </c:extLst>
          </c:dPt>
          <c:dPt>
            <c:idx val="3"/>
            <c:bubble3D val="0"/>
            <c:spPr>
              <a:solidFill>
                <a:srgbClr val="00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B79-4A4A-B07B-FB9F112C83A0}"/>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5B79-4A4A-B07B-FB9F112C83A0}"/>
              </c:ext>
            </c:extLst>
          </c:dPt>
          <c:dPt>
            <c:idx val="5"/>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B-5B79-4A4A-B07B-FB9F112C83A0}"/>
              </c:ext>
            </c:extLst>
          </c:dPt>
          <c:dPt>
            <c:idx val="6"/>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D-5B79-4A4A-B07B-FB9F112C83A0}"/>
              </c:ext>
            </c:extLst>
          </c:dPt>
          <c:dPt>
            <c:idx val="7"/>
            <c:bubble3D val="0"/>
            <c:spPr>
              <a:solidFill>
                <a:schemeClr val="accent2">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B79-4A4A-B07B-FB9F112C83A0}"/>
              </c:ext>
            </c:extLst>
          </c:dPt>
          <c:dPt>
            <c:idx val="8"/>
            <c:bubble3D val="0"/>
            <c:spPr>
              <a:solidFill>
                <a:srgbClr val="FF33CC"/>
              </a:solidFill>
              <a:ln w="25400">
                <a:solidFill>
                  <a:schemeClr val="lt1"/>
                </a:solidFill>
              </a:ln>
              <a:effectLst/>
              <a:sp3d contourW="25400">
                <a:contourClr>
                  <a:schemeClr val="lt1"/>
                </a:contourClr>
              </a:sp3d>
            </c:spPr>
            <c:extLst>
              <c:ext xmlns:c16="http://schemas.microsoft.com/office/drawing/2014/chart" uri="{C3380CC4-5D6E-409C-BE32-E72D297353CC}">
                <c16:uniqueId val="{00000011-5B79-4A4A-B07B-FB9F112C83A0}"/>
              </c:ext>
            </c:extLst>
          </c:dPt>
          <c:dPt>
            <c:idx val="9"/>
            <c:bubble3D val="0"/>
            <c:spPr>
              <a:solidFill>
                <a:srgbClr val="FF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13-5B79-4A4A-B07B-FB9F112C83A0}"/>
              </c:ext>
            </c:extLst>
          </c:dPt>
          <c:dLbls>
            <c:dLbl>
              <c:idx val="0"/>
              <c:layout>
                <c:manualLayout>
                  <c:x val="-2.0019168410731251E-2"/>
                  <c:y val="-5.8375672739805935E-2"/>
                </c:manualLayout>
              </c:layout>
              <c:showLegendKey val="0"/>
              <c:showVal val="1"/>
              <c:showCatName val="1"/>
              <c:showSerName val="0"/>
              <c:showPercent val="0"/>
              <c:showBubbleSize val="0"/>
              <c:extLst>
                <c:ext xmlns:c15="http://schemas.microsoft.com/office/drawing/2012/chart" uri="{CE6537A1-D6FC-4f65-9D91-7224C49458BB}">
                  <c15:layout>
                    <c:manualLayout>
                      <c:w val="0.2655037490656037"/>
                      <c:h val="0.10209310718152291"/>
                    </c:manualLayout>
                  </c15:layout>
                </c:ext>
                <c:ext xmlns:c16="http://schemas.microsoft.com/office/drawing/2014/chart" uri="{C3380CC4-5D6E-409C-BE32-E72D297353CC}">
                  <c16:uniqueId val="{00000001-5B79-4A4A-B07B-FB9F112C83A0}"/>
                </c:ext>
              </c:extLst>
            </c:dLbl>
            <c:dLbl>
              <c:idx val="1"/>
              <c:layout>
                <c:manualLayout>
                  <c:x val="2.2680635057781472E-2"/>
                  <c:y val="-0.19728202956947241"/>
                </c:manualLayout>
              </c:layout>
              <c:showLegendKey val="0"/>
              <c:showVal val="1"/>
              <c:showCatName val="1"/>
              <c:showSerName val="0"/>
              <c:showPercent val="0"/>
              <c:showBubbleSize val="0"/>
              <c:extLst>
                <c:ext xmlns:c15="http://schemas.microsoft.com/office/drawing/2012/chart" uri="{CE6537A1-D6FC-4f65-9D91-7224C49458BB}">
                  <c15:layout>
                    <c:manualLayout>
                      <c:w val="0.24786694027432768"/>
                      <c:h val="0.14772659462316398"/>
                    </c:manualLayout>
                  </c15:layout>
                </c:ext>
                <c:ext xmlns:c16="http://schemas.microsoft.com/office/drawing/2014/chart" uri="{C3380CC4-5D6E-409C-BE32-E72D297353CC}">
                  <c16:uniqueId val="{00000003-5B79-4A4A-B07B-FB9F112C83A0}"/>
                </c:ext>
              </c:extLst>
            </c:dLbl>
            <c:dLbl>
              <c:idx val="2"/>
              <c:layout>
                <c:manualLayout>
                  <c:x val="0.11172309045125728"/>
                  <c:y val="-0.25807221589181623"/>
                </c:manualLayout>
              </c:layout>
              <c:showLegendKey val="0"/>
              <c:showVal val="1"/>
              <c:showCatName val="1"/>
              <c:showSerName val="0"/>
              <c:showPercent val="0"/>
              <c:showBubbleSize val="0"/>
              <c:extLst>
                <c:ext xmlns:c15="http://schemas.microsoft.com/office/drawing/2012/chart" uri="{CE6537A1-D6FC-4f65-9D91-7224C49458BB}">
                  <c15:layout>
                    <c:manualLayout>
                      <c:w val="0.18374562991700774"/>
                      <c:h val="0.19335979790689281"/>
                    </c:manualLayout>
                  </c15:layout>
                </c:ext>
                <c:ext xmlns:c16="http://schemas.microsoft.com/office/drawing/2014/chart" uri="{C3380CC4-5D6E-409C-BE32-E72D297353CC}">
                  <c16:uniqueId val="{00000005-5B79-4A4A-B07B-FB9F112C83A0}"/>
                </c:ext>
              </c:extLst>
            </c:dLbl>
            <c:dLbl>
              <c:idx val="3"/>
              <c:layout>
                <c:manualLayout>
                  <c:x val="0.19541633464949687"/>
                  <c:y val="-0.15878744135691181"/>
                </c:manualLayout>
              </c:layout>
              <c:showLegendKey val="0"/>
              <c:showVal val="1"/>
              <c:showCatName val="1"/>
              <c:showSerName val="0"/>
              <c:showPercent val="0"/>
              <c:showBubbleSize val="0"/>
              <c:extLst>
                <c:ext xmlns:c15="http://schemas.microsoft.com/office/drawing/2012/chart" uri="{CE6537A1-D6FC-4f65-9D91-7224C49458BB}">
                  <c15:layout>
                    <c:manualLayout>
                      <c:w val="0.17258883248730963"/>
                      <c:h val="0.14772659462316398"/>
                    </c:manualLayout>
                  </c15:layout>
                </c:ext>
                <c:ext xmlns:c16="http://schemas.microsoft.com/office/drawing/2014/chart" uri="{C3380CC4-5D6E-409C-BE32-E72D297353CC}">
                  <c16:uniqueId val="{00000007-5B79-4A4A-B07B-FB9F112C83A0}"/>
                </c:ext>
              </c:extLst>
            </c:dLbl>
            <c:dLbl>
              <c:idx val="4"/>
              <c:layout>
                <c:manualLayout>
                  <c:x val="0.25204129967607575"/>
                  <c:y val="-3.8158713560299741E-2"/>
                </c:manualLayout>
              </c:layout>
              <c:showLegendKey val="0"/>
              <c:showVal val="1"/>
              <c:showCatName val="1"/>
              <c:showSerName val="0"/>
              <c:showPercent val="0"/>
              <c:showBubbleSize val="0"/>
              <c:extLst>
                <c:ext xmlns:c15="http://schemas.microsoft.com/office/drawing/2012/chart" uri="{CE6537A1-D6FC-4f65-9D91-7224C49458BB}">
                  <c15:layout>
                    <c:manualLayout>
                      <c:w val="0.16877624069536939"/>
                      <c:h val="0.14772659462316398"/>
                    </c:manualLayout>
                  </c15:layout>
                </c:ext>
                <c:ext xmlns:c16="http://schemas.microsoft.com/office/drawing/2014/chart" uri="{C3380CC4-5D6E-409C-BE32-E72D297353CC}">
                  <c16:uniqueId val="{00000009-5B79-4A4A-B07B-FB9F112C83A0}"/>
                </c:ext>
              </c:extLst>
            </c:dLbl>
            <c:dLbl>
              <c:idx val="5"/>
              <c:layout>
                <c:manualLayout>
                  <c:x val="0.12245927137928379"/>
                  <c:y val="3.0858980952895011E-2"/>
                </c:manualLayout>
              </c:layout>
              <c:showLegendKey val="0"/>
              <c:showVal val="1"/>
              <c:showCatName val="1"/>
              <c:showSerName val="0"/>
              <c:showPercent val="0"/>
              <c:showBubbleSize val="0"/>
              <c:extLst>
                <c:ext xmlns:c15="http://schemas.microsoft.com/office/drawing/2012/chart" uri="{CE6537A1-D6FC-4f65-9D91-7224C49458BB}">
                  <c15:layout>
                    <c:manualLayout>
                      <c:w val="0.17848579760233285"/>
                      <c:h val="0.14772659462316398"/>
                    </c:manualLayout>
                  </c15:layout>
                </c:ext>
                <c:ext xmlns:c16="http://schemas.microsoft.com/office/drawing/2014/chart" uri="{C3380CC4-5D6E-409C-BE32-E72D297353CC}">
                  <c16:uniqueId val="{0000000B-5B79-4A4A-B07B-FB9F112C83A0}"/>
                </c:ext>
              </c:extLst>
            </c:dLbl>
            <c:dLbl>
              <c:idx val="6"/>
              <c:layout>
                <c:manualLayout>
                  <c:x val="4.4993974791924123E-2"/>
                  <c:y val="3.1147117075901551E-2"/>
                </c:manualLayout>
              </c:layout>
              <c:showLegendKey val="0"/>
              <c:showVal val="1"/>
              <c:showCatName val="1"/>
              <c:showSerName val="0"/>
              <c:showPercent val="0"/>
              <c:showBubbleSize val="0"/>
              <c:extLst>
                <c:ext xmlns:c15="http://schemas.microsoft.com/office/drawing/2012/chart" uri="{CE6537A1-D6FC-4f65-9D91-7224C49458BB}">
                  <c15:layout>
                    <c:manualLayout>
                      <c:w val="0.21381367182218106"/>
                      <c:h val="0.19335979790689281"/>
                    </c:manualLayout>
                  </c15:layout>
                </c:ext>
                <c:ext xmlns:c16="http://schemas.microsoft.com/office/drawing/2014/chart" uri="{C3380CC4-5D6E-409C-BE32-E72D297353CC}">
                  <c16:uniqueId val="{0000000D-5B79-4A4A-B07B-FB9F112C83A0}"/>
                </c:ext>
              </c:extLst>
            </c:dLbl>
            <c:dLbl>
              <c:idx val="7"/>
              <c:layout>
                <c:manualLayout>
                  <c:x val="-0.12734355932044839"/>
                  <c:y val="5.9758693100930169E-2"/>
                </c:manualLayout>
              </c:layout>
              <c:spPr>
                <a:noFill/>
                <a:ln>
                  <a:noFill/>
                </a:ln>
                <a:effectLst/>
              </c:spPr>
              <c:txPr>
                <a:bodyPr rot="0" spcFirstLastPara="1" vertOverflow="overflow" horzOverflow="overflow" vert="horz" wrap="square" lIns="36000" tIns="19050" rIns="38100" bIns="19050" anchor="t" anchorCtr="0">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9141367454351713"/>
                      <c:h val="0.14772659462316398"/>
                    </c:manualLayout>
                  </c15:layout>
                </c:ext>
                <c:ext xmlns:c16="http://schemas.microsoft.com/office/drawing/2014/chart" uri="{C3380CC4-5D6E-409C-BE32-E72D297353CC}">
                  <c16:uniqueId val="{0000000F-5B79-4A4A-B07B-FB9F112C83A0}"/>
                </c:ext>
              </c:extLst>
            </c:dLbl>
            <c:dLbl>
              <c:idx val="8"/>
              <c:layout>
                <c:manualLayout>
                  <c:x val="-0.14582330195009241"/>
                  <c:y val="-3.7191440027051846E-2"/>
                </c:manualLayout>
              </c:layout>
              <c:showLegendKey val="0"/>
              <c:showVal val="1"/>
              <c:showCatName val="1"/>
              <c:showSerName val="0"/>
              <c:showPercent val="0"/>
              <c:showBubbleSize val="0"/>
              <c:extLst>
                <c:ext xmlns:c15="http://schemas.microsoft.com/office/drawing/2012/chart" uri="{CE6537A1-D6FC-4f65-9D91-7224C49458BB}">
                  <c15:layout>
                    <c:manualLayout>
                      <c:w val="0.22315499794624172"/>
                      <c:h val="0.10209310718152291"/>
                    </c:manualLayout>
                  </c15:layout>
                </c:ext>
                <c:ext xmlns:c16="http://schemas.microsoft.com/office/drawing/2014/chart" uri="{C3380CC4-5D6E-409C-BE32-E72D297353CC}">
                  <c16:uniqueId val="{00000011-5B79-4A4A-B07B-FB9F112C83A0}"/>
                </c:ext>
              </c:extLst>
            </c:dLbl>
            <c:dLbl>
              <c:idx val="9"/>
              <c:layout>
                <c:manualLayout>
                  <c:x val="-0.11690936165110261"/>
                  <c:y val="-6.3013437827669716E-2"/>
                </c:manualLayout>
              </c:layout>
              <c:showLegendKey val="0"/>
              <c:showVal val="1"/>
              <c:showCatName val="1"/>
              <c:showSerName val="0"/>
              <c:showPercent val="0"/>
              <c:showBubbleSize val="0"/>
              <c:extLst>
                <c:ext xmlns:c15="http://schemas.microsoft.com/office/drawing/2012/chart" uri="{CE6537A1-D6FC-4f65-9D91-7224C49458BB}">
                  <c15:layout>
                    <c:manualLayout>
                      <c:w val="0.16623825467113076"/>
                      <c:h val="4.5633487441641071E-2"/>
                    </c:manualLayout>
                  </c15:layout>
                </c:ext>
                <c:ext xmlns:c16="http://schemas.microsoft.com/office/drawing/2014/chart" uri="{C3380CC4-5D6E-409C-BE32-E72D297353CC}">
                  <c16:uniqueId val="{00000013-5B79-4A4A-B07B-FB9F112C83A0}"/>
                </c:ext>
              </c:extLst>
            </c:dLbl>
            <c:spPr>
              <a:noFill/>
              <a:ln>
                <a:noFill/>
              </a:ln>
              <a:effectLst/>
            </c:spPr>
            <c:txPr>
              <a:bodyPr rot="0" spcFirstLastPara="1" vertOverflow="overflow" horzOverflow="overflow" vert="horz" wrap="square" lIns="36000" tIns="19050" rIns="38100" bIns="19050" anchor="ctr" anchorCtr="1">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Болезни органов дыхания</c:v>
                </c:pt>
                <c:pt idx="1">
                  <c:v>Некоторые инфекционные и паразитарыне болезни</c:v>
                </c:pt>
                <c:pt idx="2">
                  <c:v>Болезни костно-мышечной системы</c:v>
                </c:pt>
                <c:pt idx="3">
                  <c:v>Травмы и отравления</c:v>
                </c:pt>
                <c:pt idx="4">
                  <c:v>Болезни системы крови</c:v>
                </c:pt>
                <c:pt idx="5">
                  <c:v>Болезни глаза и его придаточного аппарата</c:v>
                </c:pt>
                <c:pt idx="6">
                  <c:v>Болезни органов пищеварения</c:v>
                </c:pt>
                <c:pt idx="7">
                  <c:v>Болезни эндокринной системы</c:v>
                </c:pt>
                <c:pt idx="8">
                  <c:v>Новообразования</c:v>
                </c:pt>
                <c:pt idx="9">
                  <c:v>Прочие</c:v>
                </c:pt>
              </c:strCache>
            </c:strRef>
          </c:cat>
          <c:val>
            <c:numRef>
              <c:f>Лист1!$B$2:$B$11</c:f>
              <c:numCache>
                <c:formatCode>0.0%</c:formatCode>
                <c:ptCount val="10"/>
                <c:pt idx="0">
                  <c:v>0.50600000000000001</c:v>
                </c:pt>
                <c:pt idx="1">
                  <c:v>0.2</c:v>
                </c:pt>
                <c:pt idx="2">
                  <c:v>5.3000000000000012E-2</c:v>
                </c:pt>
                <c:pt idx="3">
                  <c:v>0.05</c:v>
                </c:pt>
                <c:pt idx="4">
                  <c:v>3.4000000000000002E-2</c:v>
                </c:pt>
                <c:pt idx="5">
                  <c:v>2.3E-2</c:v>
                </c:pt>
                <c:pt idx="6">
                  <c:v>2.0000000000000011E-2</c:v>
                </c:pt>
                <c:pt idx="7">
                  <c:v>1.9000000000000052E-2</c:v>
                </c:pt>
                <c:pt idx="8">
                  <c:v>1.4E-2</c:v>
                </c:pt>
                <c:pt idx="9">
                  <c:v>8.1000000000000003E-2</c:v>
                </c:pt>
              </c:numCache>
            </c:numRef>
          </c:val>
          <c:extLst>
            <c:ext xmlns:c16="http://schemas.microsoft.com/office/drawing/2014/chart" uri="{C3380CC4-5D6E-409C-BE32-E72D297353CC}">
              <c16:uniqueId val="{00000014-5B79-4A4A-B07B-FB9F112C83A0}"/>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98310985778512"/>
          <c:y val="0.21767860035178738"/>
          <c:w val="0.58123196583362335"/>
          <c:h val="0.55742518832565557"/>
        </c:manualLayout>
      </c:layout>
      <c:pie3DChart>
        <c:varyColors val="1"/>
        <c:ser>
          <c:idx val="0"/>
          <c:order val="0"/>
          <c:tx>
            <c:strRef>
              <c:f>Лист1!$B$1</c:f>
              <c:strCache>
                <c:ptCount val="1"/>
                <c:pt idx="0">
                  <c:v>Колона1</c:v>
                </c:pt>
              </c:strCache>
            </c:strRef>
          </c:tx>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83-4AF5-8142-C7CB51AA3C06}"/>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83-4AF5-8142-C7CB51AA3C06}"/>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83-4AF5-8142-C7CB51AA3C06}"/>
              </c:ext>
            </c:extLst>
          </c:dPt>
          <c:dPt>
            <c:idx val="3"/>
            <c:bubble3D val="0"/>
            <c:spPr>
              <a:solidFill>
                <a:srgbClr val="00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D783-4AF5-8142-C7CB51AA3C06}"/>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D783-4AF5-8142-C7CB51AA3C06}"/>
              </c:ext>
            </c:extLst>
          </c:dPt>
          <c:dPt>
            <c:idx val="5"/>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B-D783-4AF5-8142-C7CB51AA3C06}"/>
              </c:ext>
            </c:extLst>
          </c:dPt>
          <c:dPt>
            <c:idx val="6"/>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D-D783-4AF5-8142-C7CB51AA3C06}"/>
              </c:ext>
            </c:extLst>
          </c:dPt>
          <c:dPt>
            <c:idx val="7"/>
            <c:bubble3D val="0"/>
            <c:spPr>
              <a:solidFill>
                <a:schemeClr val="accent2">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783-4AF5-8142-C7CB51AA3C06}"/>
              </c:ext>
            </c:extLst>
          </c:dPt>
          <c:dPt>
            <c:idx val="8"/>
            <c:bubble3D val="0"/>
            <c:spPr>
              <a:solidFill>
                <a:srgbClr val="FF33CC"/>
              </a:solidFill>
              <a:ln w="25400">
                <a:solidFill>
                  <a:schemeClr val="lt1"/>
                </a:solidFill>
              </a:ln>
              <a:effectLst/>
              <a:sp3d contourW="25400">
                <a:contourClr>
                  <a:schemeClr val="lt1"/>
                </a:contourClr>
              </a:sp3d>
            </c:spPr>
            <c:extLst>
              <c:ext xmlns:c16="http://schemas.microsoft.com/office/drawing/2014/chart" uri="{C3380CC4-5D6E-409C-BE32-E72D297353CC}">
                <c16:uniqueId val="{00000011-D783-4AF5-8142-C7CB51AA3C06}"/>
              </c:ext>
            </c:extLst>
          </c:dPt>
          <c:dPt>
            <c:idx val="9"/>
            <c:bubble3D val="0"/>
            <c:spPr>
              <a:solidFill>
                <a:srgbClr val="FF9900"/>
              </a:solidFill>
              <a:ln w="25400">
                <a:solidFill>
                  <a:schemeClr val="lt1"/>
                </a:solidFill>
              </a:ln>
              <a:effectLst/>
              <a:sp3d contourW="25400">
                <a:contourClr>
                  <a:schemeClr val="lt1"/>
                </a:contourClr>
              </a:sp3d>
            </c:spPr>
            <c:extLst>
              <c:ext xmlns:c16="http://schemas.microsoft.com/office/drawing/2014/chart" uri="{C3380CC4-5D6E-409C-BE32-E72D297353CC}">
                <c16:uniqueId val="{00000013-D783-4AF5-8142-C7CB51AA3C06}"/>
              </c:ext>
            </c:extLst>
          </c:dPt>
          <c:dLbls>
            <c:dLbl>
              <c:idx val="0"/>
              <c:layout>
                <c:manualLayout>
                  <c:x val="-1.5698962405593046E-2"/>
                  <c:y val="-9.4461478132628202E-2"/>
                </c:manualLayout>
              </c:layout>
              <c:showLegendKey val="0"/>
              <c:showVal val="1"/>
              <c:showCatName val="1"/>
              <c:showSerName val="0"/>
              <c:showPercent val="0"/>
              <c:showBubbleSize val="0"/>
              <c:extLst>
                <c:ext xmlns:c15="http://schemas.microsoft.com/office/drawing/2012/chart" uri="{CE6537A1-D6FC-4f65-9D91-7224C49458BB}">
                  <c15:layout>
                    <c:manualLayout>
                      <c:w val="0.2655037490656037"/>
                      <c:h val="0.10209310718152291"/>
                    </c:manualLayout>
                  </c15:layout>
                </c:ext>
                <c:ext xmlns:c16="http://schemas.microsoft.com/office/drawing/2014/chart" uri="{C3380CC4-5D6E-409C-BE32-E72D297353CC}">
                  <c16:uniqueId val="{00000001-D783-4AF5-8142-C7CB51AA3C06}"/>
                </c:ext>
              </c:extLst>
            </c:dLbl>
            <c:dLbl>
              <c:idx val="1"/>
              <c:layout>
                <c:manualLayout>
                  <c:x val="-5.0761421319797155E-2"/>
                  <c:y val="-0.10294501260240341"/>
                </c:manualLayout>
              </c:layout>
              <c:showLegendKey val="0"/>
              <c:showVal val="1"/>
              <c:showCatName val="1"/>
              <c:showSerName val="0"/>
              <c:showPercent val="0"/>
              <c:showBubbleSize val="0"/>
              <c:extLst>
                <c:ext xmlns:c15="http://schemas.microsoft.com/office/drawing/2012/chart" uri="{CE6537A1-D6FC-4f65-9D91-7224C49458BB}">
                  <c15:layout>
                    <c:manualLayout>
                      <c:w val="0.24786694027432768"/>
                      <c:h val="0.14772659462316398"/>
                    </c:manualLayout>
                  </c15:layout>
                </c:ext>
                <c:ext xmlns:c16="http://schemas.microsoft.com/office/drawing/2014/chart" uri="{C3380CC4-5D6E-409C-BE32-E72D297353CC}">
                  <c16:uniqueId val="{00000003-D783-4AF5-8142-C7CB51AA3C06}"/>
                </c:ext>
              </c:extLst>
            </c:dLbl>
            <c:dLbl>
              <c:idx val="2"/>
              <c:layout>
                <c:manualLayout>
                  <c:x val="0.11172309045125728"/>
                  <c:y val="-0.25807221589181623"/>
                </c:manualLayout>
              </c:layout>
              <c:showLegendKey val="0"/>
              <c:showVal val="1"/>
              <c:showCatName val="1"/>
              <c:showSerName val="0"/>
              <c:showPercent val="0"/>
              <c:showBubbleSize val="0"/>
              <c:extLst>
                <c:ext xmlns:c15="http://schemas.microsoft.com/office/drawing/2012/chart" uri="{CE6537A1-D6FC-4f65-9D91-7224C49458BB}">
                  <c15:layout>
                    <c:manualLayout>
                      <c:w val="0.18374562991700774"/>
                      <c:h val="0.19335979790689281"/>
                    </c:manualLayout>
                  </c15:layout>
                </c:ext>
                <c:ext xmlns:c16="http://schemas.microsoft.com/office/drawing/2014/chart" uri="{C3380CC4-5D6E-409C-BE32-E72D297353CC}">
                  <c16:uniqueId val="{00000005-D783-4AF5-8142-C7CB51AA3C06}"/>
                </c:ext>
              </c:extLst>
            </c:dLbl>
            <c:dLbl>
              <c:idx val="3"/>
              <c:layout>
                <c:manualLayout>
                  <c:x val="0.19541633464949687"/>
                  <c:y val="-0.15878744135691181"/>
                </c:manualLayout>
              </c:layout>
              <c:showLegendKey val="0"/>
              <c:showVal val="1"/>
              <c:showCatName val="1"/>
              <c:showSerName val="0"/>
              <c:showPercent val="0"/>
              <c:showBubbleSize val="0"/>
              <c:extLst>
                <c:ext xmlns:c15="http://schemas.microsoft.com/office/drawing/2012/chart" uri="{CE6537A1-D6FC-4f65-9D91-7224C49458BB}">
                  <c15:layout>
                    <c:manualLayout>
                      <c:w val="0.17258883248730963"/>
                      <c:h val="0.14772659462316398"/>
                    </c:manualLayout>
                  </c15:layout>
                </c:ext>
                <c:ext xmlns:c16="http://schemas.microsoft.com/office/drawing/2014/chart" uri="{C3380CC4-5D6E-409C-BE32-E72D297353CC}">
                  <c16:uniqueId val="{00000007-D783-4AF5-8142-C7CB51AA3C06}"/>
                </c:ext>
              </c:extLst>
            </c:dLbl>
            <c:dLbl>
              <c:idx val="4"/>
              <c:layout>
                <c:manualLayout>
                  <c:x val="0.16699751932829054"/>
                  <c:y val="-0.11158617388106817"/>
                </c:manualLayout>
              </c:layout>
              <c:showLegendKey val="0"/>
              <c:showVal val="1"/>
              <c:showCatName val="1"/>
              <c:showSerName val="0"/>
              <c:showPercent val="0"/>
              <c:showBubbleSize val="0"/>
              <c:extLst>
                <c:ext xmlns:c15="http://schemas.microsoft.com/office/drawing/2012/chart" uri="{CE6537A1-D6FC-4f65-9D91-7224C49458BB}">
                  <c15:layout>
                    <c:manualLayout>
                      <c:w val="0.16877624069536939"/>
                      <c:h val="0.14772659462316398"/>
                    </c:manualLayout>
                  </c15:layout>
                </c:ext>
                <c:ext xmlns:c16="http://schemas.microsoft.com/office/drawing/2014/chart" uri="{C3380CC4-5D6E-409C-BE32-E72D297353CC}">
                  <c16:uniqueId val="{00000009-D783-4AF5-8142-C7CB51AA3C06}"/>
                </c:ext>
              </c:extLst>
            </c:dLbl>
            <c:dLbl>
              <c:idx val="5"/>
              <c:layout>
                <c:manualLayout>
                  <c:x val="0.12245927137928379"/>
                  <c:y val="3.0858980952895011E-2"/>
                </c:manualLayout>
              </c:layout>
              <c:showLegendKey val="0"/>
              <c:showVal val="1"/>
              <c:showCatName val="1"/>
              <c:showSerName val="0"/>
              <c:showPercent val="0"/>
              <c:showBubbleSize val="0"/>
              <c:extLst>
                <c:ext xmlns:c15="http://schemas.microsoft.com/office/drawing/2012/chart" uri="{CE6537A1-D6FC-4f65-9D91-7224C49458BB}">
                  <c15:layout>
                    <c:manualLayout>
                      <c:w val="0.17848579760233285"/>
                      <c:h val="0.14772659462316398"/>
                    </c:manualLayout>
                  </c15:layout>
                </c:ext>
                <c:ext xmlns:c16="http://schemas.microsoft.com/office/drawing/2014/chart" uri="{C3380CC4-5D6E-409C-BE32-E72D297353CC}">
                  <c16:uniqueId val="{0000000B-D783-4AF5-8142-C7CB51AA3C06}"/>
                </c:ext>
              </c:extLst>
            </c:dLbl>
            <c:dLbl>
              <c:idx val="6"/>
              <c:layout>
                <c:manualLayout>
                  <c:x val="3.9528256397478338E-3"/>
                  <c:y val="3.1147117075901551E-2"/>
                </c:manualLayout>
              </c:layout>
              <c:showLegendKey val="0"/>
              <c:showVal val="1"/>
              <c:showCatName val="1"/>
              <c:showSerName val="0"/>
              <c:showPercent val="0"/>
              <c:showBubbleSize val="0"/>
              <c:extLst>
                <c:ext xmlns:c15="http://schemas.microsoft.com/office/drawing/2012/chart" uri="{CE6537A1-D6FC-4f65-9D91-7224C49458BB}">
                  <c15:layout>
                    <c:manualLayout>
                      <c:w val="0.21381367182218106"/>
                      <c:h val="0.19335979790689281"/>
                    </c:manualLayout>
                  </c15:layout>
                </c:ext>
                <c:ext xmlns:c16="http://schemas.microsoft.com/office/drawing/2014/chart" uri="{C3380CC4-5D6E-409C-BE32-E72D297353CC}">
                  <c16:uniqueId val="{0000000D-D783-4AF5-8142-C7CB51AA3C06}"/>
                </c:ext>
              </c:extLst>
            </c:dLbl>
            <c:dLbl>
              <c:idx val="7"/>
              <c:layout>
                <c:manualLayout>
                  <c:x val="-4.9581381979482829E-2"/>
                  <c:y val="2.3670638247086668E-2"/>
                </c:manualLayout>
              </c:layout>
              <c:spPr>
                <a:noFill/>
                <a:ln>
                  <a:noFill/>
                </a:ln>
                <a:effectLst/>
              </c:spPr>
              <c:txPr>
                <a:bodyPr rot="0" spcFirstLastPara="1" vertOverflow="overflow" horzOverflow="overflow" vert="horz" wrap="square" lIns="36000" tIns="19050" rIns="38100" bIns="19050" anchor="t" anchorCtr="0">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9141367454351713"/>
                      <c:h val="0.14772659462316398"/>
                    </c:manualLayout>
                  </c15:layout>
                </c:ext>
                <c:ext xmlns:c16="http://schemas.microsoft.com/office/drawing/2014/chart" uri="{C3380CC4-5D6E-409C-BE32-E72D297353CC}">
                  <c16:uniqueId val="{0000000F-D783-4AF5-8142-C7CB51AA3C06}"/>
                </c:ext>
              </c:extLst>
            </c:dLbl>
            <c:dLbl>
              <c:idx val="8"/>
              <c:layout>
                <c:manualLayout>
                  <c:x val="-0.16310378580364027"/>
                  <c:y val="3.4984669680634795E-2"/>
                </c:manualLayout>
              </c:layout>
              <c:showLegendKey val="0"/>
              <c:showVal val="1"/>
              <c:showCatName val="1"/>
              <c:showSerName val="0"/>
              <c:showPercent val="0"/>
              <c:showBubbleSize val="0"/>
              <c:extLst>
                <c:ext xmlns:c15="http://schemas.microsoft.com/office/drawing/2012/chart" uri="{CE6537A1-D6FC-4f65-9D91-7224C49458BB}">
                  <c15:layout>
                    <c:manualLayout>
                      <c:w val="0.22315499794624172"/>
                      <c:h val="0.10209310718152291"/>
                    </c:manualLayout>
                  </c15:layout>
                </c:ext>
                <c:ext xmlns:c16="http://schemas.microsoft.com/office/drawing/2014/chart" uri="{C3380CC4-5D6E-409C-BE32-E72D297353CC}">
                  <c16:uniqueId val="{00000011-D783-4AF5-8142-C7CB51AA3C06}"/>
                </c:ext>
              </c:extLst>
            </c:dLbl>
            <c:dLbl>
              <c:idx val="9"/>
              <c:layout>
                <c:manualLayout>
                  <c:x val="-0.11690936165110261"/>
                  <c:y val="-6.3013437827669716E-2"/>
                </c:manualLayout>
              </c:layout>
              <c:showLegendKey val="0"/>
              <c:showVal val="1"/>
              <c:showCatName val="1"/>
              <c:showSerName val="0"/>
              <c:showPercent val="0"/>
              <c:showBubbleSize val="0"/>
              <c:extLst>
                <c:ext xmlns:c15="http://schemas.microsoft.com/office/drawing/2012/chart" uri="{CE6537A1-D6FC-4f65-9D91-7224C49458BB}">
                  <c15:layout>
                    <c:manualLayout>
                      <c:w val="0.16623825467113076"/>
                      <c:h val="4.5633487441641071E-2"/>
                    </c:manualLayout>
                  </c15:layout>
                </c:ext>
                <c:ext xmlns:c16="http://schemas.microsoft.com/office/drawing/2014/chart" uri="{C3380CC4-5D6E-409C-BE32-E72D297353CC}">
                  <c16:uniqueId val="{00000013-D783-4AF5-8142-C7CB51AA3C06}"/>
                </c:ext>
              </c:extLst>
            </c:dLbl>
            <c:spPr>
              <a:noFill/>
              <a:ln>
                <a:noFill/>
              </a:ln>
              <a:effectLst/>
            </c:spPr>
            <c:txPr>
              <a:bodyPr rot="0" spcFirstLastPara="1" vertOverflow="overflow" horzOverflow="overflow" vert="horz" wrap="square" lIns="36000" tIns="19050" rIns="38100" bIns="19050" anchor="ctr" anchorCtr="1">
                <a:no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Болезни органов дыхания</c:v>
                </c:pt>
                <c:pt idx="1">
                  <c:v>Некоторые инфекционные и паразитарыне болезни</c:v>
                </c:pt>
                <c:pt idx="2">
                  <c:v>Болезни костно-мышечной системы</c:v>
                </c:pt>
                <c:pt idx="3">
                  <c:v>Травмы и отравления</c:v>
                </c:pt>
                <c:pt idx="4">
                  <c:v>Болезни системы кровообращения</c:v>
                </c:pt>
                <c:pt idx="5">
                  <c:v>Болезни эндокринной системы</c:v>
                </c:pt>
                <c:pt idx="6">
                  <c:v>Болезни кожи и подкожной клетчатки</c:v>
                </c:pt>
                <c:pt idx="7">
                  <c:v>Болезни глаза и его придаточного аппарата</c:v>
                </c:pt>
                <c:pt idx="8">
                  <c:v>Болезни органов пищеварения</c:v>
                </c:pt>
                <c:pt idx="9">
                  <c:v>Прочие</c:v>
                </c:pt>
              </c:strCache>
            </c:strRef>
          </c:cat>
          <c:val>
            <c:numRef>
              <c:f>Лист1!$B$2:$B$11</c:f>
              <c:numCache>
                <c:formatCode>0.0%</c:formatCode>
                <c:ptCount val="10"/>
                <c:pt idx="0">
                  <c:v>0.35000000000000014</c:v>
                </c:pt>
                <c:pt idx="1">
                  <c:v>0.253</c:v>
                </c:pt>
                <c:pt idx="2">
                  <c:v>8.5000000000000006E-2</c:v>
                </c:pt>
                <c:pt idx="3">
                  <c:v>7.9000000000000042E-2</c:v>
                </c:pt>
                <c:pt idx="4">
                  <c:v>4.7000000000000014E-2</c:v>
                </c:pt>
                <c:pt idx="5">
                  <c:v>3.0000000000000002E-2</c:v>
                </c:pt>
                <c:pt idx="6">
                  <c:v>3.0000000000000002E-2</c:v>
                </c:pt>
                <c:pt idx="7">
                  <c:v>2.1000000000000012E-2</c:v>
                </c:pt>
                <c:pt idx="8">
                  <c:v>2.1000000000000012E-2</c:v>
                </c:pt>
                <c:pt idx="9">
                  <c:v>8.5000000000000006E-2</c:v>
                </c:pt>
              </c:numCache>
            </c:numRef>
          </c:val>
          <c:extLst>
            <c:ext xmlns:c16="http://schemas.microsoft.com/office/drawing/2014/chart" uri="{C3380CC4-5D6E-409C-BE32-E72D297353CC}">
              <c16:uniqueId val="{00000014-D783-4AF5-8142-C7CB51AA3C06}"/>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84783861708687"/>
          <c:y val="7.0446506686664148E-2"/>
          <c:w val="0.86750597294118026"/>
          <c:h val="0.68571423306971446"/>
        </c:manualLayout>
      </c:layout>
      <c:lineChart>
        <c:grouping val="standard"/>
        <c:varyColors val="0"/>
        <c:ser>
          <c:idx val="0"/>
          <c:order val="0"/>
          <c:tx>
            <c:strRef>
              <c:f>Лист1!$B$1</c:f>
              <c:strCache>
                <c:ptCount val="1"/>
                <c:pt idx="0">
                  <c:v>Дети (0-17 лет)</c:v>
                </c:pt>
              </c:strCache>
            </c:strRef>
          </c:tx>
          <c:spPr>
            <a:ln w="28575" cap="rnd">
              <a:solidFill>
                <a:srgbClr val="FF3300"/>
              </a:solidFill>
              <a:round/>
            </a:ln>
            <a:effectLst/>
          </c:spPr>
          <c:marker>
            <c:symbol val="diamond"/>
            <c:size val="9"/>
            <c:spPr>
              <a:solidFill>
                <a:srgbClr val="FF99CC"/>
              </a:solidFill>
              <a:ln w="28575">
                <a:solidFill>
                  <a:srgbClr val="FF0000"/>
                </a:solidFill>
              </a:ln>
              <a:effectLst/>
            </c:spPr>
          </c:marker>
          <c:dLbls>
            <c:dLbl>
              <c:idx val="0"/>
              <c:layout>
                <c:manualLayout>
                  <c:x val="-4.2584903651655494E-2"/>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35-4A04-A90D-39AC2A095359}"/>
                </c:ext>
              </c:extLst>
            </c:dLbl>
            <c:dLbl>
              <c:idx val="1"/>
              <c:layout>
                <c:manualLayout>
                  <c:x val="-6.17481102949004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35-4A04-A90D-39AC2A095359}"/>
                </c:ext>
              </c:extLst>
            </c:dLbl>
            <c:dLbl>
              <c:idx val="2"/>
              <c:layout>
                <c:manualLayout>
                  <c:x val="-5.5360374747152136E-2"/>
                  <c:y val="-4.761904761904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35-4A04-A90D-39AC2A095359}"/>
                </c:ext>
              </c:extLst>
            </c:dLbl>
            <c:dLbl>
              <c:idx val="3"/>
              <c:layout>
                <c:manualLayout>
                  <c:x val="-5.7489619929735107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35-4A04-A90D-39AC2A095359}"/>
                </c:ext>
              </c:extLst>
            </c:dLbl>
            <c:dLbl>
              <c:idx val="4"/>
              <c:layout>
                <c:manualLayout>
                  <c:x val="-5.5360374747152136E-2"/>
                  <c:y val="-3.5714285714285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35-4A04-A90D-39AC2A095359}"/>
                </c:ext>
              </c:extLst>
            </c:dLbl>
            <c:dLbl>
              <c:idx val="5"/>
              <c:layout>
                <c:manualLayout>
                  <c:x val="-5.1101884381986575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35-4A04-A90D-39AC2A095359}"/>
                </c:ext>
              </c:extLst>
            </c:dLbl>
            <c:dLbl>
              <c:idx val="6"/>
              <c:layout>
                <c:manualLayout>
                  <c:x val="-5.1912526443297823E-2"/>
                  <c:y val="-4.0454670792610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35-4A04-A90D-39AC2A095359}"/>
                </c:ext>
              </c:extLst>
            </c:dLbl>
            <c:dLbl>
              <c:idx val="7"/>
              <c:layout>
                <c:manualLayout>
                  <c:x val="-5.74896199297351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35-4A04-A90D-39AC2A095359}"/>
                </c:ext>
              </c:extLst>
            </c:dLbl>
            <c:dLbl>
              <c:idx val="8"/>
              <c:layout>
                <c:manualLayout>
                  <c:x val="-4.8972639199403922E-2"/>
                  <c:y val="-7.3412698412698651E-2"/>
                </c:manualLayout>
              </c:layout>
              <c:spPr>
                <a:noFill/>
                <a:ln>
                  <a:noFill/>
                </a:ln>
                <a:effectLst/>
              </c:spPr>
              <c:txPr>
                <a:bodyPr rot="0" spcFirstLastPara="1" vertOverflow="ellipsis" vert="horz" wrap="square" lIns="38100" tIns="19050" rIns="38100" bIns="19050" anchor="ctr" anchorCtr="1">
                  <a:no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3C35-4A04-A90D-39AC2A095359}"/>
                </c:ext>
              </c:extLst>
            </c:dLbl>
            <c:dLbl>
              <c:idx val="9"/>
              <c:layout>
                <c:manualLayout>
                  <c:x val="-3.4067922921324496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35-4A04-A90D-39AC2A095359}"/>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930.7</c:v>
                </c:pt>
                <c:pt idx="1">
                  <c:v>936.8</c:v>
                </c:pt>
                <c:pt idx="2">
                  <c:v>1030.9000000000001</c:v>
                </c:pt>
                <c:pt idx="3">
                  <c:v>1010.3</c:v>
                </c:pt>
                <c:pt idx="4">
                  <c:v>1278.0999999999999</c:v>
                </c:pt>
                <c:pt idx="5">
                  <c:v>1055.3</c:v>
                </c:pt>
                <c:pt idx="6">
                  <c:v>1137</c:v>
                </c:pt>
                <c:pt idx="7">
                  <c:v>1007.3</c:v>
                </c:pt>
                <c:pt idx="8">
                  <c:v>1101</c:v>
                </c:pt>
                <c:pt idx="9">
                  <c:v>1013.6</c:v>
                </c:pt>
              </c:numCache>
            </c:numRef>
          </c:val>
          <c:smooth val="0"/>
          <c:extLst>
            <c:ext xmlns:c16="http://schemas.microsoft.com/office/drawing/2014/chart" uri="{C3380CC4-5D6E-409C-BE32-E72D297353CC}">
              <c16:uniqueId val="{0000000A-3C35-4A04-A90D-39AC2A095359}"/>
            </c:ext>
          </c:extLst>
        </c:ser>
        <c:ser>
          <c:idx val="1"/>
          <c:order val="1"/>
          <c:tx>
            <c:strRef>
              <c:f>Лист1!$C$1</c:f>
              <c:strCache>
                <c:ptCount val="1"/>
                <c:pt idx="0">
                  <c:v>Взрослые (18 лет и старше)</c:v>
                </c:pt>
              </c:strCache>
            </c:strRef>
          </c:tx>
          <c:spPr>
            <a:ln w="28575" cap="rnd">
              <a:solidFill>
                <a:schemeClr val="accent2">
                  <a:lumMod val="60000"/>
                  <a:lumOff val="40000"/>
                </a:schemeClr>
              </a:solidFill>
              <a:round/>
            </a:ln>
            <a:effectLst/>
          </c:spPr>
          <c:marker>
            <c:symbol val="diamond"/>
            <c:size val="9"/>
            <c:spPr>
              <a:solidFill>
                <a:srgbClr val="00B050"/>
              </a:solidFill>
              <a:ln w="31750">
                <a:solidFill>
                  <a:schemeClr val="accent2">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50000"/>
                  </a:schemeClr>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226.8</c:v>
                </c:pt>
                <c:pt idx="1">
                  <c:v>205.8</c:v>
                </c:pt>
                <c:pt idx="2">
                  <c:v>231.3</c:v>
                </c:pt>
                <c:pt idx="3">
                  <c:v>179.8</c:v>
                </c:pt>
                <c:pt idx="4">
                  <c:v>171.5</c:v>
                </c:pt>
                <c:pt idx="5">
                  <c:v>145.80000000000001</c:v>
                </c:pt>
                <c:pt idx="6">
                  <c:v>137</c:v>
                </c:pt>
                <c:pt idx="7">
                  <c:v>145.5</c:v>
                </c:pt>
                <c:pt idx="8">
                  <c:v>124.1</c:v>
                </c:pt>
                <c:pt idx="9">
                  <c:v>138.4</c:v>
                </c:pt>
              </c:numCache>
            </c:numRef>
          </c:val>
          <c:smooth val="0"/>
          <c:extLst>
            <c:ext xmlns:c16="http://schemas.microsoft.com/office/drawing/2014/chart" uri="{C3380CC4-5D6E-409C-BE32-E72D297353CC}">
              <c16:uniqueId val="{00000015-3C35-4A04-A90D-39AC2A095359}"/>
            </c:ext>
          </c:extLst>
        </c:ser>
        <c:dLbls>
          <c:showLegendKey val="0"/>
          <c:showVal val="0"/>
          <c:showCatName val="0"/>
          <c:showSerName val="0"/>
          <c:showPercent val="0"/>
          <c:showBubbleSize val="0"/>
        </c:dLbls>
        <c:marker val="1"/>
        <c:smooth val="0"/>
        <c:axId val="257405696"/>
        <c:axId val="257407232"/>
      </c:lineChart>
      <c:catAx>
        <c:axId val="257405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407232"/>
        <c:crosses val="autoZero"/>
        <c:auto val="1"/>
        <c:lblAlgn val="ctr"/>
        <c:lblOffset val="100"/>
        <c:noMultiLvlLbl val="0"/>
      </c:catAx>
      <c:valAx>
        <c:axId val="2574072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6.1513463698822371E-3"/>
              <c:y val="9.0082451489233759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405696"/>
        <c:crosses val="autoZero"/>
        <c:crossBetween val="between"/>
        <c:majorUnit val="400"/>
      </c:valAx>
      <c:spPr>
        <a:noFill/>
        <a:ln>
          <a:noFill/>
        </a:ln>
        <a:effectLst/>
      </c:spPr>
    </c:plotArea>
    <c:legend>
      <c:legendPos val="b"/>
      <c:legendEntry>
        <c:idx val="2"/>
        <c:delete val="1"/>
      </c:legendEntry>
      <c:legendEntry>
        <c:idx val="3"/>
        <c:delete val="1"/>
      </c:legendEntry>
      <c:layout>
        <c:manualLayout>
          <c:xMode val="edge"/>
          <c:yMode val="edge"/>
          <c:x val="0.12674937994105689"/>
          <c:y val="0.88690919465080265"/>
          <c:w val="0.79904428669275462"/>
          <c:h val="8.3073623579153794E-2"/>
        </c:manualLayout>
      </c:layout>
      <c:overlay val="0"/>
      <c:spPr>
        <a:noFill/>
        <a:ln>
          <a:noFill/>
        </a:ln>
        <a:effectLst/>
      </c:spPr>
      <c:txPr>
        <a:bodyPr rot="0" spcFirstLastPara="1" vertOverflow="ellipsis" vert="horz" wrap="square" anchor="ctr" anchorCtr="1"/>
        <a:lstStyle/>
        <a:p>
          <a:pPr>
            <a:defRPr lang="bg-BG"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31425061043"/>
          <c:y val="5.5367435856490746E-2"/>
          <c:w val="0.87673667812355871"/>
          <c:h val="0.77912056193596069"/>
        </c:manualLayout>
      </c:layout>
      <c:lineChart>
        <c:grouping val="standard"/>
        <c:varyColors val="0"/>
        <c:ser>
          <c:idx val="0"/>
          <c:order val="0"/>
          <c:tx>
            <c:strRef>
              <c:f>Лист1!$B$1</c:f>
              <c:strCache>
                <c:ptCount val="1"/>
                <c:pt idx="0">
                  <c:v>Колона3</c:v>
                </c:pt>
              </c:strCache>
            </c:strRef>
          </c:tx>
          <c:spPr>
            <a:ln w="28575" cap="rnd">
              <a:solidFill>
                <a:srgbClr val="0070C0"/>
              </a:solidFill>
              <a:round/>
            </a:ln>
            <a:effectLst/>
          </c:spPr>
          <c:marker>
            <c:symbol val="diamond"/>
            <c:size val="9"/>
            <c:spPr>
              <a:solidFill>
                <a:srgbClr val="00B0F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206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33</c:v>
                </c:pt>
                <c:pt idx="1">
                  <c:v>27.5</c:v>
                </c:pt>
                <c:pt idx="2">
                  <c:v>23.7</c:v>
                </c:pt>
                <c:pt idx="3">
                  <c:v>27.8</c:v>
                </c:pt>
                <c:pt idx="4">
                  <c:v>19.8</c:v>
                </c:pt>
                <c:pt idx="5">
                  <c:v>23.5</c:v>
                </c:pt>
                <c:pt idx="6">
                  <c:v>27.2</c:v>
                </c:pt>
                <c:pt idx="7">
                  <c:v>23.9</c:v>
                </c:pt>
                <c:pt idx="8">
                  <c:v>30.2</c:v>
                </c:pt>
                <c:pt idx="9">
                  <c:v>23.9</c:v>
                </c:pt>
              </c:numCache>
            </c:numRef>
          </c:val>
          <c:smooth val="0"/>
          <c:extLst>
            <c:ext xmlns:c16="http://schemas.microsoft.com/office/drawing/2014/chart" uri="{C3380CC4-5D6E-409C-BE32-E72D297353CC}">
              <c16:uniqueId val="{00000000-4416-4196-BC8D-88A4333286D1}"/>
            </c:ext>
          </c:extLst>
        </c:ser>
        <c:dLbls>
          <c:showLegendKey val="0"/>
          <c:showVal val="0"/>
          <c:showCatName val="0"/>
          <c:showSerName val="0"/>
          <c:showPercent val="0"/>
          <c:showBubbleSize val="0"/>
        </c:dLbls>
        <c:marker val="1"/>
        <c:smooth val="0"/>
        <c:axId val="257553152"/>
        <c:axId val="257554688"/>
      </c:lineChart>
      <c:dateAx>
        <c:axId val="25755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554688"/>
        <c:crosses val="autoZero"/>
        <c:auto val="0"/>
        <c:lblOffset val="100"/>
        <c:baseTimeUnit val="days"/>
      </c:dateAx>
      <c:valAx>
        <c:axId val="257554688"/>
        <c:scaling>
          <c:orientation val="minMax"/>
          <c:min val="15"/>
        </c:scaling>
        <c:delete val="0"/>
        <c:axPos val="l"/>
        <c:majorGridlines>
          <c:spPr>
            <a:ln w="9525" cap="flat" cmpd="sng" algn="ctr">
              <a:noFill/>
              <a:round/>
            </a:ln>
            <a:effectLst/>
          </c:spPr>
        </c:majorGridlines>
        <c:title>
          <c:tx>
            <c:rich>
              <a:bodyPr rot="-5400000" vert="horz"/>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Показатель на 1000 населения</a:t>
                </a:r>
              </a:p>
            </c:rich>
          </c:tx>
          <c:overlay val="0"/>
        </c:title>
        <c:numFmt formatCode="General" sourceLinked="1"/>
        <c:majorTickMark val="none"/>
        <c:minorTickMark val="none"/>
        <c:tickLblPos val="nextTo"/>
        <c:spPr>
          <a:noFill/>
          <a:ln>
            <a:solidFill>
              <a:schemeClr val="tx1">
                <a:alpha val="96000"/>
              </a:schemeClr>
            </a:solidFill>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553152"/>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50602690387994"/>
          <c:y val="5.0634243061118578E-2"/>
          <c:w val="0.8570237660626856"/>
          <c:h val="0.45963214874064368"/>
        </c:manualLayout>
      </c:layout>
      <c:barChart>
        <c:barDir val="col"/>
        <c:grouping val="clustered"/>
        <c:varyColors val="0"/>
        <c:ser>
          <c:idx val="0"/>
          <c:order val="0"/>
          <c:tx>
            <c:strRef>
              <c:f>Лист1!$B$1</c:f>
              <c:strCache>
                <c:ptCount val="1"/>
                <c:pt idx="0">
                  <c:v>Серия 1</c:v>
                </c:pt>
              </c:strCache>
            </c:strRef>
          </c:tx>
          <c:spPr>
            <a:solidFill>
              <a:srgbClr val="00B050"/>
            </a:solidFill>
            <a:ln>
              <a:solidFill>
                <a:schemeClr val="accent2">
                  <a:lumMod val="50000"/>
                </a:schemeClr>
              </a:solidFill>
            </a:ln>
            <a:effectLst/>
          </c:spPr>
          <c:invertIfNegative val="0"/>
          <c:dLbls>
            <c:dLbl>
              <c:idx val="3"/>
              <c:layout>
                <c:manualLayout>
                  <c:x val="-6.3993174061434399E-3"/>
                  <c:y val="1.4094432699083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A6-47AA-8EF2-2CF6DC64F8BD}"/>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Эйсмонтовская АОП</c:v>
                </c:pt>
                <c:pt idx="1">
                  <c:v>Малоберестовицкая АОП</c:v>
                </c:pt>
                <c:pt idx="2">
                  <c:v>Б.Берестовицкая поликлиника</c:v>
                </c:pt>
                <c:pt idx="3">
                  <c:v>Олекшицкая АОП</c:v>
                </c:pt>
                <c:pt idx="4">
                  <c:v>Пограничная АОП</c:v>
                </c:pt>
                <c:pt idx="5">
                  <c:v>Макаровская АОП</c:v>
                </c:pt>
              </c:strCache>
            </c:strRef>
          </c:cat>
          <c:val>
            <c:numRef>
              <c:f>Лист1!$B$2:$B$7</c:f>
              <c:numCache>
                <c:formatCode>General</c:formatCode>
                <c:ptCount val="6"/>
                <c:pt idx="0">
                  <c:v>44.5</c:v>
                </c:pt>
                <c:pt idx="1">
                  <c:v>29.9</c:v>
                </c:pt>
                <c:pt idx="2">
                  <c:v>51.1</c:v>
                </c:pt>
                <c:pt idx="3">
                  <c:v>32.700000000000003</c:v>
                </c:pt>
                <c:pt idx="4">
                  <c:v>22.5</c:v>
                </c:pt>
                <c:pt idx="5">
                  <c:v>19.899999999999999</c:v>
                </c:pt>
              </c:numCache>
            </c:numRef>
          </c:val>
          <c:extLst>
            <c:ext xmlns:c16="http://schemas.microsoft.com/office/drawing/2014/chart" uri="{C3380CC4-5D6E-409C-BE32-E72D297353CC}">
              <c16:uniqueId val="{00000001-5DA6-47AA-8EF2-2CF6DC64F8BD}"/>
            </c:ext>
          </c:extLst>
        </c:ser>
        <c:dLbls>
          <c:showLegendKey val="0"/>
          <c:showVal val="0"/>
          <c:showCatName val="0"/>
          <c:showSerName val="0"/>
          <c:showPercent val="0"/>
          <c:showBubbleSize val="0"/>
        </c:dLbls>
        <c:gapWidth val="219"/>
        <c:overlap val="-27"/>
        <c:axId val="257518592"/>
        <c:axId val="257537152"/>
      </c:barChart>
      <c:catAx>
        <c:axId val="257518592"/>
        <c:scaling>
          <c:orientation val="minMax"/>
        </c:scaling>
        <c:delete val="0"/>
        <c:axPos val="b"/>
        <c:title>
          <c:tx>
            <c:rich>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Берестовицкий</a:t>
                </a:r>
                <a:r>
                  <a:rPr lang="bg-BG" sz="1200" baseline="0">
                    <a:solidFill>
                      <a:sysClr val="windowText" lastClr="000000"/>
                    </a:solidFill>
                    <a:latin typeface="Times New Roman" panose="02020603050405020304" pitchFamily="18" charset="0"/>
                    <a:cs typeface="Times New Roman" panose="02020603050405020304" pitchFamily="18" charset="0"/>
                  </a:rPr>
                  <a:t> район - 33,0</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68845989761092163"/>
              <c:y val="1.4885496183206107E-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537152"/>
        <c:crosses val="autoZero"/>
        <c:auto val="1"/>
        <c:lblAlgn val="ctr"/>
        <c:lblOffset val="100"/>
        <c:noMultiLvlLbl val="0"/>
      </c:catAx>
      <c:valAx>
        <c:axId val="257537152"/>
        <c:scaling>
          <c:orientation val="minMax"/>
          <c:max val="6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Показатель на</a:t>
                </a:r>
                <a:r>
                  <a:rPr lang="bg-BG" sz="1200" baseline="0">
                    <a:solidFill>
                      <a:sysClr val="windowText" lastClr="000000"/>
                    </a:solidFill>
                    <a:latin typeface="Times New Roman" panose="02020603050405020304" pitchFamily="18" charset="0"/>
                    <a:cs typeface="Times New Roman" panose="02020603050405020304" pitchFamily="18" charset="0"/>
                  </a:rPr>
                  <a:t> 1000 населения</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5302526264539325E-3"/>
              <c:y val="3.7856576404168021E-2"/>
            </c:manualLayout>
          </c:layout>
          <c:overlay val="0"/>
          <c:spPr>
            <a:noFill/>
            <a:ln>
              <a:noFill/>
            </a:ln>
            <a:effectLst/>
          </c:spPr>
        </c:title>
        <c:numFmt formatCode="General" sourceLinked="1"/>
        <c:majorTickMark val="none"/>
        <c:minorTickMark val="none"/>
        <c:tickLblPos val="nextTo"/>
        <c:spPr>
          <a:noFill/>
          <a:ln>
            <a:solidFill>
              <a:sysClr val="windowText" lastClr="000000">
                <a:lumMod val="15000"/>
                <a:lumOff val="85000"/>
              </a:sysClr>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7518592"/>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550532423335"/>
          <c:y val="9.4533645983022704E-2"/>
          <c:w val="0.87775818983981202"/>
          <c:h val="0.58064111309695787"/>
        </c:manualLayout>
      </c:layout>
      <c:lineChart>
        <c:grouping val="standard"/>
        <c:varyColors val="0"/>
        <c:ser>
          <c:idx val="0"/>
          <c:order val="0"/>
          <c:tx>
            <c:strRef>
              <c:f>Лист1!$B$1</c:f>
              <c:strCache>
                <c:ptCount val="1"/>
                <c:pt idx="0">
                  <c:v>Население трудоспособного возраста</c:v>
                </c:pt>
              </c:strCache>
            </c:strRef>
          </c:tx>
          <c:spPr>
            <a:ln w="28575" cap="rnd">
              <a:solidFill>
                <a:srgbClr val="FF3300"/>
              </a:solidFill>
              <a:round/>
            </a:ln>
            <a:effectLst/>
          </c:spPr>
          <c:marker>
            <c:symbol val="diamond"/>
            <c:size val="9"/>
            <c:spPr>
              <a:solidFill>
                <a:srgbClr val="FF99CC"/>
              </a:solidFill>
              <a:ln w="28575">
                <a:solidFill>
                  <a:srgbClr val="FF0000"/>
                </a:solidFill>
              </a:ln>
              <a:effectLst/>
            </c:spPr>
          </c:marker>
          <c:dLbls>
            <c:dLbl>
              <c:idx val="0"/>
              <c:layout>
                <c:manualLayout>
                  <c:x val="-4.2584903651655494E-2"/>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10-4BAD-AD50-C6F2F5B2E03B}"/>
                </c:ext>
              </c:extLst>
            </c:dLbl>
            <c:dLbl>
              <c:idx val="1"/>
              <c:layout>
                <c:manualLayout>
                  <c:x val="-6.17481102949004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10-4BAD-AD50-C6F2F5B2E03B}"/>
                </c:ext>
              </c:extLst>
            </c:dLbl>
            <c:dLbl>
              <c:idx val="2"/>
              <c:layout>
                <c:manualLayout>
                  <c:x val="-4.0834590114915914E-2"/>
                  <c:y val="-6.368009459568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10-4BAD-AD50-C6F2F5B2E03B}"/>
                </c:ext>
              </c:extLst>
            </c:dLbl>
            <c:dLbl>
              <c:idx val="3"/>
              <c:layout>
                <c:manualLayout>
                  <c:x val="-5.7489619929735107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10-4BAD-AD50-C6F2F5B2E03B}"/>
                </c:ext>
              </c:extLst>
            </c:dLbl>
            <c:dLbl>
              <c:idx val="4"/>
              <c:layout>
                <c:manualLayout>
                  <c:x val="-3.8759470795554994E-2"/>
                  <c:y val="-5.1775328927088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10-4BAD-AD50-C6F2F5B2E03B}"/>
                </c:ext>
              </c:extLst>
            </c:dLbl>
            <c:dLbl>
              <c:idx val="5"/>
              <c:layout>
                <c:manualLayout>
                  <c:x val="-5.1101884381986575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10-4BAD-AD50-C6F2F5B2E03B}"/>
                </c:ext>
              </c:extLst>
            </c:dLbl>
            <c:dLbl>
              <c:idx val="6"/>
              <c:layout>
                <c:manualLayout>
                  <c:x val="-4.1536862779058666E-2"/>
                  <c:y val="-6.4546062438842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10-4BAD-AD50-C6F2F5B2E03B}"/>
                </c:ext>
              </c:extLst>
            </c:dLbl>
            <c:dLbl>
              <c:idx val="7"/>
              <c:layout>
                <c:manualLayout>
                  <c:x val="-5.74896199297351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10-4BAD-AD50-C6F2F5B2E03B}"/>
                </c:ext>
              </c:extLst>
            </c:dLbl>
            <c:dLbl>
              <c:idx val="8"/>
              <c:layout>
                <c:manualLayout>
                  <c:x val="-4.8972639199403922E-2"/>
                  <c:y val="-7.3412698412698651E-2"/>
                </c:manualLayout>
              </c:layout>
              <c:spPr>
                <a:noFill/>
                <a:ln>
                  <a:noFill/>
                </a:ln>
                <a:effectLst/>
              </c:spPr>
              <c:txPr>
                <a:bodyPr rot="0" spcFirstLastPara="1" vertOverflow="ellipsis" vert="horz" wrap="square" lIns="38100" tIns="19050" rIns="38100" bIns="19050" anchor="ctr" anchorCtr="1">
                  <a:noAutofit/>
                </a:bodyPr>
                <a:lstStyle/>
                <a:p>
                  <a:pPr>
                    <a:defRPr lang="bg-BG" sz="13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9F10-4BAD-AD50-C6F2F5B2E03B}"/>
                </c:ext>
              </c:extLst>
            </c:dLbl>
            <c:dLbl>
              <c:idx val="9"/>
              <c:layout>
                <c:manualLayout>
                  <c:x val="-2.1617187870192373E-2"/>
                  <c:y val="-6.7742460720817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10-4BAD-AD50-C6F2F5B2E03B}"/>
                </c:ext>
              </c:extLst>
            </c:dLbl>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57.5</c:v>
                </c:pt>
                <c:pt idx="1">
                  <c:v>58.1</c:v>
                </c:pt>
                <c:pt idx="2">
                  <c:v>48.6</c:v>
                </c:pt>
                <c:pt idx="3">
                  <c:v>54.5</c:v>
                </c:pt>
                <c:pt idx="4">
                  <c:v>47.7</c:v>
                </c:pt>
                <c:pt idx="5">
                  <c:v>49.3</c:v>
                </c:pt>
                <c:pt idx="6">
                  <c:v>42.6</c:v>
                </c:pt>
                <c:pt idx="7">
                  <c:v>44.9</c:v>
                </c:pt>
                <c:pt idx="8">
                  <c:v>50.8</c:v>
                </c:pt>
                <c:pt idx="9">
                  <c:v>39.300000000000004</c:v>
                </c:pt>
              </c:numCache>
            </c:numRef>
          </c:val>
          <c:smooth val="0"/>
          <c:extLst>
            <c:ext xmlns:c16="http://schemas.microsoft.com/office/drawing/2014/chart" uri="{C3380CC4-5D6E-409C-BE32-E72D297353CC}">
              <c16:uniqueId val="{0000000A-9F10-4BAD-AD50-C6F2F5B2E03B}"/>
            </c:ext>
          </c:extLst>
        </c:ser>
        <c:ser>
          <c:idx val="1"/>
          <c:order val="1"/>
          <c:tx>
            <c:strRef>
              <c:f>Лист1!$C$1</c:f>
              <c:strCache>
                <c:ptCount val="1"/>
                <c:pt idx="0">
                  <c:v>Население старше трудоспособного возраста</c:v>
                </c:pt>
              </c:strCache>
            </c:strRef>
          </c:tx>
          <c:spPr>
            <a:ln w="28575" cap="rnd">
              <a:solidFill>
                <a:srgbClr val="7030A0"/>
              </a:solidFill>
              <a:round/>
            </a:ln>
            <a:effectLst/>
          </c:spPr>
          <c:marker>
            <c:symbol val="diamond"/>
            <c:size val="9"/>
            <c:spPr>
              <a:solidFill>
                <a:srgbClr val="FF66FF"/>
              </a:solidFill>
              <a:ln w="31750">
                <a:solidFill>
                  <a:srgbClr val="7030A0"/>
                </a:solidFill>
              </a:ln>
              <a:effectLst/>
            </c:spPr>
          </c:marker>
          <c:dLbls>
            <c:dLbl>
              <c:idx val="0"/>
              <c:layout>
                <c:manualLayout>
                  <c:x val="-4.8770050068758272E-2"/>
                  <c:y val="4.5766108030270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10-4BAD-AD50-C6F2F5B2E03B}"/>
                </c:ext>
              </c:extLst>
            </c:dLbl>
            <c:dLbl>
              <c:idx val="1"/>
              <c:layout>
                <c:manualLayout>
                  <c:x val="-4.7451317405283883E-2"/>
                  <c:y val="4.5534483286865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10-4BAD-AD50-C6F2F5B2E03B}"/>
                </c:ext>
              </c:extLst>
            </c:dLbl>
            <c:dLbl>
              <c:idx val="2"/>
              <c:layout>
                <c:manualLayout>
                  <c:x val="-4.1671527404320619E-2"/>
                  <c:y val="3.7906798615153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F10-4BAD-AD50-C6F2F5B2E03B}"/>
                </c:ext>
              </c:extLst>
            </c:dLbl>
            <c:dLbl>
              <c:idx val="3"/>
              <c:layout>
                <c:manualLayout>
                  <c:x val="-4.7248645503937765E-2"/>
                  <c:y val="3.7752382119550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F10-4BAD-AD50-C6F2F5B2E03B}"/>
                </c:ext>
              </c:extLst>
            </c:dLbl>
            <c:dLbl>
              <c:idx val="4"/>
              <c:layout>
                <c:manualLayout>
                  <c:x val="-4.7856661207976388E-2"/>
                  <c:y val="4.5688899782468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F10-4BAD-AD50-C6F2F5B2E03B}"/>
                </c:ext>
              </c:extLst>
            </c:dLbl>
            <c:dLbl>
              <c:idx val="5"/>
              <c:layout>
                <c:manualLayout>
                  <c:x val="-4.3598124071308503E-2"/>
                  <c:y val="2.9970280952235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F10-4BAD-AD50-C6F2F5B2E03B}"/>
                </c:ext>
              </c:extLst>
            </c:dLbl>
            <c:dLbl>
              <c:idx val="6"/>
              <c:layout>
                <c:manualLayout>
                  <c:x val="-5.6476436736709414E-2"/>
                  <c:y val="6.4989736205153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F10-4BAD-AD50-C6F2F5B2E03B}"/>
                </c:ext>
              </c:extLst>
            </c:dLbl>
            <c:dLbl>
              <c:idx val="7"/>
              <c:layout>
                <c:manualLayout>
                  <c:x val="-5.3231107406247175E-2"/>
                  <c:y val="3.7752382119550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F10-4BAD-AD50-C6F2F5B2E03B}"/>
                </c:ext>
              </c:extLst>
            </c:dLbl>
            <c:dLbl>
              <c:idx val="8"/>
              <c:layout>
                <c:manualLayout>
                  <c:x val="-3.3596018385230381E-2"/>
                  <c:y val="5.7845324042384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F10-4BAD-AD50-C6F2F5B2E03B}"/>
                </c:ext>
              </c:extLst>
            </c:dLbl>
            <c:dLbl>
              <c:idx val="9"/>
              <c:layout>
                <c:manualLayout>
                  <c:x val="-1.3921272914139001E-3"/>
                  <c:y val="3.3706984177670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F10-4BAD-AD50-C6F2F5B2E03B}"/>
                </c:ext>
              </c:extLst>
            </c:dLbl>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7030A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47.8</c:v>
                </c:pt>
                <c:pt idx="1">
                  <c:v>48.2</c:v>
                </c:pt>
                <c:pt idx="2">
                  <c:v>30.6</c:v>
                </c:pt>
                <c:pt idx="3">
                  <c:v>34</c:v>
                </c:pt>
                <c:pt idx="4">
                  <c:v>37.300000000000004</c:v>
                </c:pt>
                <c:pt idx="5">
                  <c:v>35.200000000000003</c:v>
                </c:pt>
                <c:pt idx="6">
                  <c:v>38.700000000000003</c:v>
                </c:pt>
                <c:pt idx="7">
                  <c:v>27.6</c:v>
                </c:pt>
                <c:pt idx="8">
                  <c:v>32.5</c:v>
                </c:pt>
                <c:pt idx="9">
                  <c:v>35.5</c:v>
                </c:pt>
              </c:numCache>
            </c:numRef>
          </c:val>
          <c:smooth val="0"/>
          <c:extLst>
            <c:ext xmlns:c16="http://schemas.microsoft.com/office/drawing/2014/chart" uri="{C3380CC4-5D6E-409C-BE32-E72D297353CC}">
              <c16:uniqueId val="{00000015-9F10-4BAD-AD50-C6F2F5B2E03B}"/>
            </c:ext>
          </c:extLst>
        </c:ser>
        <c:dLbls>
          <c:showLegendKey val="0"/>
          <c:showVal val="0"/>
          <c:showCatName val="0"/>
          <c:showSerName val="0"/>
          <c:showPercent val="0"/>
          <c:showBubbleSize val="0"/>
        </c:dLbls>
        <c:marker val="1"/>
        <c:smooth val="0"/>
        <c:axId val="259102208"/>
        <c:axId val="259103744"/>
      </c:lineChart>
      <c:catAx>
        <c:axId val="2591022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103744"/>
        <c:crosses val="autoZero"/>
        <c:auto val="1"/>
        <c:lblAlgn val="ctr"/>
        <c:lblOffset val="100"/>
        <c:noMultiLvlLbl val="0"/>
      </c:catAx>
      <c:valAx>
        <c:axId val="259103744"/>
        <c:scaling>
          <c:orientation val="minMax"/>
          <c:max val="6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0"/>
              <c:y val="1.2080639725481793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102208"/>
        <c:crosses val="autoZero"/>
        <c:crossBetween val="between"/>
        <c:majorUnit val="10"/>
      </c:valAx>
      <c:spPr>
        <a:noFill/>
        <a:ln>
          <a:noFill/>
        </a:ln>
        <a:effectLst/>
      </c:spPr>
    </c:plotArea>
    <c:legend>
      <c:legendPos val="b"/>
      <c:legendEntry>
        <c:idx val="2"/>
        <c:delete val="1"/>
      </c:legendEntry>
      <c:legendEntry>
        <c:idx val="3"/>
        <c:delete val="1"/>
      </c:legendEntry>
      <c:layout>
        <c:manualLayout>
          <c:xMode val="edge"/>
          <c:yMode val="edge"/>
          <c:x val="8.378857965435374E-2"/>
          <c:y val="0.81040133421927263"/>
          <c:w val="0.83106453621083243"/>
          <c:h val="0.15739886669756084"/>
        </c:manualLayout>
      </c:layout>
      <c:overlay val="0"/>
      <c:spPr>
        <a:noFill/>
        <a:ln>
          <a:noFill/>
        </a:ln>
        <a:effectLst/>
      </c:spPr>
      <c:txPr>
        <a:bodyPr rot="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68427300993815"/>
          <c:y val="6.0007584244017212E-2"/>
          <c:w val="0.80988988296355469"/>
          <c:h val="0.7812032732718287"/>
        </c:manualLayout>
      </c:layout>
      <c:lineChart>
        <c:grouping val="standard"/>
        <c:varyColors val="0"/>
        <c:ser>
          <c:idx val="0"/>
          <c:order val="0"/>
          <c:tx>
            <c:strRef>
              <c:f>Лист1!$B$1</c:f>
              <c:strCache>
                <c:ptCount val="1"/>
                <c:pt idx="0">
                  <c:v>Колона3</c:v>
                </c:pt>
              </c:strCache>
            </c:strRef>
          </c:tx>
          <c:spPr>
            <a:ln w="28575" cap="rnd">
              <a:solidFill>
                <a:srgbClr val="00B050"/>
              </a:solidFill>
              <a:round/>
            </a:ln>
            <a:effectLst/>
          </c:spPr>
          <c:marker>
            <c:symbol val="diamond"/>
            <c:size val="9"/>
            <c:spPr>
              <a:solidFill>
                <a:schemeClr val="accent2">
                  <a:lumMod val="40000"/>
                  <a:lumOff val="60000"/>
                </a:schemeClr>
              </a:solidFill>
              <a:ln w="9525">
                <a:solidFill>
                  <a:srgbClr val="00B050"/>
                </a:solidFill>
              </a:ln>
              <a:effectLst/>
            </c:spPr>
          </c:marker>
          <c:dLbls>
            <c:dLbl>
              <c:idx val="0"/>
              <c:layout>
                <c:manualLayout>
                  <c:x val="-1.6925674465637648E-2"/>
                  <c:y val="-5.2923021438559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B7-4B6A-83A6-C250626DC487}"/>
                </c:ext>
              </c:extLst>
            </c:dLbl>
            <c:dLbl>
              <c:idx val="1"/>
              <c:layout>
                <c:manualLayout>
                  <c:x val="-2.1157093082047052E-3"/>
                  <c:y val="-3.848947013713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B7-4B6A-83A6-C250626DC487}"/>
                </c:ext>
              </c:extLst>
            </c:dLbl>
            <c:dLbl>
              <c:idx val="2"/>
              <c:layout>
                <c:manualLayout>
                  <c:x val="-2.1157093082047052E-3"/>
                  <c:y val="-3.3678286369992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B7-4B6A-83A6-C250626DC487}"/>
                </c:ext>
              </c:extLst>
            </c:dLbl>
            <c:dLbl>
              <c:idx val="4"/>
              <c:layout>
                <c:manualLayout>
                  <c:x val="-1.2694255849228227E-2"/>
                  <c:y val="-3.8489470137133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B7-4B6A-83A6-C250626DC487}"/>
                </c:ext>
              </c:extLst>
            </c:dLbl>
            <c:dLbl>
              <c:idx val="5"/>
              <c:layout>
                <c:manualLayout>
                  <c:x val="-8.4628372328189108E-3"/>
                  <c:y val="4.811183767141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B7-4B6A-83A6-C250626DC487}"/>
                </c:ext>
              </c:extLst>
            </c:dLbl>
            <c:dLbl>
              <c:idx val="6"/>
              <c:layout>
                <c:manualLayout>
                  <c:x val="-1.2694255849228149E-2"/>
                  <c:y val="-3.3678286369992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B7-4B6A-83A6-C250626DC487}"/>
                </c:ext>
              </c:extLst>
            </c:dLbl>
            <c:dLbl>
              <c:idx val="7"/>
              <c:layout>
                <c:manualLayout>
                  <c:x val="0"/>
                  <c:y val="-1.9244735068566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B7-4B6A-83A6-C250626DC487}"/>
                </c:ext>
              </c:extLst>
            </c:dLbl>
            <c:dLbl>
              <c:idx val="8"/>
              <c:layout>
                <c:manualLayout>
                  <c:x val="-4.2314186164094094E-3"/>
                  <c:y val="-4.811183767141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B7-4B6A-83A6-C250626DC487}"/>
                </c:ext>
              </c:extLst>
            </c:dLbl>
            <c:dLbl>
              <c:idx val="9"/>
              <c:layout>
                <c:manualLayout>
                  <c:x val="0"/>
                  <c:y val="-4.8111837671417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B7-4B6A-83A6-C250626DC487}"/>
                </c:ext>
              </c:extLst>
            </c:dLbl>
            <c:numFmt formatCode="#,##0.0" sourceLinked="0"/>
            <c:spPr>
              <a:noFill/>
              <a:ln>
                <a:noFill/>
              </a:ln>
              <a:effectLst/>
            </c:spPr>
            <c:txPr>
              <a:bodyPr rot="0" vert="horz"/>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33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68.900000000000006</c:v>
                </c:pt>
                <c:pt idx="1">
                  <c:v>69.099999999999994</c:v>
                </c:pt>
                <c:pt idx="2">
                  <c:v>60.7</c:v>
                </c:pt>
                <c:pt idx="3">
                  <c:v>51.7</c:v>
                </c:pt>
                <c:pt idx="4">
                  <c:v>43.2</c:v>
                </c:pt>
                <c:pt idx="5">
                  <c:v>40.200000000000003</c:v>
                </c:pt>
                <c:pt idx="6">
                  <c:v>40.6</c:v>
                </c:pt>
                <c:pt idx="7">
                  <c:v>40.300000000000004</c:v>
                </c:pt>
                <c:pt idx="8">
                  <c:v>34</c:v>
                </c:pt>
                <c:pt idx="9">
                  <c:v>30.1</c:v>
                </c:pt>
              </c:numCache>
            </c:numRef>
          </c:val>
          <c:smooth val="0"/>
          <c:extLst>
            <c:ext xmlns:c16="http://schemas.microsoft.com/office/drawing/2014/chart" uri="{C3380CC4-5D6E-409C-BE32-E72D297353CC}">
              <c16:uniqueId val="{00000000-DC5B-420D-962B-FF89090DFBBD}"/>
            </c:ext>
          </c:extLst>
        </c:ser>
        <c:dLbls>
          <c:showLegendKey val="0"/>
          <c:showVal val="0"/>
          <c:showCatName val="0"/>
          <c:showSerName val="0"/>
          <c:showPercent val="0"/>
          <c:showBubbleSize val="0"/>
        </c:dLbls>
        <c:marker val="1"/>
        <c:smooth val="0"/>
        <c:axId val="259167360"/>
        <c:axId val="259168896"/>
      </c:lineChart>
      <c:dateAx>
        <c:axId val="2591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59168896"/>
        <c:crosses val="autoZero"/>
        <c:auto val="0"/>
        <c:lblOffset val="100"/>
        <c:baseTimeUnit val="days"/>
      </c:dateAx>
      <c:valAx>
        <c:axId val="259168896"/>
        <c:scaling>
          <c:orientation val="minMax"/>
          <c:min val="15"/>
        </c:scaling>
        <c:delete val="0"/>
        <c:axPos val="l"/>
        <c:majorGridlines>
          <c:spPr>
            <a:ln w="9525" cap="flat" cmpd="sng" algn="ctr">
              <a:noFill/>
              <a:round/>
            </a:ln>
            <a:effectLst/>
          </c:spPr>
        </c:majorGridlines>
        <c:title>
          <c:tx>
            <c:rich>
              <a:bodyPr rot="-5400000" vert="horz"/>
              <a:lstStyle/>
              <a:p>
                <a:pPr>
                  <a:defRPr b="1"/>
                </a:pPr>
                <a:r>
                  <a:rPr lang="bg-BG" b="1"/>
                  <a:t>Показатель на 1000 населения</a:t>
                </a:r>
              </a:p>
            </c:rich>
          </c:tx>
          <c:layout>
            <c:manualLayout>
              <c:xMode val="edge"/>
              <c:yMode val="edge"/>
              <c:x val="1.0899182561307902E-2"/>
              <c:y val="9.5824896887889741E-2"/>
            </c:manualLayout>
          </c:layout>
          <c:overlay val="0"/>
          <c:spPr>
            <a:noFill/>
            <a:ln>
              <a:noFill/>
            </a:ln>
            <a:effectLst/>
          </c:spPr>
        </c:title>
        <c:numFmt formatCode="General" sourceLinked="1"/>
        <c:majorTickMark val="none"/>
        <c:minorTickMark val="none"/>
        <c:tickLblPos val="nextTo"/>
        <c:spPr>
          <a:noFill/>
          <a:ln>
            <a:solidFill>
              <a:schemeClr val="tx1">
                <a:alpha val="96000"/>
              </a:schemeClr>
            </a:solidFill>
          </a:ln>
          <a:effectLst/>
        </c:spPr>
        <c:txPr>
          <a:bodyPr rot="-60000000" vert="horz"/>
          <a:lstStyle/>
          <a:p>
            <a:pPr>
              <a:defRPr/>
            </a:pPr>
            <a:endParaRPr lang="ru-RU"/>
          </a:p>
        </c:txPr>
        <c:crossAx val="259167360"/>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300">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2038600487246"/>
          <c:y val="6.6431336717321099E-2"/>
          <c:w val="0.87775818983981202"/>
          <c:h val="0.57261190600202261"/>
        </c:manualLayout>
      </c:layout>
      <c:lineChart>
        <c:grouping val="standard"/>
        <c:varyColors val="0"/>
        <c:ser>
          <c:idx val="0"/>
          <c:order val="0"/>
          <c:tx>
            <c:strRef>
              <c:f>Лист1!$B$1</c:f>
              <c:strCache>
                <c:ptCount val="1"/>
                <c:pt idx="0">
                  <c:v>Дети 0-17 лет</c:v>
                </c:pt>
              </c:strCache>
            </c:strRef>
          </c:tx>
          <c:spPr>
            <a:ln w="28575" cap="rnd">
              <a:solidFill>
                <a:srgbClr val="FF3300"/>
              </a:solidFill>
              <a:round/>
            </a:ln>
            <a:effectLst/>
          </c:spPr>
          <c:marker>
            <c:symbol val="diamond"/>
            <c:size val="9"/>
            <c:spPr>
              <a:solidFill>
                <a:srgbClr val="FF99CC"/>
              </a:solidFill>
              <a:ln w="28575">
                <a:solidFill>
                  <a:srgbClr val="FF0000"/>
                </a:solidFill>
              </a:ln>
              <a:effectLst/>
            </c:spPr>
          </c:marker>
          <c:dLbls>
            <c:dLbl>
              <c:idx val="0"/>
              <c:layout>
                <c:manualLayout>
                  <c:x val="-4.2584903651655494E-2"/>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2B-4916-87D8-CA6796E51ABC}"/>
                </c:ext>
              </c:extLst>
            </c:dLbl>
            <c:dLbl>
              <c:idx val="1"/>
              <c:layout>
                <c:manualLayout>
                  <c:x val="-6.17481102949004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2B-4916-87D8-CA6796E51ABC}"/>
                </c:ext>
              </c:extLst>
            </c:dLbl>
            <c:dLbl>
              <c:idx val="2"/>
              <c:layout>
                <c:manualLayout>
                  <c:x val="-4.0834590114915914E-2"/>
                  <c:y val="-6.368009459568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2B-4916-87D8-CA6796E51ABC}"/>
                </c:ext>
              </c:extLst>
            </c:dLbl>
            <c:dLbl>
              <c:idx val="3"/>
              <c:layout>
                <c:manualLayout>
                  <c:x val="-5.7489619929735107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2B-4916-87D8-CA6796E51ABC}"/>
                </c:ext>
              </c:extLst>
            </c:dLbl>
            <c:dLbl>
              <c:idx val="4"/>
              <c:layout>
                <c:manualLayout>
                  <c:x val="-3.8759470795554994E-2"/>
                  <c:y val="-5.1775328927088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2B-4916-87D8-CA6796E51ABC}"/>
                </c:ext>
              </c:extLst>
            </c:dLbl>
            <c:dLbl>
              <c:idx val="5"/>
              <c:layout>
                <c:manualLayout>
                  <c:x val="-5.1101884381986575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2B-4916-87D8-CA6796E51ABC}"/>
                </c:ext>
              </c:extLst>
            </c:dLbl>
            <c:dLbl>
              <c:idx val="6"/>
              <c:layout>
                <c:manualLayout>
                  <c:x val="-4.1536862779058666E-2"/>
                  <c:y val="-6.4546062438842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2B-4916-87D8-CA6796E51ABC}"/>
                </c:ext>
              </c:extLst>
            </c:dLbl>
            <c:dLbl>
              <c:idx val="7"/>
              <c:layout>
                <c:manualLayout>
                  <c:x val="-5.74896199297351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2B-4916-87D8-CA6796E51ABC}"/>
                </c:ext>
              </c:extLst>
            </c:dLbl>
            <c:dLbl>
              <c:idx val="8"/>
              <c:layout>
                <c:manualLayout>
                  <c:x val="-4.8972639199403922E-2"/>
                  <c:y val="-7.3412698412698651E-2"/>
                </c:manualLayout>
              </c:layout>
              <c:spPr>
                <a:noFill/>
                <a:ln>
                  <a:noFill/>
                </a:ln>
                <a:effectLst/>
              </c:spPr>
              <c:txPr>
                <a:bodyPr rot="0" spcFirstLastPara="1" vertOverflow="ellipsis" vert="horz" wrap="square" lIns="38100" tIns="19050" rIns="38100" bIns="19050" anchor="ctr" anchorCtr="1">
                  <a:noAutofit/>
                </a:bodyPr>
                <a:lstStyle/>
                <a:p>
                  <a:pPr>
                    <a:defRPr lang="bg-BG"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5A2B-4916-87D8-CA6796E51ABC}"/>
                </c:ext>
              </c:extLst>
            </c:dLbl>
            <c:dLbl>
              <c:idx val="9"/>
              <c:layout>
                <c:manualLayout>
                  <c:x val="-2.1617187870192373E-2"/>
                  <c:y val="-6.7742460720817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2B-4916-87D8-CA6796E51ABC}"/>
                </c:ext>
              </c:extLst>
            </c:dLbl>
            <c:spPr>
              <a:noFill/>
              <a:ln>
                <a:noFill/>
              </a:ln>
              <a:effectLst/>
            </c:spPr>
            <c:txPr>
              <a:bodyPr rot="0" spcFirstLastPara="1" vertOverflow="ellipsis" vert="horz" wrap="square" lIns="38100" tIns="19050" rIns="38100" bIns="19050" anchor="ctr" anchorCtr="1">
                <a:spAutoFit/>
              </a:bodyPr>
              <a:lstStyle/>
              <a:p>
                <a:pPr>
                  <a:defRPr lang="bg-BG"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0.0</c:formatCode>
                <c:ptCount val="10"/>
                <c:pt idx="0">
                  <c:v>2.9</c:v>
                </c:pt>
                <c:pt idx="1">
                  <c:v>12</c:v>
                </c:pt>
                <c:pt idx="2">
                  <c:v>15.3</c:v>
                </c:pt>
                <c:pt idx="3">
                  <c:v>15.8</c:v>
                </c:pt>
                <c:pt idx="4">
                  <c:v>16.3</c:v>
                </c:pt>
                <c:pt idx="5">
                  <c:v>16.600000000000001</c:v>
                </c:pt>
                <c:pt idx="6">
                  <c:v>16.8</c:v>
                </c:pt>
                <c:pt idx="7">
                  <c:v>20.5</c:v>
                </c:pt>
                <c:pt idx="8">
                  <c:v>14.2</c:v>
                </c:pt>
                <c:pt idx="9">
                  <c:v>10.200000000000001</c:v>
                </c:pt>
              </c:numCache>
            </c:numRef>
          </c:val>
          <c:smooth val="0"/>
          <c:extLst>
            <c:ext xmlns:c16="http://schemas.microsoft.com/office/drawing/2014/chart" uri="{C3380CC4-5D6E-409C-BE32-E72D297353CC}">
              <c16:uniqueId val="{0000000A-5A2B-4916-87D8-CA6796E51ABC}"/>
            </c:ext>
          </c:extLst>
        </c:ser>
        <c:ser>
          <c:idx val="1"/>
          <c:order val="1"/>
          <c:tx>
            <c:strRef>
              <c:f>Лист1!$C$1</c:f>
              <c:strCache>
                <c:ptCount val="1"/>
                <c:pt idx="0">
                  <c:v>Население в трудоспособном возрасте</c:v>
                </c:pt>
              </c:strCache>
            </c:strRef>
          </c:tx>
          <c:spPr>
            <a:ln w="28575" cap="rnd">
              <a:solidFill>
                <a:srgbClr val="002060"/>
              </a:solidFill>
              <a:round/>
            </a:ln>
            <a:effectLst/>
          </c:spPr>
          <c:marker>
            <c:symbol val="diamond"/>
            <c:size val="9"/>
            <c:spPr>
              <a:solidFill>
                <a:srgbClr val="00B0F0"/>
              </a:solidFill>
              <a:ln w="31750">
                <a:solidFill>
                  <a:srgbClr val="003300"/>
                </a:solidFill>
              </a:ln>
              <a:effectLst/>
            </c:spPr>
          </c:marker>
          <c:dLbls>
            <c:dLbl>
              <c:idx val="0"/>
              <c:layout>
                <c:manualLayout>
                  <c:x val="-4.2544684508335789E-2"/>
                  <c:y val="-5.461541258356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2B-4916-87D8-CA6796E51ABC}"/>
                </c:ext>
              </c:extLst>
            </c:dLbl>
            <c:dLbl>
              <c:idx val="1"/>
              <c:layout>
                <c:manualLayout>
                  <c:x val="-2.6700086436072436E-2"/>
                  <c:y val="-7.4923133102640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2B-4916-87D8-CA6796E51ABC}"/>
                </c:ext>
              </c:extLst>
            </c:dLbl>
            <c:dLbl>
              <c:idx val="2"/>
              <c:layout>
                <c:manualLayout>
                  <c:x val="-3.7521261803262422E-2"/>
                  <c:y val="-5.0428794774473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2B-4916-87D8-CA6796E51ABC}"/>
                </c:ext>
              </c:extLst>
            </c:dLbl>
            <c:dLbl>
              <c:idx val="3"/>
              <c:layout>
                <c:manualLayout>
                  <c:x val="-4.7248669554404966E-2"/>
                  <c:y val="-6.2629171955794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A2B-4916-87D8-CA6796E51ABC}"/>
                </c:ext>
              </c:extLst>
            </c:dLbl>
            <c:dLbl>
              <c:idx val="4"/>
              <c:layout>
                <c:manualLayout>
                  <c:x val="-3.9556185898011971E-2"/>
                  <c:y val="-5.870781410304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A2B-4916-87D8-CA6796E51ABC}"/>
                </c:ext>
              </c:extLst>
            </c:dLbl>
            <c:dLbl>
              <c:idx val="5"/>
              <c:layout>
                <c:manualLayout>
                  <c:x val="-3.7372735546467292E-2"/>
                  <c:y val="-5.8365410607552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A2B-4916-87D8-CA6796E51ABC}"/>
                </c:ext>
              </c:extLst>
            </c:dLbl>
            <c:dLbl>
              <c:idx val="6"/>
              <c:layout>
                <c:manualLayout>
                  <c:x val="-3.9875460161794045E-2"/>
                  <c:y val="-5.9483359601129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A2B-4916-87D8-CA6796E51ABC}"/>
                </c:ext>
              </c:extLst>
            </c:dLbl>
            <c:dLbl>
              <c:idx val="7"/>
              <c:layout>
                <c:manualLayout>
                  <c:x val="-4.7005700859295625E-2"/>
                  <c:y val="-8.2705461857420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A2B-4916-87D8-CA6796E51ABC}"/>
                </c:ext>
              </c:extLst>
            </c:dLbl>
            <c:dLbl>
              <c:idx val="8"/>
              <c:layout>
                <c:manualLayout>
                  <c:x val="-4.6046734301395574E-2"/>
                  <c:y val="-5.8597157387047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A2B-4916-87D8-CA6796E51ABC}"/>
                </c:ext>
              </c:extLst>
            </c:dLbl>
            <c:dLbl>
              <c:idx val="9"/>
              <c:layout>
                <c:manualLayout>
                  <c:x val="-1.3921272914137501E-3"/>
                  <c:y val="-6.4455956255819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A2B-4916-87D8-CA6796E51ABC}"/>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206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0.0</c:formatCode>
                <c:ptCount val="10"/>
                <c:pt idx="0">
                  <c:v>42.8</c:v>
                </c:pt>
                <c:pt idx="1">
                  <c:v>52</c:v>
                </c:pt>
                <c:pt idx="2">
                  <c:v>48</c:v>
                </c:pt>
                <c:pt idx="3">
                  <c:v>40.300000000000004</c:v>
                </c:pt>
                <c:pt idx="4">
                  <c:v>55.9</c:v>
                </c:pt>
                <c:pt idx="5">
                  <c:v>49.4</c:v>
                </c:pt>
                <c:pt idx="6">
                  <c:v>39.200000000000003</c:v>
                </c:pt>
                <c:pt idx="7">
                  <c:v>40.6</c:v>
                </c:pt>
                <c:pt idx="8">
                  <c:v>40.6</c:v>
                </c:pt>
                <c:pt idx="9">
                  <c:v>48.6</c:v>
                </c:pt>
              </c:numCache>
            </c:numRef>
          </c:val>
          <c:smooth val="0"/>
          <c:extLst>
            <c:ext xmlns:c16="http://schemas.microsoft.com/office/drawing/2014/chart" uri="{C3380CC4-5D6E-409C-BE32-E72D297353CC}">
              <c16:uniqueId val="{00000015-5A2B-4916-87D8-CA6796E51ABC}"/>
            </c:ext>
          </c:extLst>
        </c:ser>
        <c:ser>
          <c:idx val="2"/>
          <c:order val="2"/>
          <c:tx>
            <c:strRef>
              <c:f>Лист1!$D$1</c:f>
              <c:strCache>
                <c:ptCount val="1"/>
                <c:pt idx="0">
                  <c:v>Население в возрасте 18 лет и старше</c:v>
                </c:pt>
              </c:strCache>
            </c:strRef>
          </c:tx>
          <c:spPr>
            <a:ln w="28575" cap="rnd">
              <a:solidFill>
                <a:srgbClr val="003300"/>
              </a:solidFill>
              <a:round/>
            </a:ln>
            <a:effectLst/>
          </c:spPr>
          <c:marker>
            <c:symbol val="diamond"/>
            <c:size val="9"/>
            <c:spPr>
              <a:solidFill>
                <a:schemeClr val="accent2">
                  <a:lumMod val="60000"/>
                  <a:lumOff val="40000"/>
                </a:schemeClr>
              </a:solidFill>
              <a:ln w="34925">
                <a:solidFill>
                  <a:srgbClr val="003300"/>
                </a:solidFill>
              </a:ln>
              <a:effectLst/>
            </c:spPr>
          </c:marker>
          <c:dLbls>
            <c:dLbl>
              <c:idx val="0"/>
              <c:layout>
                <c:manualLayout>
                  <c:x val="-5.1877982984021583E-2"/>
                  <c:y val="-6.0228869704878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A2B-4916-87D8-CA6796E51ABC}"/>
                </c:ext>
              </c:extLst>
            </c:dLbl>
            <c:dLbl>
              <c:idx val="1"/>
              <c:layout>
                <c:manualLayout>
                  <c:x val="-4.1502386387217274E-2"/>
                  <c:y val="-4.4167837783577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A2B-4916-87D8-CA6796E51ABC}"/>
                </c:ext>
              </c:extLst>
            </c:dLbl>
            <c:dLbl>
              <c:idx val="2"/>
              <c:layout>
                <c:manualLayout>
                  <c:x val="-3.9427267067856542E-2"/>
                  <c:y val="-6.4244127685203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A2B-4916-87D8-CA6796E51ABC}"/>
                </c:ext>
              </c:extLst>
            </c:dLbl>
            <c:dLbl>
              <c:idx val="3"/>
              <c:layout>
                <c:manualLayout>
                  <c:x val="-2.9051670471052254E-2"/>
                  <c:y val="-6.4244127685203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A2B-4916-87D8-CA6796E51ABC}"/>
                </c:ext>
              </c:extLst>
            </c:dLbl>
            <c:dLbl>
              <c:idx val="4"/>
              <c:layout>
                <c:manualLayout>
                  <c:x val="-5.6028221622743457E-2"/>
                  <c:y val="-5.2198353744228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A2B-4916-87D8-CA6796E51ABC}"/>
                </c:ext>
              </c:extLst>
            </c:dLbl>
            <c:dLbl>
              <c:idx val="5"/>
              <c:layout>
                <c:manualLayout>
                  <c:x val="-4.5652625025939024E-2"/>
                  <c:y val="-8.0305159606504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A2B-4916-87D8-CA6796E51ABC}"/>
                </c:ext>
              </c:extLst>
            </c:dLbl>
            <c:dLbl>
              <c:idx val="6"/>
              <c:layout>
                <c:manualLayout>
                  <c:x val="-4.5652625025939024E-2"/>
                  <c:y val="-6.4244127685203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A2B-4916-87D8-CA6796E51ABC}"/>
                </c:ext>
              </c:extLst>
            </c:dLbl>
            <c:dLbl>
              <c:idx val="7"/>
              <c:layout>
                <c:manualLayout>
                  <c:x val="-5.1877982984021583E-2"/>
                  <c:y val="-5.2198353744228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A2B-4916-87D8-CA6796E51ABC}"/>
                </c:ext>
              </c:extLst>
            </c:dLbl>
            <c:dLbl>
              <c:idx val="8"/>
              <c:layout>
                <c:manualLayout>
                  <c:x val="-3.5277028429134806E-2"/>
                  <c:y val="-6.825938566552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A2B-4916-87D8-CA6796E51ABC}"/>
                </c:ext>
              </c:extLst>
            </c:dLbl>
            <c:dLbl>
              <c:idx val="9"/>
              <c:layout>
                <c:manualLayout>
                  <c:x val="-2.6976551151691223E-2"/>
                  <c:y val="-6.0228869704878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A2B-4916-87D8-CA6796E51ABC}"/>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0033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33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0.0</c:formatCode>
                <c:ptCount val="10"/>
                <c:pt idx="0">
                  <c:v>74.599999999999994</c:v>
                </c:pt>
                <c:pt idx="1">
                  <c:v>84.9</c:v>
                </c:pt>
                <c:pt idx="2">
                  <c:v>91.5</c:v>
                </c:pt>
                <c:pt idx="3">
                  <c:v>82</c:v>
                </c:pt>
                <c:pt idx="4">
                  <c:v>100.3</c:v>
                </c:pt>
                <c:pt idx="5">
                  <c:v>92.7</c:v>
                </c:pt>
                <c:pt idx="6">
                  <c:v>96.6</c:v>
                </c:pt>
                <c:pt idx="7">
                  <c:v>102.5</c:v>
                </c:pt>
                <c:pt idx="8">
                  <c:v>93.7</c:v>
                </c:pt>
                <c:pt idx="9">
                  <c:v>68.3</c:v>
                </c:pt>
              </c:numCache>
            </c:numRef>
          </c:val>
          <c:smooth val="0"/>
          <c:extLst>
            <c:ext xmlns:c16="http://schemas.microsoft.com/office/drawing/2014/chart" uri="{C3380CC4-5D6E-409C-BE32-E72D297353CC}">
              <c16:uniqueId val="{00000016-5A2B-4916-87D8-CA6796E51ABC}"/>
            </c:ext>
          </c:extLst>
        </c:ser>
        <c:dLbls>
          <c:showLegendKey val="0"/>
          <c:showVal val="0"/>
          <c:showCatName val="0"/>
          <c:showSerName val="0"/>
          <c:showPercent val="0"/>
          <c:showBubbleSize val="0"/>
        </c:dLbls>
        <c:marker val="1"/>
        <c:smooth val="0"/>
        <c:axId val="259535616"/>
        <c:axId val="259537152"/>
      </c:lineChart>
      <c:catAx>
        <c:axId val="2595356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537152"/>
        <c:crosses val="autoZero"/>
        <c:auto val="1"/>
        <c:lblAlgn val="ctr"/>
        <c:lblOffset val="100"/>
        <c:noMultiLvlLbl val="0"/>
      </c:catAx>
      <c:valAx>
        <c:axId val="259537152"/>
        <c:scaling>
          <c:orientation val="minMax"/>
          <c:max val="11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Показатель на 10000 населения</a:t>
                </a:r>
              </a:p>
            </c:rich>
          </c:tx>
          <c:layout>
            <c:manualLayout>
              <c:xMode val="edge"/>
              <c:yMode val="edge"/>
              <c:x val="1.2450715916165181E-2"/>
              <c:y val="1.945369873400158E-2"/>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53561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manualLayout>
          <c:xMode val="edge"/>
          <c:yMode val="edge"/>
          <c:x val="0.13566800177040092"/>
          <c:y val="0.79112309180329232"/>
          <c:w val="0.72093795393235049"/>
          <c:h val="0.18755226855317741"/>
        </c:manualLayout>
      </c:layout>
      <c:overlay val="0"/>
      <c:spPr>
        <a:noFill/>
        <a:ln>
          <a:noFill/>
        </a:ln>
        <a:effectLst/>
      </c:spPr>
      <c:txPr>
        <a:bodyPr rot="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городское население</c:v>
                </c:pt>
              </c:strCache>
            </c:strRef>
          </c:tx>
          <c:spPr>
            <a:solidFill>
              <a:srgbClr val="00CC00"/>
            </a:solidFill>
            <a:ln>
              <a:noFill/>
            </a:ln>
            <a:effectLst>
              <a:outerShdw blurRad="165100" dist="50800" dir="5400000" algn="ctr" rotWithShape="0">
                <a:schemeClr val="accent2">
                  <a:lumMod val="50000"/>
                  <a:alpha val="76000"/>
                </a:schemeClr>
              </a:outerShdw>
            </a:effectLst>
          </c:spPr>
          <c:invertIfNegative val="0"/>
          <c:dLbls>
            <c:dLbl>
              <c:idx val="1"/>
              <c:layout>
                <c:manualLayout>
                  <c:x val="-1.6946441405760713E-2"/>
                  <c:y val="4.2427153913019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B2-4BCD-B998-EC3C528335A7}"/>
                </c:ext>
              </c:extLst>
            </c:dLbl>
            <c:dLbl>
              <c:idx val="2"/>
              <c:layout>
                <c:manualLayout>
                  <c:x val="-1.6946441405760713E-2"/>
                  <c:y val="8.4854307826039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B2-4BCD-B998-EC3C528335A7}"/>
                </c:ext>
              </c:extLst>
            </c:dLbl>
            <c:dLbl>
              <c:idx val="3"/>
              <c:layout>
                <c:manualLayout>
                  <c:x val="-1.4828136230040602E-2"/>
                  <c:y val="8.4854307826039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B2-4BCD-B998-EC3C528335A7}"/>
                </c:ext>
              </c:extLst>
            </c:dLbl>
            <c:dLbl>
              <c:idx val="4"/>
              <c:layout>
                <c:manualLayout>
                  <c:x val="-1.6946441405760713E-2"/>
                  <c:y val="8.4854307826039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B2-4BCD-B998-EC3C528335A7}"/>
                </c:ext>
              </c:extLst>
            </c:dLbl>
            <c:dLbl>
              <c:idx val="5"/>
              <c:layout>
                <c:manualLayout>
                  <c:x val="-1.6946441405760713E-2"/>
                  <c:y val="8.4854307826039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B2-4BCD-B998-EC3C528335A7}"/>
                </c:ext>
              </c:extLst>
            </c:dLbl>
            <c:dLbl>
              <c:idx val="6"/>
              <c:layout>
                <c:manualLayout>
                  <c:x val="-2.1183051757200786E-2"/>
                  <c:y val="4.2427153913019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B2-4BCD-B998-EC3C528335A7}"/>
                </c:ext>
              </c:extLst>
            </c:dLbl>
            <c:dLbl>
              <c:idx val="7"/>
              <c:layout>
                <c:manualLayout>
                  <c:x val="-1.906474658148077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B2-4BCD-B998-EC3C528335A7}"/>
                </c:ext>
              </c:extLst>
            </c:dLbl>
            <c:dLbl>
              <c:idx val="8"/>
              <c:layout>
                <c:manualLayout>
                  <c:x val="-1.6946441405760713E-2"/>
                  <c:y val="1.6970861565207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B2-4BCD-B998-EC3C528335A7}"/>
                </c:ext>
              </c:extLst>
            </c:dLbl>
            <c:dLbl>
              <c:idx val="9"/>
              <c:layout>
                <c:manualLayout>
                  <c:x val="-2.3301356932920951E-2"/>
                  <c:y val="4.24271539130197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B2-4BCD-B998-EC3C528335A7}"/>
                </c:ext>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2">
                    <a:lumMod val="50000"/>
                  </a:schemeClr>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5.54</c:v>
                </c:pt>
                <c:pt idx="1">
                  <c:v>5.52</c:v>
                </c:pt>
                <c:pt idx="2">
                  <c:v>5.51</c:v>
                </c:pt>
                <c:pt idx="3">
                  <c:v>5.5</c:v>
                </c:pt>
                <c:pt idx="4">
                  <c:v>5.4700000000000024</c:v>
                </c:pt>
                <c:pt idx="5">
                  <c:v>5.46</c:v>
                </c:pt>
                <c:pt idx="6">
                  <c:v>5.52</c:v>
                </c:pt>
                <c:pt idx="7">
                  <c:v>5.6099999999999985</c:v>
                </c:pt>
                <c:pt idx="8">
                  <c:v>5.6599999999999975</c:v>
                </c:pt>
                <c:pt idx="9">
                  <c:v>5.64</c:v>
                </c:pt>
              </c:numCache>
            </c:numRef>
          </c:val>
          <c:extLst>
            <c:ext xmlns:c16="http://schemas.microsoft.com/office/drawing/2014/chart" uri="{C3380CC4-5D6E-409C-BE32-E72D297353CC}">
              <c16:uniqueId val="{00000002-74AE-473D-8BC0-046D80BB1D6F}"/>
            </c:ext>
          </c:extLst>
        </c:ser>
        <c:ser>
          <c:idx val="1"/>
          <c:order val="1"/>
          <c:tx>
            <c:strRef>
              <c:f>Лист1!$C$1</c:f>
              <c:strCache>
                <c:ptCount val="1"/>
                <c:pt idx="0">
                  <c:v>сельское население</c:v>
                </c:pt>
              </c:strCache>
            </c:strRef>
          </c:tx>
          <c:spPr>
            <a:solidFill>
              <a:srgbClr val="0000FF"/>
            </a:solidFill>
            <a:ln>
              <a:noFill/>
            </a:ln>
            <a:effectLst>
              <a:outerShdw blurRad="101600" dist="50800" dir="5400000" algn="ctr" rotWithShape="0">
                <a:srgbClr val="00B0F0"/>
              </a:outerShdw>
            </a:effectLst>
          </c:spPr>
          <c:invertIfNegative val="0"/>
          <c:dLbls>
            <c:numFmt formatCode="#,##0.00" sourceLinked="0"/>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B0F0"/>
                </a:solidFill>
                <a:prstDash val="solid"/>
              </a:ln>
              <a:effectLst>
                <a:outerShdw blurRad="50800" dist="50800" dir="5400000" algn="ctr" rotWithShape="0">
                  <a:srgbClr val="0000FF"/>
                </a:outerShdw>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11.739999999999998</c:v>
                </c:pt>
                <c:pt idx="1">
                  <c:v>11.44</c:v>
                </c:pt>
                <c:pt idx="2">
                  <c:v>11.219999999999999</c:v>
                </c:pt>
                <c:pt idx="3">
                  <c:v>10.99</c:v>
                </c:pt>
                <c:pt idx="4">
                  <c:v>10.78</c:v>
                </c:pt>
                <c:pt idx="5">
                  <c:v>10.65</c:v>
                </c:pt>
                <c:pt idx="6">
                  <c:v>10.48</c:v>
                </c:pt>
                <c:pt idx="7">
                  <c:v>10.26</c:v>
                </c:pt>
                <c:pt idx="8">
                  <c:v>10.02</c:v>
                </c:pt>
                <c:pt idx="9">
                  <c:v>9.76</c:v>
                </c:pt>
              </c:numCache>
            </c:numRef>
          </c:val>
          <c:extLst>
            <c:ext xmlns:c16="http://schemas.microsoft.com/office/drawing/2014/chart" uri="{C3380CC4-5D6E-409C-BE32-E72D297353CC}">
              <c16:uniqueId val="{00000003-74AE-473D-8BC0-046D80BB1D6F}"/>
            </c:ext>
          </c:extLst>
        </c:ser>
        <c:dLbls>
          <c:showLegendKey val="0"/>
          <c:showVal val="0"/>
          <c:showCatName val="0"/>
          <c:showSerName val="0"/>
          <c:showPercent val="0"/>
          <c:showBubbleSize val="0"/>
        </c:dLbls>
        <c:gapWidth val="219"/>
        <c:overlap val="-27"/>
        <c:axId val="225568256"/>
        <c:axId val="225569792"/>
      </c:barChart>
      <c:catAx>
        <c:axId val="22556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25569792"/>
        <c:crosses val="autoZero"/>
        <c:auto val="1"/>
        <c:lblAlgn val="ctr"/>
        <c:lblOffset val="100"/>
        <c:noMultiLvlLbl val="0"/>
      </c:catAx>
      <c:valAx>
        <c:axId val="225569792"/>
        <c:scaling>
          <c:orientation val="minMax"/>
        </c:scaling>
        <c:delete val="0"/>
        <c:axPos val="l"/>
        <c:majorGridlines>
          <c:spPr>
            <a:ln w="9525" cap="flat" cmpd="sng" algn="ctr">
              <a:noFill/>
              <a:round/>
            </a:ln>
            <a:effectLst/>
          </c:spPr>
        </c:majorGridlines>
        <c:title>
          <c:tx>
            <c:rich>
              <a:bodyPr rot="-5400000" vert="horz"/>
              <a:lstStyle/>
              <a:p>
                <a:pPr>
                  <a:defRPr b="0"/>
                </a:pPr>
                <a:r>
                  <a:rPr lang="bg-BG" b="0"/>
                  <a:t>Тысяч человек</a:t>
                </a:r>
              </a:p>
            </c:rich>
          </c:tx>
          <c:overlay val="0"/>
          <c:spPr>
            <a:noFill/>
            <a:ln>
              <a:noFill/>
            </a:ln>
            <a:effectLst/>
          </c:spPr>
        </c:title>
        <c:numFmt formatCode="General" sourceLinked="1"/>
        <c:majorTickMark val="none"/>
        <c:minorTickMark val="none"/>
        <c:tickLblPos val="nextTo"/>
        <c:spPr>
          <a:noFill/>
          <a:ln>
            <a:solidFill>
              <a:schemeClr val="accent1"/>
            </a:solidFill>
          </a:ln>
          <a:effectLst/>
        </c:spPr>
        <c:txPr>
          <a:bodyPr rot="-60000000" vert="horz"/>
          <a:lstStyle/>
          <a:p>
            <a:pPr>
              <a:defRPr/>
            </a:pPr>
            <a:endParaRPr lang="ru-RU"/>
          </a:p>
        </c:txPr>
        <c:crossAx val="2255682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55842472743"/>
          <c:y val="7.0446506686664148E-2"/>
          <c:w val="0.87775818983981202"/>
          <c:h val="0.6518138467108866"/>
        </c:manualLayout>
      </c:layout>
      <c:lineChart>
        <c:grouping val="standard"/>
        <c:varyColors val="0"/>
        <c:ser>
          <c:idx val="0"/>
          <c:order val="0"/>
          <c:tx>
            <c:strRef>
              <c:f>Лист1!$B$1</c:f>
              <c:strCache>
                <c:ptCount val="1"/>
                <c:pt idx="0">
                  <c:v>1 группа</c:v>
                </c:pt>
              </c:strCache>
            </c:strRef>
          </c:tx>
          <c:spPr>
            <a:ln w="28575" cap="rnd">
              <a:solidFill>
                <a:srgbClr val="FF3300"/>
              </a:solidFill>
              <a:round/>
            </a:ln>
            <a:effectLst/>
          </c:spPr>
          <c:marker>
            <c:symbol val="diamond"/>
            <c:size val="9"/>
            <c:spPr>
              <a:solidFill>
                <a:schemeClr val="accent4">
                  <a:lumMod val="20000"/>
                  <a:lumOff val="80000"/>
                </a:schemeClr>
              </a:solidFill>
              <a:ln w="28575">
                <a:solidFill>
                  <a:srgbClr val="FF0000"/>
                </a:solidFill>
              </a:ln>
              <a:effectLst/>
            </c:spPr>
          </c:marker>
          <c:dLbls>
            <c:dLbl>
              <c:idx val="0"/>
              <c:layout>
                <c:manualLayout>
                  <c:x val="-5.1159291628256484E-2"/>
                  <c:y val="6.3474352008779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A7-4323-BD30-A89DBF78C784}"/>
                </c:ext>
              </c:extLst>
            </c:dLbl>
            <c:dLbl>
              <c:idx val="1"/>
              <c:layout>
                <c:manualLayout>
                  <c:x val="-4.6654352689791574E-2"/>
                  <c:y val="5.032450243410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A7-4323-BD30-A89DBF78C784}"/>
                </c:ext>
              </c:extLst>
            </c:dLbl>
            <c:dLbl>
              <c:idx val="2"/>
              <c:layout>
                <c:manualLayout>
                  <c:x val="-5.5360413858677036E-2"/>
                  <c:y val="5.8260958883744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A7-4323-BD30-A89DBF78C784}"/>
                </c:ext>
              </c:extLst>
            </c:dLbl>
            <c:dLbl>
              <c:idx val="3"/>
              <c:layout>
                <c:manualLayout>
                  <c:x val="-5.7489516364014337E-2"/>
                  <c:y val="5.0906201091495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7-4323-BD30-A89DBF78C784}"/>
                </c:ext>
              </c:extLst>
            </c:dLbl>
            <c:dLbl>
              <c:idx val="4"/>
              <c:layout>
                <c:manualLayout>
                  <c:x val="-5.5360413858677023E-2"/>
                  <c:y val="4.7519806677100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A7-4323-BD30-A89DBF78C784}"/>
                </c:ext>
              </c:extLst>
            </c:dLbl>
            <c:dLbl>
              <c:idx val="5"/>
              <c:layout>
                <c:manualLayout>
                  <c:x val="-4.4609766778503555E-2"/>
                  <c:y val="5.7771975207527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A7-4323-BD30-A89DBF78C784}"/>
                </c:ext>
              </c:extLst>
            </c:dLbl>
            <c:dLbl>
              <c:idx val="6"/>
              <c:layout>
                <c:manualLayout>
                  <c:x val="-5.4158437942498458E-2"/>
                  <c:y val="4.3983392395209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A7-4323-BD30-A89DBF78C784}"/>
                </c:ext>
              </c:extLst>
            </c:dLbl>
            <c:dLbl>
              <c:idx val="7"/>
              <c:layout>
                <c:manualLayout>
                  <c:x val="-4.8942605394407916E-2"/>
                  <c:y val="3.5116272154961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A7-4323-BD30-A89DBF78C784}"/>
                </c:ext>
              </c:extLst>
            </c:dLbl>
            <c:dLbl>
              <c:idx val="8"/>
              <c:layout>
                <c:manualLayout>
                  <c:x val="-6.1793132004355503E-2"/>
                  <c:y val="3.1748258553159686E-2"/>
                </c:manualLayout>
              </c:layout>
              <c:spPr>
                <a:noFill/>
                <a:ln>
                  <a:noFill/>
                </a:ln>
                <a:effectLst/>
              </c:spPr>
              <c:txPr>
                <a:bodyPr rot="0" spcFirstLastPara="1" vertOverflow="ellipsis" vert="horz" wrap="square" lIns="38100" tIns="19050" rIns="38100" bIns="19050" anchor="ctr" anchorCtr="1">
                  <a:noAutofit/>
                </a:bodyPr>
                <a:lstStyle/>
                <a:p>
                  <a:pPr>
                    <a:defRPr lang="bg-BG" sz="13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05A7-4323-BD30-A89DBF78C784}"/>
                </c:ext>
              </c:extLst>
            </c:dLbl>
            <c:dLbl>
              <c:idx val="9"/>
              <c:layout>
                <c:manualLayout>
                  <c:x val="-2.7684978027389666E-2"/>
                  <c:y val="4.1811753448429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A7-4323-BD30-A89DBF78C784}"/>
                </c:ext>
              </c:extLst>
            </c:dLbl>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38.1</c:v>
                </c:pt>
                <c:pt idx="1">
                  <c:v>36.5</c:v>
                </c:pt>
                <c:pt idx="2">
                  <c:v>39.700000000000003</c:v>
                </c:pt>
                <c:pt idx="3">
                  <c:v>39.1</c:v>
                </c:pt>
                <c:pt idx="4">
                  <c:v>40.6</c:v>
                </c:pt>
                <c:pt idx="5">
                  <c:v>40.5</c:v>
                </c:pt>
                <c:pt idx="6">
                  <c:v>40.200000000000003</c:v>
                </c:pt>
                <c:pt idx="7">
                  <c:v>40.4</c:v>
                </c:pt>
                <c:pt idx="8">
                  <c:v>41.7</c:v>
                </c:pt>
                <c:pt idx="9">
                  <c:v>42.6</c:v>
                </c:pt>
              </c:numCache>
            </c:numRef>
          </c:val>
          <c:smooth val="0"/>
          <c:extLst>
            <c:ext xmlns:c16="http://schemas.microsoft.com/office/drawing/2014/chart" uri="{C3380CC4-5D6E-409C-BE32-E72D297353CC}">
              <c16:uniqueId val="{0000000A-05A7-4323-BD30-A89DBF78C784}"/>
            </c:ext>
          </c:extLst>
        </c:ser>
        <c:ser>
          <c:idx val="1"/>
          <c:order val="1"/>
          <c:tx>
            <c:strRef>
              <c:f>Лист1!$C$1</c:f>
              <c:strCache>
                <c:ptCount val="1"/>
                <c:pt idx="0">
                  <c:v>2 группа</c:v>
                </c:pt>
              </c:strCache>
            </c:strRef>
          </c:tx>
          <c:spPr>
            <a:ln w="28575" cap="rnd">
              <a:solidFill>
                <a:srgbClr val="008000"/>
              </a:solidFill>
              <a:round/>
            </a:ln>
            <a:effectLst/>
          </c:spPr>
          <c:marker>
            <c:symbol val="diamond"/>
            <c:size val="9"/>
            <c:spPr>
              <a:solidFill>
                <a:schemeClr val="accent6">
                  <a:lumMod val="60000"/>
                  <a:lumOff val="40000"/>
                </a:schemeClr>
              </a:solidFill>
              <a:ln w="31750">
                <a:solidFill>
                  <a:srgbClr val="008000"/>
                </a:solidFill>
              </a:ln>
              <a:effectLst/>
            </c:spPr>
          </c:marker>
          <c:dLbls>
            <c:dLbl>
              <c:idx val="0"/>
              <c:layout>
                <c:manualLayout>
                  <c:x val="-4.2262895940771109E-2"/>
                  <c:y val="-5.9989427527387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A7-4323-BD30-A89DBF78C784}"/>
                </c:ext>
              </c:extLst>
            </c:dLbl>
            <c:dLbl>
              <c:idx val="1"/>
              <c:layout>
                <c:manualLayout>
                  <c:x val="-4.555708237751669E-2"/>
                  <c:y val="-5.8596883945285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A7-4323-BD30-A89DBF78C784}"/>
                </c:ext>
              </c:extLst>
            </c:dLbl>
            <c:dLbl>
              <c:idx val="2"/>
              <c:layout>
                <c:manualLayout>
                  <c:x val="-4.5945136684730395E-2"/>
                  <c:y val="-6.6426089722213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A7-4323-BD30-A89DBF78C784}"/>
                </c:ext>
              </c:extLst>
            </c:dLbl>
            <c:dLbl>
              <c:idx val="3"/>
              <c:layout>
                <c:manualLayout>
                  <c:x val="-4.3072054943228195E-2"/>
                  <c:y val="-5.7464066616115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A7-4323-BD30-A89DBF78C784}"/>
                </c:ext>
              </c:extLst>
            </c:dLbl>
            <c:dLbl>
              <c:idx val="4"/>
              <c:layout>
                <c:manualLayout>
                  <c:x val="-4.5768374659198738E-2"/>
                  <c:y val="-6.5329956892045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A7-4323-BD30-A89DBF78C784}"/>
                </c:ext>
              </c:extLst>
            </c:dLbl>
            <c:dLbl>
              <c:idx val="5"/>
              <c:layout>
                <c:manualLayout>
                  <c:x val="-4.7871596118338834E-2"/>
                  <c:y val="-6.0385986961595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A7-4323-BD30-A89DBF78C784}"/>
                </c:ext>
              </c:extLst>
            </c:dLbl>
            <c:dLbl>
              <c:idx val="6"/>
              <c:layout>
                <c:manualLayout>
                  <c:x val="-3.9285401281861781E-2"/>
                  <c:y val="-7.2571476994967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A7-4323-BD30-A89DBF78C784}"/>
                </c:ext>
              </c:extLst>
            </c:dLbl>
            <c:dLbl>
              <c:idx val="7"/>
              <c:layout>
                <c:manualLayout>
                  <c:x val="-4.4829480551490969E-2"/>
                  <c:y val="-4.9971624540022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5A7-4323-BD30-A89DBF78C784}"/>
                </c:ext>
              </c:extLst>
            </c:dLbl>
            <c:dLbl>
              <c:idx val="8"/>
              <c:layout>
                <c:manualLayout>
                  <c:x val="-5.0025133093583737E-2"/>
                  <c:y val="-6.2846049464644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5A7-4323-BD30-A89DBF78C784}"/>
                </c:ext>
              </c:extLst>
            </c:dLbl>
            <c:dLbl>
              <c:idx val="9"/>
              <c:layout>
                <c:manualLayout>
                  <c:x val="-2.028849864583844E-2"/>
                  <c:y val="-6.1106470521987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5A7-4323-BD30-A89DBF78C784}"/>
                </c:ext>
              </c:extLst>
            </c:dLbl>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rgbClr val="008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50.6</c:v>
                </c:pt>
                <c:pt idx="1">
                  <c:v>51.9</c:v>
                </c:pt>
                <c:pt idx="2">
                  <c:v>48.9</c:v>
                </c:pt>
                <c:pt idx="3">
                  <c:v>49.3</c:v>
                </c:pt>
                <c:pt idx="4">
                  <c:v>48.6</c:v>
                </c:pt>
                <c:pt idx="5">
                  <c:v>49.4</c:v>
                </c:pt>
                <c:pt idx="6">
                  <c:v>48.7</c:v>
                </c:pt>
                <c:pt idx="7">
                  <c:v>46.9</c:v>
                </c:pt>
                <c:pt idx="8">
                  <c:v>48.6</c:v>
                </c:pt>
                <c:pt idx="9">
                  <c:v>47.9</c:v>
                </c:pt>
              </c:numCache>
            </c:numRef>
          </c:val>
          <c:smooth val="0"/>
          <c:extLst>
            <c:ext xmlns:c16="http://schemas.microsoft.com/office/drawing/2014/chart" uri="{C3380CC4-5D6E-409C-BE32-E72D297353CC}">
              <c16:uniqueId val="{00000015-05A7-4323-BD30-A89DBF78C784}"/>
            </c:ext>
          </c:extLst>
        </c:ser>
        <c:ser>
          <c:idx val="2"/>
          <c:order val="2"/>
          <c:tx>
            <c:strRef>
              <c:f>Лист1!$D$1</c:f>
              <c:strCache>
                <c:ptCount val="1"/>
                <c:pt idx="0">
                  <c:v>3-4 группа</c:v>
                </c:pt>
              </c:strCache>
            </c:strRef>
          </c:tx>
          <c:spPr>
            <a:ln w="28575" cap="rnd">
              <a:solidFill>
                <a:srgbClr val="002060"/>
              </a:solidFill>
              <a:round/>
            </a:ln>
            <a:effectLst/>
          </c:spPr>
          <c:marker>
            <c:symbol val="diamond"/>
            <c:size val="9"/>
            <c:spPr>
              <a:solidFill>
                <a:srgbClr val="002060"/>
              </a:solidFill>
              <a:ln w="28575">
                <a:solidFill>
                  <a:srgbClr val="00B0F0"/>
                </a:solidFill>
              </a:ln>
              <a:effectLst/>
            </c:spPr>
          </c:marker>
          <c:dPt>
            <c:idx val="9"/>
            <c:marker>
              <c:spPr>
                <a:solidFill>
                  <a:srgbClr val="002060"/>
                </a:solidFill>
                <a:ln w="31750">
                  <a:solidFill>
                    <a:srgbClr val="00B0F0"/>
                  </a:solidFill>
                </a:ln>
                <a:effectLst/>
              </c:spPr>
            </c:marker>
            <c:bubble3D val="0"/>
            <c:extLst>
              <c:ext xmlns:c16="http://schemas.microsoft.com/office/drawing/2014/chart" uri="{C3380CC4-5D6E-409C-BE32-E72D297353CC}">
                <c16:uniqueId val="{00000016-05A7-4323-BD30-A89DBF78C784}"/>
              </c:ext>
            </c:extLst>
          </c:dPt>
          <c:dLbls>
            <c:dLbl>
              <c:idx val="0"/>
              <c:layout>
                <c:manualLayout>
                  <c:x val="-6.1965811965811982E-2"/>
                  <c:y val="2.451526632493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A7-4323-BD30-A89DBF78C784}"/>
                </c:ext>
              </c:extLst>
            </c:dLbl>
            <c:dLbl>
              <c:idx val="1"/>
              <c:layout>
                <c:manualLayout>
                  <c:x val="-5.3418803418803423E-2"/>
                  <c:y val="2.674392689993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5A7-4323-BD30-A89DBF78C784}"/>
                </c:ext>
              </c:extLst>
            </c:dLbl>
            <c:dLbl>
              <c:idx val="2"/>
              <c:layout>
                <c:manualLayout>
                  <c:x val="-4.7008547008547022E-2"/>
                  <c:y val="2.8972587474927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5A7-4323-BD30-A89DBF78C784}"/>
                </c:ext>
              </c:extLst>
            </c:dLbl>
            <c:dLbl>
              <c:idx val="3"/>
              <c:layout>
                <c:manualLayout>
                  <c:x val="-4.9145299145299144E-2"/>
                  <c:y val="2.6743926899933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5A7-4323-BD30-A89DBF78C784}"/>
                </c:ext>
              </c:extLst>
            </c:dLbl>
            <c:dLbl>
              <c:idx val="4"/>
              <c:layout>
                <c:manualLayout>
                  <c:x val="-5.34188034188035E-2"/>
                  <c:y val="2.4515266324938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5A7-4323-BD30-A89DBF78C784}"/>
                </c:ext>
              </c:extLst>
            </c:dLbl>
            <c:dLbl>
              <c:idx val="5"/>
              <c:layout>
                <c:manualLayout>
                  <c:x val="-5.128205128205128E-2"/>
                  <c:y val="2.0057945174949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5A7-4323-BD30-A89DBF78C784}"/>
                </c:ext>
              </c:extLst>
            </c:dLbl>
            <c:dLbl>
              <c:idx val="6"/>
              <c:layout>
                <c:manualLayout>
                  <c:x val="-6.410256410256418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5A7-4323-BD30-A89DBF78C784}"/>
                </c:ext>
              </c:extLst>
            </c:dLbl>
            <c:dLbl>
              <c:idx val="7"/>
              <c:layout>
                <c:manualLayout>
                  <c:x val="-5.3418803418803423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5A7-4323-BD30-A89DBF78C784}"/>
                </c:ext>
              </c:extLst>
            </c:dLbl>
            <c:dLbl>
              <c:idx val="8"/>
              <c:layout>
                <c:manualLayout>
                  <c:x val="-4.2735042735042736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5A7-4323-BD30-A89DBF78C784}"/>
                </c:ext>
              </c:extLst>
            </c:dLbl>
            <c:dLbl>
              <c:idx val="9"/>
              <c:layout>
                <c:manualLayout>
                  <c:x val="-1.0683760683760724E-2"/>
                  <c:y val="3.120124804992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5A7-4323-BD30-A89DBF78C784}"/>
                </c:ext>
              </c:extLst>
            </c:dLbl>
            <c:spPr>
              <a:noFill/>
              <a:ln>
                <a:noFill/>
              </a:ln>
              <a:effectLst/>
            </c:spPr>
            <c:txPr>
              <a:bodyPr rot="0" spcFirstLastPara="1" vertOverflow="ellipsis" vert="horz" wrap="square" lIns="38100" tIns="19050" rIns="38100" bIns="19050" anchor="ctr" anchorCtr="1">
                <a:spAutoFit/>
              </a:bodyPr>
              <a:lstStyle/>
              <a:p>
                <a:pPr>
                  <a:defRPr lang="bg-BG" sz="13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0">
                  <c:v>11.2</c:v>
                </c:pt>
                <c:pt idx="1">
                  <c:v>11.6</c:v>
                </c:pt>
                <c:pt idx="2">
                  <c:v>11.4</c:v>
                </c:pt>
                <c:pt idx="3">
                  <c:v>11.6</c:v>
                </c:pt>
                <c:pt idx="4">
                  <c:v>10.8</c:v>
                </c:pt>
                <c:pt idx="5">
                  <c:v>10</c:v>
                </c:pt>
                <c:pt idx="6">
                  <c:v>11.1</c:v>
                </c:pt>
                <c:pt idx="7">
                  <c:v>12.7</c:v>
                </c:pt>
                <c:pt idx="8">
                  <c:v>9.8000000000000007</c:v>
                </c:pt>
                <c:pt idx="9">
                  <c:v>9.5</c:v>
                </c:pt>
              </c:numCache>
            </c:numRef>
          </c:val>
          <c:smooth val="0"/>
          <c:extLst>
            <c:ext xmlns:c16="http://schemas.microsoft.com/office/drawing/2014/chart" uri="{C3380CC4-5D6E-409C-BE32-E72D297353CC}">
              <c16:uniqueId val="{00000020-05A7-4323-BD30-A89DBF78C784}"/>
            </c:ext>
          </c:extLst>
        </c:ser>
        <c:dLbls>
          <c:showLegendKey val="0"/>
          <c:showVal val="0"/>
          <c:showCatName val="0"/>
          <c:showSerName val="0"/>
          <c:showPercent val="0"/>
          <c:showBubbleSize val="0"/>
        </c:dLbls>
        <c:marker val="1"/>
        <c:smooth val="0"/>
        <c:axId val="261330432"/>
        <c:axId val="261331968"/>
      </c:lineChart>
      <c:catAx>
        <c:axId val="2613304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1331968"/>
        <c:crosses val="autoZero"/>
        <c:auto val="1"/>
        <c:lblAlgn val="ctr"/>
        <c:lblOffset val="100"/>
        <c:noMultiLvlLbl val="0"/>
      </c:catAx>
      <c:valAx>
        <c:axId val="261331968"/>
        <c:scaling>
          <c:orientation val="minMax"/>
          <c:max val="6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Удельный вес,%</a:t>
                </a:r>
              </a:p>
            </c:rich>
          </c:tx>
          <c:layout>
            <c:manualLayout>
              <c:xMode val="edge"/>
              <c:yMode val="edge"/>
              <c:x val="1.5093709477615883E-2"/>
              <c:y val="0.1750772399588053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1330432"/>
        <c:crosses val="autoZero"/>
        <c:crossBetween val="between"/>
        <c:majorUnit val="20"/>
      </c:valAx>
      <c:spPr>
        <a:noFill/>
        <a:ln>
          <a:noFill/>
        </a:ln>
        <a:effectLst/>
      </c:spPr>
    </c:plotArea>
    <c:legend>
      <c:legendPos val="b"/>
      <c:layout>
        <c:manualLayout>
          <c:xMode val="edge"/>
          <c:yMode val="edge"/>
          <c:x val="0.19503297157397201"/>
          <c:y val="0.87308028569812224"/>
          <c:w val="0.65877145164547124"/>
          <c:h val="9.3485597568471648E-2"/>
        </c:manualLayout>
      </c:layout>
      <c:overlay val="0"/>
      <c:spPr>
        <a:noFill/>
        <a:ln>
          <a:noFill/>
        </a:ln>
        <a:effectLst/>
      </c:spPr>
      <c:txPr>
        <a:bodyPr rot="0" spcFirstLastPara="1" vertOverflow="ellipsis" vert="horz" wrap="square" anchor="ctr" anchorCtr="1"/>
        <a:lstStyle/>
        <a:p>
          <a:pPr>
            <a:lnSpc>
              <a:spcPts val="1200"/>
            </a:lnSpc>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9881893995747"/>
          <c:y val="5.7203831466052867E-2"/>
          <c:w val="0.67560781764582012"/>
          <c:h val="0.79198203611840801"/>
        </c:manualLayout>
      </c:layout>
      <c:barChart>
        <c:barDir val="col"/>
        <c:grouping val="percentStacked"/>
        <c:varyColors val="0"/>
        <c:ser>
          <c:idx val="0"/>
          <c:order val="0"/>
          <c:tx>
            <c:strRef>
              <c:f>Лист1!$B$1</c:f>
              <c:strCache>
                <c:ptCount val="1"/>
                <c:pt idx="0">
                  <c:v>1 группа</c:v>
                </c:pt>
              </c:strCache>
            </c:strRef>
          </c:tx>
          <c:spPr>
            <a:solidFill>
              <a:schemeClr val="accent1"/>
            </a:solidFill>
            <a:ln>
              <a:noFill/>
            </a:ln>
            <a:effectLst/>
          </c:spPr>
          <c:invertIfNegative val="0"/>
          <c:dLbls>
            <c:dLbl>
              <c:idx val="1"/>
              <c:tx>
                <c:rich>
                  <a:bodyPr/>
                  <a:lstStyle/>
                  <a:p>
                    <a:r>
                      <a:rPr lang="en-US"/>
                      <a:t>42,0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32-4565-A814-A2C6C2B133D1}"/>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6 лет</c:v>
                </c:pt>
                <c:pt idx="1">
                  <c:v>11 лет</c:v>
                </c:pt>
                <c:pt idx="2">
                  <c:v>14 лет</c:v>
                </c:pt>
                <c:pt idx="3">
                  <c:v>15-17 лет</c:v>
                </c:pt>
              </c:strCache>
            </c:strRef>
          </c:cat>
          <c:val>
            <c:numRef>
              <c:f>Лист1!$B$2:$B$5</c:f>
              <c:numCache>
                <c:formatCode>General</c:formatCode>
                <c:ptCount val="4"/>
                <c:pt idx="0">
                  <c:v>51.4</c:v>
                </c:pt>
                <c:pt idx="1">
                  <c:v>42</c:v>
                </c:pt>
                <c:pt idx="2">
                  <c:v>37.300000000000004</c:v>
                </c:pt>
                <c:pt idx="3">
                  <c:v>31.4</c:v>
                </c:pt>
              </c:numCache>
            </c:numRef>
          </c:val>
          <c:extLst>
            <c:ext xmlns:c16="http://schemas.microsoft.com/office/drawing/2014/chart" uri="{C3380CC4-5D6E-409C-BE32-E72D297353CC}">
              <c16:uniqueId val="{00000001-6432-4565-A814-A2C6C2B133D1}"/>
            </c:ext>
          </c:extLst>
        </c:ser>
        <c:ser>
          <c:idx val="1"/>
          <c:order val="1"/>
          <c:tx>
            <c:strRef>
              <c:f>Лист1!$C$1</c:f>
              <c:strCache>
                <c:ptCount val="1"/>
                <c:pt idx="0">
                  <c:v>2 группа</c:v>
                </c:pt>
              </c:strCache>
            </c:strRef>
          </c:tx>
          <c:spPr>
            <a:solidFill>
              <a:srgbClr val="FF3399"/>
            </a:solidFill>
            <a:ln>
              <a:noFill/>
            </a:ln>
            <a:effectLst/>
          </c:spPr>
          <c:invertIfNegative val="0"/>
          <c:dLbls>
            <c:dLbl>
              <c:idx val="2"/>
              <c:tx>
                <c:rich>
                  <a:bodyPr/>
                  <a:lstStyle/>
                  <a:p>
                    <a:r>
                      <a:rPr lang="en-US"/>
                      <a:t>53,0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32-4565-A814-A2C6C2B133D1}"/>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6 лет</c:v>
                </c:pt>
                <c:pt idx="1">
                  <c:v>11 лет</c:v>
                </c:pt>
                <c:pt idx="2">
                  <c:v>14 лет</c:v>
                </c:pt>
                <c:pt idx="3">
                  <c:v>15-17 лет</c:v>
                </c:pt>
              </c:strCache>
            </c:strRef>
          </c:cat>
          <c:val>
            <c:numRef>
              <c:f>Лист1!$C$2:$C$5</c:f>
              <c:numCache>
                <c:formatCode>General</c:formatCode>
                <c:ptCount val="4"/>
                <c:pt idx="0">
                  <c:v>46.4</c:v>
                </c:pt>
                <c:pt idx="1">
                  <c:v>47.1</c:v>
                </c:pt>
                <c:pt idx="2">
                  <c:v>53</c:v>
                </c:pt>
                <c:pt idx="3">
                  <c:v>50.1</c:v>
                </c:pt>
              </c:numCache>
            </c:numRef>
          </c:val>
          <c:extLst>
            <c:ext xmlns:c16="http://schemas.microsoft.com/office/drawing/2014/chart" uri="{C3380CC4-5D6E-409C-BE32-E72D297353CC}">
              <c16:uniqueId val="{00000003-6432-4565-A814-A2C6C2B133D1}"/>
            </c:ext>
          </c:extLst>
        </c:ser>
        <c:ser>
          <c:idx val="2"/>
          <c:order val="2"/>
          <c:tx>
            <c:strRef>
              <c:f>Лист1!$D$1</c:f>
              <c:strCache>
                <c:ptCount val="1"/>
                <c:pt idx="0">
                  <c:v>3 группа</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6 лет</c:v>
                </c:pt>
                <c:pt idx="1">
                  <c:v>11 лет</c:v>
                </c:pt>
                <c:pt idx="2">
                  <c:v>14 лет</c:v>
                </c:pt>
                <c:pt idx="3">
                  <c:v>15-17 лет</c:v>
                </c:pt>
              </c:strCache>
            </c:strRef>
          </c:cat>
          <c:val>
            <c:numRef>
              <c:f>Лист1!$D$2:$D$5</c:f>
              <c:numCache>
                <c:formatCode>General</c:formatCode>
                <c:ptCount val="4"/>
                <c:pt idx="0">
                  <c:v>1.4</c:v>
                </c:pt>
                <c:pt idx="1">
                  <c:v>9.6</c:v>
                </c:pt>
                <c:pt idx="2">
                  <c:v>8.4</c:v>
                </c:pt>
                <c:pt idx="3">
                  <c:v>17.3</c:v>
                </c:pt>
              </c:numCache>
            </c:numRef>
          </c:val>
          <c:extLst>
            <c:ext xmlns:c16="http://schemas.microsoft.com/office/drawing/2014/chart" uri="{C3380CC4-5D6E-409C-BE32-E72D297353CC}">
              <c16:uniqueId val="{00000004-6432-4565-A814-A2C6C2B133D1}"/>
            </c:ext>
          </c:extLst>
        </c:ser>
        <c:ser>
          <c:idx val="3"/>
          <c:order val="3"/>
          <c:tx>
            <c:strRef>
              <c:f>Лист1!$E$1</c:f>
              <c:strCache>
                <c:ptCount val="1"/>
                <c:pt idx="0">
                  <c:v>4 группа</c:v>
                </c:pt>
              </c:strCache>
            </c:strRef>
          </c:tx>
          <c:spPr>
            <a:solidFill>
              <a:srgbClr val="008000"/>
            </a:solidFill>
            <a:ln>
              <a:noFill/>
            </a:ln>
            <a:effectLst/>
          </c:spPr>
          <c:invertIfNegative val="0"/>
          <c:dLbls>
            <c:dLbl>
              <c:idx val="0"/>
              <c:layout>
                <c:manualLayout>
                  <c:x val="3.7037037037037056E-2"/>
                  <c:y val="-1.1904789637981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32-4565-A814-A2C6C2B133D1}"/>
                </c:ext>
              </c:extLst>
            </c:dLbl>
            <c:dLbl>
              <c:idx val="1"/>
              <c:layout>
                <c:manualLayout>
                  <c:x val="3.7037037037037056E-2"/>
                  <c:y val="-1.479289940828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32-4565-A814-A2C6C2B133D1}"/>
                </c:ext>
              </c:extLst>
            </c:dLbl>
            <c:dLbl>
              <c:idx val="2"/>
              <c:layout>
                <c:manualLayout>
                  <c:x val="3.2407407407407531E-2"/>
                  <c:y val="-1.479289940828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32-4565-A814-A2C6C2B133D1}"/>
                </c:ext>
              </c:extLst>
            </c:dLbl>
            <c:dLbl>
              <c:idx val="3"/>
              <c:layout>
                <c:manualLayout>
                  <c:x val="2.5462962962962882E-2"/>
                  <c:y val="-1.479289940828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32-4565-A814-A2C6C2B133D1}"/>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6 лет</c:v>
                </c:pt>
                <c:pt idx="1">
                  <c:v>11 лет</c:v>
                </c:pt>
                <c:pt idx="2">
                  <c:v>14 лет</c:v>
                </c:pt>
                <c:pt idx="3">
                  <c:v>15-17 лет</c:v>
                </c:pt>
              </c:strCache>
            </c:strRef>
          </c:cat>
          <c:val>
            <c:numRef>
              <c:f>Лист1!$E$2:$E$5</c:f>
              <c:numCache>
                <c:formatCode>General</c:formatCode>
                <c:ptCount val="4"/>
                <c:pt idx="0">
                  <c:v>0.70000000000000062</c:v>
                </c:pt>
                <c:pt idx="1">
                  <c:v>1.3</c:v>
                </c:pt>
                <c:pt idx="2">
                  <c:v>1.2</c:v>
                </c:pt>
                <c:pt idx="3">
                  <c:v>1.2</c:v>
                </c:pt>
              </c:numCache>
            </c:numRef>
          </c:val>
          <c:extLst>
            <c:ext xmlns:c16="http://schemas.microsoft.com/office/drawing/2014/chart" uri="{C3380CC4-5D6E-409C-BE32-E72D297353CC}">
              <c16:uniqueId val="{00000009-6432-4565-A814-A2C6C2B133D1}"/>
            </c:ext>
          </c:extLst>
        </c:ser>
        <c:dLbls>
          <c:showLegendKey val="0"/>
          <c:showVal val="0"/>
          <c:showCatName val="0"/>
          <c:showSerName val="0"/>
          <c:showPercent val="0"/>
          <c:showBubbleSize val="0"/>
        </c:dLbls>
        <c:gapWidth val="150"/>
        <c:overlap val="100"/>
        <c:axId val="261409792"/>
        <c:axId val="261427968"/>
      </c:barChart>
      <c:catAx>
        <c:axId val="2614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1427968"/>
        <c:crosses val="autoZero"/>
        <c:auto val="1"/>
        <c:lblAlgn val="ctr"/>
        <c:lblOffset val="100"/>
        <c:noMultiLvlLbl val="0"/>
      </c:catAx>
      <c:valAx>
        <c:axId val="26142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bg-BG"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latin typeface="Times New Roman" panose="02020603050405020304" pitchFamily="18" charset="0"/>
                    <a:cs typeface="Times New Roman" panose="02020603050405020304" pitchFamily="18" charset="0"/>
                  </a:rPr>
                  <a:t>Удельный</a:t>
                </a:r>
                <a:r>
                  <a:rPr lang="bg-BG" sz="1200" baseline="0">
                    <a:latin typeface="Times New Roman" panose="02020603050405020304" pitchFamily="18" charset="0"/>
                    <a:cs typeface="Times New Roman" panose="02020603050405020304" pitchFamily="18" charset="0"/>
                  </a:rPr>
                  <a:t> вес, %</a:t>
                </a:r>
                <a:endParaRPr lang="bg-BG" sz="1200">
                  <a:latin typeface="Times New Roman" panose="02020603050405020304" pitchFamily="18" charset="0"/>
                  <a:cs typeface="Times New Roman" panose="02020603050405020304" pitchFamily="18" charset="0"/>
                </a:endParaRPr>
              </a:p>
            </c:rich>
          </c:tx>
          <c:layout>
            <c:manualLayout>
              <c:xMode val="edge"/>
              <c:yMode val="edge"/>
              <c:x val="2.364828549930131E-2"/>
              <c:y val="0.2488682663813750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1409792"/>
        <c:crosses val="autoZero"/>
        <c:crossBetween val="between"/>
        <c:majorUnit val="0.25"/>
      </c:valAx>
      <c:spPr>
        <a:noFill/>
        <a:ln>
          <a:noFill/>
        </a:ln>
        <a:effectLst/>
      </c:spPr>
    </c:plotArea>
    <c:legend>
      <c:legendPos val="r"/>
      <c:layout>
        <c:manualLayout>
          <c:xMode val="edge"/>
          <c:yMode val="edge"/>
          <c:x val="0.84285633566637563"/>
          <c:y val="0.17732470941132394"/>
          <c:w val="0.14325477544473608"/>
          <c:h val="0.61360454943132103"/>
        </c:manualLayout>
      </c:layout>
      <c:overlay val="0"/>
      <c:spPr>
        <a:noFill/>
        <a:ln>
          <a:noFill/>
        </a:ln>
        <a:effectLst/>
      </c:spPr>
      <c:txPr>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2328105575852"/>
          <c:y val="8.8845407157161049E-2"/>
          <c:w val="0.85459025278182099"/>
          <c:h val="0.75916269216462595"/>
        </c:manualLayout>
      </c:layout>
      <c:lineChart>
        <c:grouping val="standard"/>
        <c:varyColors val="0"/>
        <c:ser>
          <c:idx val="0"/>
          <c:order val="0"/>
          <c:tx>
            <c:strRef>
              <c:f>Лист1!$B$1</c:f>
              <c:strCache>
                <c:ptCount val="1"/>
                <c:pt idx="0">
                  <c:v>6 лет</c:v>
                </c:pt>
              </c:strCache>
            </c:strRef>
          </c:tx>
          <c:spPr>
            <a:ln w="28575" cap="rnd">
              <a:solidFill>
                <a:srgbClr val="FF3300"/>
              </a:solidFill>
              <a:round/>
            </a:ln>
            <a:effectLst/>
          </c:spPr>
          <c:marker>
            <c:symbol val="diamond"/>
            <c:size val="4"/>
            <c:spPr>
              <a:solidFill>
                <a:schemeClr val="accent4">
                  <a:lumMod val="20000"/>
                  <a:lumOff val="80000"/>
                </a:schemeClr>
              </a:solidFill>
              <a:ln w="28575">
                <a:solidFill>
                  <a:srgbClr val="FF0000"/>
                </a:solidFill>
              </a:ln>
              <a:effectLst/>
            </c:spPr>
          </c:marker>
          <c:dLbls>
            <c:dLbl>
              <c:idx val="0"/>
              <c:layout>
                <c:manualLayout>
                  <c:x val="-5.1159291628256505E-2"/>
                  <c:y val="-1.2434527386034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76-4637-BA33-EF89807C1DB6}"/>
                </c:ext>
              </c:extLst>
            </c:dLbl>
            <c:dLbl>
              <c:idx val="1"/>
              <c:layout>
                <c:manualLayout>
                  <c:x val="-2.5014015100525415E-2"/>
                  <c:y val="-2.1766125784225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76-4637-BA33-EF89807C1DB6}"/>
                </c:ext>
              </c:extLst>
            </c:dLbl>
            <c:dLbl>
              <c:idx val="2"/>
              <c:layout>
                <c:manualLayout>
                  <c:x val="-3.3720076269410315E-2"/>
                  <c:y val="-2.7561217566650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76-4637-BA33-EF89807C1DB6}"/>
                </c:ext>
              </c:extLst>
            </c:dLbl>
            <c:dLbl>
              <c:idx val="3"/>
              <c:layout>
                <c:manualLayout>
                  <c:x val="-1.4208841185481548E-2"/>
                  <c:y val="-1.3017135343100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76-4637-BA33-EF89807C1DB6}"/>
                </c:ext>
              </c:extLst>
            </c:dLbl>
            <c:dLbl>
              <c:idx val="4"/>
              <c:layout>
                <c:manualLayout>
                  <c:x val="-9.9157049212172926E-3"/>
                  <c:y val="2.7543640544732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76-4637-BA33-EF89807C1DB6}"/>
                </c:ext>
              </c:extLst>
            </c:dLbl>
            <c:dLbl>
              <c:idx val="5"/>
              <c:layout>
                <c:manualLayout>
                  <c:x val="-5.5429935573136704E-2"/>
                  <c:y val="-4.01999183675669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76-4637-BA33-EF89807C1DB6}"/>
                </c:ext>
              </c:extLst>
            </c:dLbl>
            <c:dLbl>
              <c:idx val="6"/>
              <c:layout>
                <c:manualLayout>
                  <c:x val="-2.8190032835378374E-2"/>
                  <c:y val="-3.5920674717897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76-4637-BA33-EF89807C1DB6}"/>
                </c:ext>
              </c:extLst>
            </c:dLbl>
            <c:dLbl>
              <c:idx val="7"/>
              <c:layout>
                <c:manualLayout>
                  <c:x val="2.9942048198314192E-3"/>
                  <c:y val="2.20061575722191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76-4637-BA33-EF89807C1DB6}"/>
                </c:ext>
              </c:extLst>
            </c:dLbl>
            <c:dLbl>
              <c:idx val="8"/>
              <c:layout>
                <c:manualLayout>
                  <c:x val="-4.0152794415089003E-2"/>
                  <c:y val="-4.0165344893214772E-2"/>
                </c:manualLayout>
              </c:layout>
              <c:spPr>
                <a:noFill/>
                <a:ln>
                  <a:noFill/>
                </a:ln>
                <a:effectLst/>
              </c:spPr>
              <c:txPr>
                <a:bodyPr rot="0" spcFirstLastPara="1" vertOverflow="ellipsis" vert="horz" wrap="square" lIns="38100" tIns="19050" rIns="38100" bIns="19050" anchor="ctr" anchorCtr="1">
                  <a:noAutofit/>
                </a:bodyPr>
                <a:lstStyle/>
                <a:p>
                  <a:pPr>
                    <a:defRPr lang="bg-BG"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7176-4637-BA33-EF89807C1DB6}"/>
                </c:ext>
              </c:extLst>
            </c:dLbl>
            <c:dLbl>
              <c:idx val="9"/>
              <c:layout>
                <c:manualLayout>
                  <c:x val="-4.2833214339876198E-2"/>
                  <c:y val="2.183584423101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76-4637-BA33-EF89807C1DB6}"/>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0.0</c:formatCode>
                <c:ptCount val="10"/>
                <c:pt idx="0">
                  <c:v>5.6</c:v>
                </c:pt>
                <c:pt idx="1">
                  <c:v>1.6</c:v>
                </c:pt>
                <c:pt idx="2">
                  <c:v>1.7</c:v>
                </c:pt>
                <c:pt idx="3">
                  <c:v>0</c:v>
                </c:pt>
                <c:pt idx="4">
                  <c:v>1.2</c:v>
                </c:pt>
                <c:pt idx="5">
                  <c:v>2.2999999999999998</c:v>
                </c:pt>
                <c:pt idx="6">
                  <c:v>2.6</c:v>
                </c:pt>
                <c:pt idx="7">
                  <c:v>0.60000000000000064</c:v>
                </c:pt>
                <c:pt idx="8">
                  <c:v>4.2</c:v>
                </c:pt>
                <c:pt idx="9">
                  <c:v>0.70000000000000062</c:v>
                </c:pt>
              </c:numCache>
            </c:numRef>
          </c:val>
          <c:smooth val="0"/>
          <c:extLst>
            <c:ext xmlns:c16="http://schemas.microsoft.com/office/drawing/2014/chart" uri="{C3380CC4-5D6E-409C-BE32-E72D297353CC}">
              <c16:uniqueId val="{0000000A-7176-4637-BA33-EF89807C1DB6}"/>
            </c:ext>
          </c:extLst>
        </c:ser>
        <c:ser>
          <c:idx val="1"/>
          <c:order val="1"/>
          <c:tx>
            <c:strRef>
              <c:f>Лист1!$C$1</c:f>
              <c:strCache>
                <c:ptCount val="1"/>
                <c:pt idx="0">
                  <c:v>11 лет</c:v>
                </c:pt>
              </c:strCache>
            </c:strRef>
          </c:tx>
          <c:spPr>
            <a:ln w="28575" cap="rnd">
              <a:solidFill>
                <a:srgbClr val="008000"/>
              </a:solidFill>
              <a:round/>
            </a:ln>
            <a:effectLst/>
          </c:spPr>
          <c:marker>
            <c:symbol val="diamond"/>
            <c:size val="4"/>
            <c:spPr>
              <a:solidFill>
                <a:schemeClr val="accent6">
                  <a:lumMod val="60000"/>
                  <a:lumOff val="40000"/>
                </a:schemeClr>
              </a:solidFill>
              <a:ln w="31750">
                <a:solidFill>
                  <a:srgbClr val="008000"/>
                </a:solidFill>
              </a:ln>
              <a:effectLst/>
            </c:spPr>
          </c:marker>
          <c:dLbls>
            <c:dLbl>
              <c:idx val="0"/>
              <c:layout>
                <c:manualLayout>
                  <c:x val="-3.8086344976108771E-2"/>
                  <c:y val="-3.669428216948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76-4637-BA33-EF89807C1DB6}"/>
                </c:ext>
              </c:extLst>
            </c:dLbl>
            <c:dLbl>
              <c:idx val="1"/>
              <c:layout>
                <c:manualLayout>
                  <c:x val="-1.2717702648129815E-2"/>
                  <c:y val="-2.5202526821119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76-4637-BA33-EF89807C1DB6}"/>
                </c:ext>
              </c:extLst>
            </c:dLbl>
            <c:dLbl>
              <c:idx val="2"/>
              <c:layout>
                <c:manualLayout>
                  <c:x val="-1.99765875402775E-2"/>
                  <c:y val="-3.5918810869547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76-4637-BA33-EF89807C1DB6}"/>
                </c:ext>
              </c:extLst>
            </c:dLbl>
            <c:dLbl>
              <c:idx val="3"/>
              <c:layout>
                <c:manualLayout>
                  <c:x val="-2.9936425118468071E-2"/>
                  <c:y val="2.3754486741893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76-4637-BA33-EF89807C1DB6}"/>
                </c:ext>
              </c:extLst>
            </c:dLbl>
            <c:dLbl>
              <c:idx val="4"/>
              <c:layout>
                <c:manualLayout>
                  <c:x val="-6.7332973229028384E-2"/>
                  <c:y val="-7.35989360753183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76-4637-BA33-EF89807C1DB6}"/>
                </c:ext>
              </c:extLst>
            </c:dLbl>
            <c:dLbl>
              <c:idx val="5"/>
              <c:layout>
                <c:manualLayout>
                  <c:x val="-4.7871660273235153E-2"/>
                  <c:y val="-3.243227591870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76-4637-BA33-EF89807C1DB6}"/>
                </c:ext>
              </c:extLst>
            </c:dLbl>
            <c:dLbl>
              <c:idx val="6"/>
              <c:layout>
                <c:manualLayout>
                  <c:x val="-2.2124604041460921E-2"/>
                  <c:y val="-3.5300002202081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76-4637-BA33-EF89807C1DB6}"/>
                </c:ext>
              </c:extLst>
            </c:dLbl>
            <c:dLbl>
              <c:idx val="7"/>
              <c:layout>
                <c:manualLayout>
                  <c:x val="-3.8110168061928851E-2"/>
                  <c:y val="-4.332155743816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76-4637-BA33-EF89807C1DB6}"/>
                </c:ext>
              </c:extLst>
            </c:dLbl>
            <c:dLbl>
              <c:idx val="8"/>
              <c:layout>
                <c:manualLayout>
                  <c:x val="-3.2788689771276976E-2"/>
                  <c:y val="-3.4892617048518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76-4637-BA33-EF89807C1DB6}"/>
                </c:ext>
              </c:extLst>
            </c:dLbl>
            <c:dLbl>
              <c:idx val="9"/>
              <c:layout>
                <c:manualLayout>
                  <c:x val="5.8314745930509023E-3"/>
                  <c:y val="7.98267878719065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176-4637-BA33-EF89807C1DB6}"/>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008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0.0</c:formatCode>
                <c:ptCount val="10"/>
                <c:pt idx="0">
                  <c:v>7.8</c:v>
                </c:pt>
                <c:pt idx="1">
                  <c:v>4.7</c:v>
                </c:pt>
                <c:pt idx="2">
                  <c:v>2.4</c:v>
                </c:pt>
                <c:pt idx="3">
                  <c:v>1.7</c:v>
                </c:pt>
                <c:pt idx="4">
                  <c:v>5</c:v>
                </c:pt>
                <c:pt idx="5">
                  <c:v>7</c:v>
                </c:pt>
                <c:pt idx="6">
                  <c:v>4.0999999999999996</c:v>
                </c:pt>
                <c:pt idx="7">
                  <c:v>2.4</c:v>
                </c:pt>
                <c:pt idx="8">
                  <c:v>1.1000000000000001</c:v>
                </c:pt>
                <c:pt idx="9">
                  <c:v>0.60000000000000064</c:v>
                </c:pt>
              </c:numCache>
            </c:numRef>
          </c:val>
          <c:smooth val="0"/>
          <c:extLst>
            <c:ext xmlns:c16="http://schemas.microsoft.com/office/drawing/2014/chart" uri="{C3380CC4-5D6E-409C-BE32-E72D297353CC}">
              <c16:uniqueId val="{00000015-7176-4637-BA33-EF89807C1DB6}"/>
            </c:ext>
          </c:extLst>
        </c:ser>
        <c:ser>
          <c:idx val="2"/>
          <c:order val="2"/>
          <c:tx>
            <c:strRef>
              <c:f>Лист1!$D$1</c:f>
              <c:strCache>
                <c:ptCount val="1"/>
                <c:pt idx="0">
                  <c:v>14 лет</c:v>
                </c:pt>
              </c:strCache>
            </c:strRef>
          </c:tx>
          <c:spPr>
            <a:ln w="28575" cap="rnd">
              <a:solidFill>
                <a:srgbClr val="002060"/>
              </a:solidFill>
              <a:round/>
            </a:ln>
            <a:effectLst/>
          </c:spPr>
          <c:marker>
            <c:symbol val="diamond"/>
            <c:size val="4"/>
            <c:spPr>
              <a:solidFill>
                <a:srgbClr val="002060"/>
              </a:solidFill>
              <a:ln w="28575">
                <a:solidFill>
                  <a:srgbClr val="00B0F0"/>
                </a:solidFill>
              </a:ln>
              <a:effectLst/>
            </c:spPr>
          </c:marker>
          <c:dPt>
            <c:idx val="9"/>
            <c:marker>
              <c:spPr>
                <a:solidFill>
                  <a:srgbClr val="002060"/>
                </a:solidFill>
                <a:ln w="31750">
                  <a:solidFill>
                    <a:srgbClr val="00B0F0"/>
                  </a:solidFill>
                </a:ln>
                <a:effectLst/>
              </c:spPr>
            </c:marker>
            <c:bubble3D val="0"/>
            <c:extLst>
              <c:ext xmlns:c16="http://schemas.microsoft.com/office/drawing/2014/chart" uri="{C3380CC4-5D6E-409C-BE32-E72D297353CC}">
                <c16:uniqueId val="{00000016-7176-4637-BA33-EF89807C1DB6}"/>
              </c:ext>
            </c:extLst>
          </c:dPt>
          <c:dLbls>
            <c:dLbl>
              <c:idx val="0"/>
              <c:layout>
                <c:manualLayout>
                  <c:x val="-6.1965811965811982E-2"/>
                  <c:y val="2.451526632493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176-4637-BA33-EF89807C1DB6}"/>
                </c:ext>
              </c:extLst>
            </c:dLbl>
            <c:dLbl>
              <c:idx val="1"/>
              <c:layout>
                <c:manualLayout>
                  <c:x val="-3.1778409758940272E-2"/>
                  <c:y val="-2.3624750304770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176-4637-BA33-EF89807C1DB6}"/>
                </c:ext>
              </c:extLst>
            </c:dLbl>
            <c:dLbl>
              <c:idx val="2"/>
              <c:layout>
                <c:manualLayout>
                  <c:x val="-5.9992809273651512E-2"/>
                  <c:y val="1.50938908125658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176-4637-BA33-EF89807C1DB6}"/>
                </c:ext>
              </c:extLst>
            </c:dLbl>
            <c:dLbl>
              <c:idx val="3"/>
              <c:layout>
                <c:manualLayout>
                  <c:x val="-3.3997140749096474E-2"/>
                  <c:y val="-4.1174527574784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176-4637-BA33-EF89807C1DB6}"/>
                </c:ext>
              </c:extLst>
            </c:dLbl>
            <c:dLbl>
              <c:idx val="4"/>
              <c:layout>
                <c:manualLayout>
                  <c:x val="-2.3122274723233714E-2"/>
                  <c:y val="-3.0469981159667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176-4637-BA33-EF89807C1DB6}"/>
                </c:ext>
              </c:extLst>
            </c:dLbl>
            <c:dLbl>
              <c:idx val="5"/>
              <c:layout>
                <c:manualLayout>
                  <c:x val="-5.8372680692558984E-3"/>
                  <c:y val="-3.1435244126925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176-4637-BA33-EF89807C1DB6}"/>
                </c:ext>
              </c:extLst>
            </c:dLbl>
            <c:dLbl>
              <c:idx val="6"/>
              <c:layout>
                <c:manualLayout>
                  <c:x val="-2.7314025153910591E-2"/>
                  <c:y val="-5.5175550275576878E-2"/>
                </c:manualLayout>
              </c:layout>
              <c:spPr>
                <a:noFill/>
                <a:ln>
                  <a:noFill/>
                </a:ln>
                <a:effectLst/>
              </c:spPr>
              <c:txPr>
                <a:bodyPr rot="0" spcFirstLastPara="1" vertOverflow="ellipsis" vert="horz" wrap="square" lIns="38100" tIns="19050" rIns="38100" bIns="19050" anchor="ctr" anchorCtr="1">
                  <a:no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100843973165981E-2"/>
                      <c:h val="6.3124250898921291E-2"/>
                    </c:manualLayout>
                  </c15:layout>
                </c:ext>
                <c:ext xmlns:c16="http://schemas.microsoft.com/office/drawing/2014/chart" uri="{C3380CC4-5D6E-409C-BE32-E72D297353CC}">
                  <c16:uniqueId val="{0000001D-7176-4637-BA33-EF89807C1DB6}"/>
                </c:ext>
              </c:extLst>
            </c:dLbl>
            <c:dLbl>
              <c:idx val="7"/>
              <c:layout>
                <c:manualLayout>
                  <c:x val="-5.1254713589279834E-2"/>
                  <c:y val="-4.5631855946093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176-4637-BA33-EF89807C1DB6}"/>
                </c:ext>
              </c:extLst>
            </c:dLbl>
            <c:dLbl>
              <c:idx val="8"/>
              <c:layout>
                <c:manualLayout>
                  <c:x val="-4.2735042735042736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176-4637-BA33-EF89807C1DB6}"/>
                </c:ext>
              </c:extLst>
            </c:dLbl>
            <c:dLbl>
              <c:idx val="9"/>
              <c:layout>
                <c:manualLayout>
                  <c:x val="-1.0683760683760724E-2"/>
                  <c:y val="3.120124804992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176-4637-BA33-EF89807C1DB6}"/>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0.0</c:formatCode>
                <c:ptCount val="10"/>
                <c:pt idx="0">
                  <c:v>2.8</c:v>
                </c:pt>
                <c:pt idx="1">
                  <c:v>2.9</c:v>
                </c:pt>
                <c:pt idx="2">
                  <c:v>1.5</c:v>
                </c:pt>
                <c:pt idx="3">
                  <c:v>2.6</c:v>
                </c:pt>
                <c:pt idx="4">
                  <c:v>3.6</c:v>
                </c:pt>
                <c:pt idx="5">
                  <c:v>2.5</c:v>
                </c:pt>
                <c:pt idx="6">
                  <c:v>0.60000000000000064</c:v>
                </c:pt>
                <c:pt idx="7">
                  <c:v>1.3</c:v>
                </c:pt>
                <c:pt idx="8">
                  <c:v>0.70000000000000062</c:v>
                </c:pt>
                <c:pt idx="9">
                  <c:v>2.4</c:v>
                </c:pt>
              </c:numCache>
            </c:numRef>
          </c:val>
          <c:smooth val="0"/>
          <c:extLst>
            <c:ext xmlns:c16="http://schemas.microsoft.com/office/drawing/2014/chart" uri="{C3380CC4-5D6E-409C-BE32-E72D297353CC}">
              <c16:uniqueId val="{00000020-7176-4637-BA33-EF89807C1DB6}"/>
            </c:ext>
          </c:extLst>
        </c:ser>
        <c:ser>
          <c:idx val="3"/>
          <c:order val="3"/>
          <c:tx>
            <c:strRef>
              <c:f>Лист1!$E$1</c:f>
              <c:strCache>
                <c:ptCount val="1"/>
                <c:pt idx="0">
                  <c:v>15-17 лет</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2460506383899614E-2"/>
                  <c:y val="3.9952057530962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176-4637-BA33-EF89807C1DB6}"/>
                </c:ext>
              </c:extLst>
            </c:dLbl>
            <c:dLbl>
              <c:idx val="1"/>
              <c:layout>
                <c:manualLayout>
                  <c:x val="-3.895260766067965E-2"/>
                  <c:y val="2.6338352917007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176-4637-BA33-EF89807C1DB6}"/>
                </c:ext>
              </c:extLst>
            </c:dLbl>
            <c:dLbl>
              <c:idx val="2"/>
              <c:layout>
                <c:manualLayout>
                  <c:x val="-3.6788573901752865E-2"/>
                  <c:y val="2.2964662887787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176-4637-BA33-EF89807C1DB6}"/>
                </c:ext>
              </c:extLst>
            </c:dLbl>
            <c:dLbl>
              <c:idx val="3"/>
              <c:layout>
                <c:manualLayout>
                  <c:x val="-2.1640337589266569E-2"/>
                  <c:y val="-1.716443529007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176-4637-BA33-EF89807C1DB6}"/>
                </c:ext>
              </c:extLst>
            </c:dLbl>
            <c:dLbl>
              <c:idx val="4"/>
              <c:layout>
                <c:manualLayout>
                  <c:x val="-4.5444708937459416E-2"/>
                  <c:y val="-3.595692402507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176-4637-BA33-EF89807C1DB6}"/>
                </c:ext>
              </c:extLst>
            </c:dLbl>
            <c:dLbl>
              <c:idx val="5"/>
              <c:layout>
                <c:manualLayout>
                  <c:x val="-2.813243886604639E-2"/>
                  <c:y val="3.089598352214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176-4637-BA33-EF89807C1DB6}"/>
                </c:ext>
              </c:extLst>
            </c:dLbl>
            <c:dLbl>
              <c:idx val="6"/>
              <c:layout>
                <c:manualLayout>
                  <c:x val="-6.4921012767799975E-3"/>
                  <c:y val="1.6098888771756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176-4637-BA33-EF89807C1DB6}"/>
                </c:ext>
              </c:extLst>
            </c:dLbl>
            <c:dLbl>
              <c:idx val="7"/>
              <c:layout>
                <c:manualLayout>
                  <c:x val="-3.0296472624973057E-2"/>
                  <c:y val="1.9976028765481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176-4637-BA33-EF89807C1DB6}"/>
                </c:ext>
              </c:extLst>
            </c:dLbl>
            <c:dLbl>
              <c:idx val="8"/>
              <c:layout>
                <c:manualLayout>
                  <c:x val="0"/>
                  <c:y val="3.5956924025073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176-4637-BA33-EF89807C1DB6}"/>
                </c:ext>
              </c:extLst>
            </c:dLbl>
            <c:dLbl>
              <c:idx val="9"/>
              <c:layout>
                <c:manualLayout>
                  <c:x val="-2.1640337589266569E-2"/>
                  <c:y val="-1.5980823012385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7176-4637-BA33-EF89807C1DB6}"/>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6633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0.0</c:formatCode>
                <c:ptCount val="10"/>
                <c:pt idx="0">
                  <c:v>0.9</c:v>
                </c:pt>
                <c:pt idx="1">
                  <c:v>1.3</c:v>
                </c:pt>
                <c:pt idx="2">
                  <c:v>1.1000000000000001</c:v>
                </c:pt>
                <c:pt idx="3">
                  <c:v>0.5</c:v>
                </c:pt>
                <c:pt idx="4">
                  <c:v>1.3</c:v>
                </c:pt>
                <c:pt idx="5">
                  <c:v>0.9</c:v>
                </c:pt>
                <c:pt idx="6">
                  <c:v>0.4</c:v>
                </c:pt>
                <c:pt idx="7">
                  <c:v>0.8</c:v>
                </c:pt>
                <c:pt idx="8">
                  <c:v>0.8</c:v>
                </c:pt>
                <c:pt idx="9">
                  <c:v>0.8</c:v>
                </c:pt>
              </c:numCache>
            </c:numRef>
          </c:val>
          <c:smooth val="0"/>
          <c:extLst>
            <c:ext xmlns:c16="http://schemas.microsoft.com/office/drawing/2014/chart" uri="{C3380CC4-5D6E-409C-BE32-E72D297353CC}">
              <c16:uniqueId val="{0000002B-7176-4637-BA33-EF89807C1DB6}"/>
            </c:ext>
          </c:extLst>
        </c:ser>
        <c:dLbls>
          <c:showLegendKey val="0"/>
          <c:showVal val="0"/>
          <c:showCatName val="0"/>
          <c:showSerName val="0"/>
          <c:showPercent val="0"/>
          <c:showBubbleSize val="0"/>
        </c:dLbls>
        <c:marker val="1"/>
        <c:smooth val="0"/>
        <c:axId val="262807552"/>
        <c:axId val="262809088"/>
      </c:lineChart>
      <c:catAx>
        <c:axId val="262807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2809088"/>
        <c:crosses val="autoZero"/>
        <c:auto val="1"/>
        <c:lblAlgn val="ctr"/>
        <c:lblOffset val="100"/>
        <c:noMultiLvlLbl val="0"/>
      </c:catAx>
      <c:valAx>
        <c:axId val="262809088"/>
        <c:scaling>
          <c:orientation val="minMax"/>
          <c:max val="8"/>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400">
                    <a:solidFill>
                      <a:sysClr val="windowText" lastClr="000000"/>
                    </a:solidFill>
                    <a:latin typeface="Times New Roman" panose="02020603050405020304" pitchFamily="18" charset="0"/>
                    <a:cs typeface="Times New Roman" panose="02020603050405020304" pitchFamily="18" charset="0"/>
                  </a:rPr>
                  <a:t>Удельный вес,%</a:t>
                </a:r>
              </a:p>
            </c:rich>
          </c:tx>
          <c:layout>
            <c:manualLayout>
              <c:xMode val="edge"/>
              <c:yMode val="edge"/>
              <c:x val="2.1095069240560471E-3"/>
              <c:y val="0.21970477171301064"/>
            </c:manualLayout>
          </c:layout>
          <c:overlay val="0"/>
          <c:spPr>
            <a:noFill/>
            <a:ln>
              <a:noFill/>
            </a:ln>
            <a:effectLst/>
          </c:spPr>
        </c:title>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2807552"/>
        <c:crosses val="autoZero"/>
        <c:crossBetween val="between"/>
        <c:majorUnit val="1"/>
      </c:valAx>
      <c:spPr>
        <a:noFill/>
        <a:ln>
          <a:noFill/>
        </a:ln>
        <a:effectLst/>
      </c:spPr>
    </c:plotArea>
    <c:legend>
      <c:legendPos val="b"/>
      <c:layout>
        <c:manualLayout>
          <c:xMode val="edge"/>
          <c:yMode val="edge"/>
          <c:x val="0.73909229130209264"/>
          <c:y val="3.1445699639747061E-2"/>
          <c:w val="0.24998225498949914"/>
          <c:h val="0.32209390015847067"/>
        </c:manualLayout>
      </c:layout>
      <c:overlay val="0"/>
      <c:spPr>
        <a:noFill/>
        <a:ln>
          <a:noFill/>
        </a:ln>
        <a:effectLst/>
      </c:spPr>
      <c:txPr>
        <a:bodyPr rot="0" spcFirstLastPara="1" vertOverflow="ellipsis" vert="horz" wrap="square" anchor="ctr" anchorCtr="1"/>
        <a:lstStyle/>
        <a:p>
          <a:pPr>
            <a:lnSpc>
              <a:spcPts val="1200"/>
            </a:lnSpc>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955842472743"/>
          <c:y val="7.0446506686664148E-2"/>
          <c:w val="0.86336497632240072"/>
          <c:h val="0.7528838809541516"/>
        </c:manualLayout>
      </c:layout>
      <c:lineChart>
        <c:grouping val="standard"/>
        <c:varyColors val="0"/>
        <c:ser>
          <c:idx val="0"/>
          <c:order val="0"/>
          <c:tx>
            <c:strRef>
              <c:f>Лист1!$B$1</c:f>
              <c:strCache>
                <c:ptCount val="1"/>
                <c:pt idx="0">
                  <c:v>6 лет</c:v>
                </c:pt>
              </c:strCache>
            </c:strRef>
          </c:tx>
          <c:spPr>
            <a:ln w="28575" cap="rnd">
              <a:solidFill>
                <a:srgbClr val="FF3300"/>
              </a:solidFill>
              <a:round/>
            </a:ln>
            <a:effectLst/>
          </c:spPr>
          <c:marker>
            <c:symbol val="diamond"/>
            <c:size val="4"/>
            <c:spPr>
              <a:solidFill>
                <a:schemeClr val="accent4">
                  <a:lumMod val="20000"/>
                  <a:lumOff val="80000"/>
                </a:schemeClr>
              </a:solidFill>
              <a:ln w="28575">
                <a:solidFill>
                  <a:srgbClr val="FF0000"/>
                </a:solidFill>
              </a:ln>
              <a:effectLst/>
            </c:spPr>
          </c:marker>
          <c:dLbls>
            <c:dLbl>
              <c:idx val="0"/>
              <c:layout>
                <c:manualLayout>
                  <c:x val="-5.1159291628256505E-2"/>
                  <c:y val="-1.2434527386034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93-4739-B803-12AED8250DC9}"/>
                </c:ext>
              </c:extLst>
            </c:dLbl>
            <c:dLbl>
              <c:idx val="1"/>
              <c:layout>
                <c:manualLayout>
                  <c:x val="-3.3670150136231883E-2"/>
                  <c:y val="-1.1467464610178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93-4739-B803-12AED8250DC9}"/>
                </c:ext>
              </c:extLst>
            </c:dLbl>
            <c:dLbl>
              <c:idx val="2"/>
              <c:layout>
                <c:manualLayout>
                  <c:x val="-5.9688481376530128E-2"/>
                  <c:y val="-2.4128330508634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93-4739-B803-12AED8250DC9}"/>
                </c:ext>
              </c:extLst>
            </c:dLbl>
            <c:dLbl>
              <c:idx val="3"/>
              <c:layout>
                <c:manualLayout>
                  <c:x val="-2.7193043739041391E-2"/>
                  <c:y val="-3.3614451643596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93-4739-B803-12AED8250DC9}"/>
                </c:ext>
              </c:extLst>
            </c:dLbl>
            <c:dLbl>
              <c:idx val="4"/>
              <c:layout>
                <c:manualLayout>
                  <c:x val="-1.4243772439070521E-2"/>
                  <c:y val="-1.7083884081946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93-4739-B803-12AED8250DC9}"/>
                </c:ext>
              </c:extLst>
            </c:dLbl>
            <c:dLbl>
              <c:idx val="5"/>
              <c:layout>
                <c:manualLayout>
                  <c:x val="-7.8211928767506888E-3"/>
                  <c:y val="-3.8348862416914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93-4739-B803-12AED8250DC9}"/>
                </c:ext>
              </c:extLst>
            </c:dLbl>
            <c:dLbl>
              <c:idx val="6"/>
              <c:layout>
                <c:manualLayout>
                  <c:x val="-4.5502302906791574E-2"/>
                  <c:y val="2.2438376974247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93-4739-B803-12AED8250DC9}"/>
                </c:ext>
              </c:extLst>
            </c:dLbl>
            <c:dLbl>
              <c:idx val="7"/>
              <c:layout>
                <c:manualLayout>
                  <c:x val="-1.43180652515817E-2"/>
                  <c:y val="1.514025688858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93-4739-B803-12AED8250DC9}"/>
                </c:ext>
              </c:extLst>
            </c:dLbl>
            <c:dLbl>
              <c:idx val="8"/>
              <c:layout>
                <c:manualLayout>
                  <c:x val="-4.2316828174015823E-2"/>
                  <c:y val="1.4760873737332848E-2"/>
                </c:manualLayout>
              </c:layout>
              <c:spPr>
                <a:noFill/>
                <a:ln>
                  <a:noFill/>
                </a:ln>
                <a:effectLst/>
              </c:spPr>
              <c:txPr>
                <a:bodyPr rot="0" spcFirstLastPara="1" vertOverflow="ellipsis" vert="horz" wrap="square" lIns="38100" tIns="19050" rIns="38100" bIns="19050" anchor="ctr" anchorCtr="1">
                  <a:noAutofit/>
                </a:bodyPr>
                <a:lstStyle/>
                <a:p>
                  <a:pPr>
                    <a:defRPr lang="bg-BG"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1993-4739-B803-12AED8250DC9}"/>
                </c:ext>
              </c:extLst>
            </c:dLbl>
            <c:dLbl>
              <c:idx val="9"/>
              <c:layout>
                <c:manualLayout>
                  <c:x val="-4.2833214339876198E-2"/>
                  <c:y val="2.183584423101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93-4739-B803-12AED8250DC9}"/>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0</c:v>
                </c:pt>
                <c:pt idx="1">
                  <c:v>0</c:v>
                </c:pt>
                <c:pt idx="2">
                  <c:v>1.1000000000000001</c:v>
                </c:pt>
                <c:pt idx="3">
                  <c:v>0.5</c:v>
                </c:pt>
                <c:pt idx="4">
                  <c:v>1.2</c:v>
                </c:pt>
                <c:pt idx="5">
                  <c:v>1.2</c:v>
                </c:pt>
                <c:pt idx="6">
                  <c:v>0</c:v>
                </c:pt>
                <c:pt idx="7">
                  <c:v>0</c:v>
                </c:pt>
                <c:pt idx="8">
                  <c:v>0</c:v>
                </c:pt>
                <c:pt idx="9">
                  <c:v>0</c:v>
                </c:pt>
              </c:numCache>
            </c:numRef>
          </c:val>
          <c:smooth val="0"/>
          <c:extLst>
            <c:ext xmlns:c16="http://schemas.microsoft.com/office/drawing/2014/chart" uri="{C3380CC4-5D6E-409C-BE32-E72D297353CC}">
              <c16:uniqueId val="{0000000A-1993-4739-B803-12AED8250DC9}"/>
            </c:ext>
          </c:extLst>
        </c:ser>
        <c:ser>
          <c:idx val="1"/>
          <c:order val="1"/>
          <c:tx>
            <c:strRef>
              <c:f>Лист1!$C$1</c:f>
              <c:strCache>
                <c:ptCount val="1"/>
                <c:pt idx="0">
                  <c:v>11 лет</c:v>
                </c:pt>
              </c:strCache>
            </c:strRef>
          </c:tx>
          <c:spPr>
            <a:ln w="28575" cap="rnd">
              <a:solidFill>
                <a:srgbClr val="008000"/>
              </a:solidFill>
              <a:round/>
            </a:ln>
            <a:effectLst/>
          </c:spPr>
          <c:marker>
            <c:symbol val="diamond"/>
            <c:size val="4"/>
            <c:spPr>
              <a:solidFill>
                <a:schemeClr val="accent6">
                  <a:lumMod val="60000"/>
                  <a:lumOff val="40000"/>
                </a:schemeClr>
              </a:solidFill>
              <a:ln w="31750">
                <a:solidFill>
                  <a:srgbClr val="008000"/>
                </a:solidFill>
              </a:ln>
              <a:effectLst/>
            </c:spPr>
          </c:marker>
          <c:dLbls>
            <c:dLbl>
              <c:idx val="0"/>
              <c:layout>
                <c:manualLayout>
                  <c:x val="-3.8086344976108771E-2"/>
                  <c:y val="-3.669428216948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93-4739-B803-12AED8250DC9}"/>
                </c:ext>
              </c:extLst>
            </c:dLbl>
            <c:dLbl>
              <c:idx val="1"/>
              <c:layout>
                <c:manualLayout>
                  <c:x val="-1.9209803924909733E-2"/>
                  <c:y val="-7.3262950601011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93-4739-B803-12AED8250DC9}"/>
                </c:ext>
              </c:extLst>
            </c:dLbl>
            <c:dLbl>
              <c:idx val="2"/>
              <c:layout>
                <c:manualLayout>
                  <c:x val="-1.7812553781350805E-2"/>
                  <c:y val="-5.308324615962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993-4739-B803-12AED8250DC9}"/>
                </c:ext>
              </c:extLst>
            </c:dLbl>
            <c:dLbl>
              <c:idx val="3"/>
              <c:layout>
                <c:manualLayout>
                  <c:x val="-1.0460121288128387E-2"/>
                  <c:y val="-4.8336131001132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993-4739-B803-12AED8250DC9}"/>
                </c:ext>
              </c:extLst>
            </c:dLbl>
            <c:dLbl>
              <c:idx val="4"/>
              <c:layout>
                <c:manualLayout>
                  <c:x val="-4.569263563976185E-2"/>
                  <c:y val="-8.2883408883879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93-4739-B803-12AED8250DC9}"/>
                </c:ext>
              </c:extLst>
            </c:dLbl>
            <c:dLbl>
              <c:idx val="5"/>
              <c:layout>
                <c:manualLayout>
                  <c:x val="-1.7575191653304751E-2"/>
                  <c:y val="2.249378971809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993-4739-B803-12AED8250DC9}"/>
                </c:ext>
              </c:extLst>
            </c:dLbl>
            <c:dLbl>
              <c:idx val="6"/>
              <c:layout>
                <c:manualLayout>
                  <c:x val="-2.6452671559314227E-2"/>
                  <c:y val="1.6193225589334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93-4739-B803-12AED8250DC9}"/>
                </c:ext>
              </c:extLst>
            </c:dLbl>
            <c:dLbl>
              <c:idx val="7"/>
              <c:layout>
                <c:manualLayout>
                  <c:x val="-4.2438235579782116E-2"/>
                  <c:y val="1.1604509786431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993-4739-B803-12AED8250DC9}"/>
                </c:ext>
              </c:extLst>
            </c:dLbl>
            <c:dLbl>
              <c:idx val="8"/>
              <c:layout>
                <c:manualLayout>
                  <c:x val="-1.3312385940937258E-2"/>
                  <c:y val="1.3167689775132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993-4739-B803-12AED8250DC9}"/>
                </c:ext>
              </c:extLst>
            </c:dLbl>
            <c:dLbl>
              <c:idx val="9"/>
              <c:layout>
                <c:manualLayout>
                  <c:x val="-6.6062668372902391E-4"/>
                  <c:y val="-9.1817378201276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993-4739-B803-12AED8250DC9}"/>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008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7.3</c:v>
                </c:pt>
                <c:pt idx="1">
                  <c:v>4.7</c:v>
                </c:pt>
                <c:pt idx="2">
                  <c:v>3</c:v>
                </c:pt>
                <c:pt idx="3">
                  <c:v>1.7</c:v>
                </c:pt>
                <c:pt idx="4">
                  <c:v>0.60000000000000064</c:v>
                </c:pt>
                <c:pt idx="5">
                  <c:v>0</c:v>
                </c:pt>
                <c:pt idx="6">
                  <c:v>0</c:v>
                </c:pt>
                <c:pt idx="7">
                  <c:v>0</c:v>
                </c:pt>
                <c:pt idx="8">
                  <c:v>0.60000000000000064</c:v>
                </c:pt>
                <c:pt idx="9">
                  <c:v>1.9000000000000001</c:v>
                </c:pt>
              </c:numCache>
            </c:numRef>
          </c:val>
          <c:smooth val="0"/>
          <c:extLst>
            <c:ext xmlns:c16="http://schemas.microsoft.com/office/drawing/2014/chart" uri="{C3380CC4-5D6E-409C-BE32-E72D297353CC}">
              <c16:uniqueId val="{00000015-1993-4739-B803-12AED8250DC9}"/>
            </c:ext>
          </c:extLst>
        </c:ser>
        <c:ser>
          <c:idx val="2"/>
          <c:order val="2"/>
          <c:tx>
            <c:strRef>
              <c:f>Лист1!$D$1</c:f>
              <c:strCache>
                <c:ptCount val="1"/>
                <c:pt idx="0">
                  <c:v>14 лет</c:v>
                </c:pt>
              </c:strCache>
            </c:strRef>
          </c:tx>
          <c:spPr>
            <a:ln w="28575" cap="rnd">
              <a:solidFill>
                <a:srgbClr val="002060"/>
              </a:solidFill>
              <a:round/>
            </a:ln>
            <a:effectLst/>
          </c:spPr>
          <c:marker>
            <c:symbol val="diamond"/>
            <c:size val="4"/>
            <c:spPr>
              <a:solidFill>
                <a:srgbClr val="002060"/>
              </a:solidFill>
              <a:ln w="28575">
                <a:solidFill>
                  <a:srgbClr val="00B0F0"/>
                </a:solidFill>
              </a:ln>
              <a:effectLst/>
            </c:spPr>
          </c:marker>
          <c:dPt>
            <c:idx val="9"/>
            <c:marker>
              <c:spPr>
                <a:solidFill>
                  <a:srgbClr val="002060"/>
                </a:solidFill>
                <a:ln w="31750">
                  <a:solidFill>
                    <a:srgbClr val="00B0F0"/>
                  </a:solidFill>
                </a:ln>
                <a:effectLst/>
              </c:spPr>
            </c:marker>
            <c:bubble3D val="0"/>
            <c:extLst>
              <c:ext xmlns:c16="http://schemas.microsoft.com/office/drawing/2014/chart" uri="{C3380CC4-5D6E-409C-BE32-E72D297353CC}">
                <c16:uniqueId val="{00000016-1993-4739-B803-12AED8250DC9}"/>
              </c:ext>
            </c:extLst>
          </c:dPt>
          <c:dLbls>
            <c:dLbl>
              <c:idx val="0"/>
              <c:layout>
                <c:manualLayout>
                  <c:x val="-2.9505322330272445E-2"/>
                  <c:y val="-3.72768285529706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993-4739-B803-12AED8250DC9}"/>
                </c:ext>
              </c:extLst>
            </c:dLbl>
            <c:dLbl>
              <c:idx val="1"/>
              <c:layout>
                <c:manualLayout>
                  <c:x val="-2.0958240964307116E-2"/>
                  <c:y val="-5.452073382691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993-4739-B803-12AED8250DC9}"/>
                </c:ext>
              </c:extLst>
            </c:dLbl>
            <c:dLbl>
              <c:idx val="2"/>
              <c:layout>
                <c:manualLayout>
                  <c:x val="-3.6188437925458408E-2"/>
                  <c:y val="-3.968525561493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993-4739-B803-12AED8250DC9}"/>
                </c:ext>
              </c:extLst>
            </c:dLbl>
            <c:dLbl>
              <c:idx val="3"/>
              <c:layout>
                <c:manualLayout>
                  <c:x val="-3.3997140749096474E-2"/>
                  <c:y val="-4.1174527574784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993-4739-B803-12AED8250DC9}"/>
                </c:ext>
              </c:extLst>
            </c:dLbl>
            <c:dLbl>
              <c:idx val="4"/>
              <c:layout>
                <c:manualLayout>
                  <c:x val="-4.476261231250038E-2"/>
                  <c:y val="4.8486383269210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993-4739-B803-12AED8250DC9}"/>
                </c:ext>
              </c:extLst>
            </c:dLbl>
            <c:dLbl>
              <c:idx val="5"/>
              <c:layout>
                <c:manualLayout>
                  <c:x val="-5.128205128205128E-2"/>
                  <c:y val="2.0057945174949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993-4739-B803-12AED8250DC9}"/>
                </c:ext>
              </c:extLst>
            </c:dLbl>
            <c:dLbl>
              <c:idx val="6"/>
              <c:layout>
                <c:manualLayout>
                  <c:x val="-4.6790328984250291E-2"/>
                  <c:y val="-3.8011114985498182E-2"/>
                </c:manualLayout>
              </c:layout>
              <c:spPr>
                <a:noFill/>
                <a:ln>
                  <a:noFill/>
                </a:ln>
                <a:effectLst/>
              </c:spPr>
              <c:txPr>
                <a:bodyPr rot="0" spcFirstLastPara="1" vertOverflow="ellipsis" vert="horz" wrap="square" lIns="38100" tIns="19050" rIns="38100" bIns="19050" anchor="ctr" anchorCtr="1">
                  <a:no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100843973165981E-2"/>
                      <c:h val="6.3124250898921291E-2"/>
                    </c:manualLayout>
                  </c15:layout>
                </c:ext>
                <c:ext xmlns:c16="http://schemas.microsoft.com/office/drawing/2014/chart" uri="{C3380CC4-5D6E-409C-BE32-E72D297353CC}">
                  <c16:uniqueId val="{0000001D-1993-4739-B803-12AED8250DC9}"/>
                </c:ext>
              </c:extLst>
            </c:dLbl>
            <c:dLbl>
              <c:idx val="7"/>
              <c:layout>
                <c:manualLayout>
                  <c:x val="-3.1778409758940272E-2"/>
                  <c:y val="-5.5930650275306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993-4739-B803-12AED8250DC9}"/>
                </c:ext>
              </c:extLst>
            </c:dLbl>
            <c:dLbl>
              <c:idx val="8"/>
              <c:layout>
                <c:manualLayout>
                  <c:x val="-4.2735042735042736E-2"/>
                  <c:y val="2.228660574994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993-4739-B803-12AED8250DC9}"/>
                </c:ext>
              </c:extLst>
            </c:dLbl>
            <c:dLbl>
              <c:idx val="9"/>
              <c:layout>
                <c:manualLayout>
                  <c:x val="-2.0275462753911945E-3"/>
                  <c:y val="7.17094966630715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993-4739-B803-12AED8250DC9}"/>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0">
                  <c:v>2.4</c:v>
                </c:pt>
                <c:pt idx="1">
                  <c:v>2</c:v>
                </c:pt>
                <c:pt idx="2">
                  <c:v>2</c:v>
                </c:pt>
                <c:pt idx="3">
                  <c:v>0</c:v>
                </c:pt>
                <c:pt idx="4">
                  <c:v>1</c:v>
                </c:pt>
                <c:pt idx="5">
                  <c:v>0</c:v>
                </c:pt>
                <c:pt idx="6">
                  <c:v>0.60000000000000064</c:v>
                </c:pt>
                <c:pt idx="7">
                  <c:v>1.4</c:v>
                </c:pt>
                <c:pt idx="8">
                  <c:v>0</c:v>
                </c:pt>
                <c:pt idx="9">
                  <c:v>0.60000000000000064</c:v>
                </c:pt>
              </c:numCache>
            </c:numRef>
          </c:val>
          <c:smooth val="0"/>
          <c:extLst>
            <c:ext xmlns:c16="http://schemas.microsoft.com/office/drawing/2014/chart" uri="{C3380CC4-5D6E-409C-BE32-E72D297353CC}">
              <c16:uniqueId val="{00000020-1993-4739-B803-12AED8250DC9}"/>
            </c:ext>
          </c:extLst>
        </c:ser>
        <c:ser>
          <c:idx val="3"/>
          <c:order val="3"/>
          <c:tx>
            <c:strRef>
              <c:f>Лист1!$E$1</c:f>
              <c:strCache>
                <c:ptCount val="1"/>
                <c:pt idx="0">
                  <c:v>15-17 лет</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1640337589266569E-2"/>
                  <c:y val="-1.4974145224637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993-4739-B803-12AED8250DC9}"/>
                </c:ext>
              </c:extLst>
            </c:dLbl>
            <c:dLbl>
              <c:idx val="1"/>
              <c:layout>
                <c:manualLayout>
                  <c:x val="-4.3280675178532776E-2"/>
                  <c:y val="-2.8587840011244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993-4739-B803-12AED8250DC9}"/>
                </c:ext>
              </c:extLst>
            </c:dLbl>
            <c:dLbl>
              <c:idx val="2"/>
              <c:layout>
                <c:manualLayout>
                  <c:x val="-4.3280675178532776E-2"/>
                  <c:y val="2.98304370038195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993-4739-B803-12AED8250DC9}"/>
                </c:ext>
              </c:extLst>
            </c:dLbl>
            <c:dLbl>
              <c:idx val="4"/>
              <c:layout>
                <c:manualLayout>
                  <c:x val="-2.1640337589266648E-2"/>
                  <c:y val="3.956659125127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993-4739-B803-12AED8250DC9}"/>
                </c:ext>
              </c:extLst>
            </c:dLbl>
            <c:dLbl>
              <c:idx val="5"/>
              <c:layout>
                <c:manualLayout>
                  <c:x val="-3.2460506383899676E-2"/>
                  <c:y val="-2.403020940611077E-2"/>
                </c:manualLayout>
              </c:layout>
              <c:showLegendKey val="0"/>
              <c:showVal val="1"/>
              <c:showCatName val="0"/>
              <c:showSerName val="0"/>
              <c:showPercent val="0"/>
              <c:showBubbleSize val="0"/>
              <c:extLst>
                <c:ext xmlns:c15="http://schemas.microsoft.com/office/drawing/2012/chart" uri="{CE6537A1-D6FC-4f65-9D91-7224C49458BB}">
                  <c15:layout>
                    <c:manualLayout>
                      <c:w val="5.4100843973165981E-2"/>
                      <c:h val="5.7672502574665295E-2"/>
                    </c:manualLayout>
                  </c15:layout>
                </c:ext>
                <c:ext xmlns:c16="http://schemas.microsoft.com/office/drawing/2014/chart" uri="{C3380CC4-5D6E-409C-BE32-E72D297353CC}">
                  <c16:uniqueId val="{00000025-1993-4739-B803-12AED8250DC9}"/>
                </c:ext>
              </c:extLst>
            </c:dLbl>
            <c:dLbl>
              <c:idx val="6"/>
              <c:layout>
                <c:manualLayout>
                  <c:x val="-6.4921012767799177E-3"/>
                  <c:y val="1.2666001713740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993-4739-B803-12AED8250DC9}"/>
                </c:ext>
              </c:extLst>
            </c:dLbl>
            <c:dLbl>
              <c:idx val="7"/>
              <c:layout>
                <c:manualLayout>
                  <c:x val="-3.0296472624973057E-2"/>
                  <c:y val="1.9976028765481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993-4739-B803-12AED8250DC9}"/>
                </c:ext>
              </c:extLst>
            </c:dLbl>
            <c:dLbl>
              <c:idx val="8"/>
              <c:layout>
                <c:manualLayout>
                  <c:x val="-3.8952607660679692E-2"/>
                  <c:y val="-3.6133704193258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993-4739-B803-12AED8250DC9}"/>
                </c:ext>
              </c:extLst>
            </c:dLbl>
            <c:dLbl>
              <c:idx val="9"/>
              <c:layout>
                <c:manualLayout>
                  <c:x val="-2.1640337589266569E-2"/>
                  <c:y val="-1.5980823012385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993-4739-B803-12AED8250DC9}"/>
                </c:ext>
              </c:extLst>
            </c:dLbl>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6633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General</c:formatCode>
                <c:ptCount val="10"/>
                <c:pt idx="0">
                  <c:v>1.1000000000000001</c:v>
                </c:pt>
                <c:pt idx="1">
                  <c:v>0.5</c:v>
                </c:pt>
                <c:pt idx="2">
                  <c:v>0.9</c:v>
                </c:pt>
                <c:pt idx="3">
                  <c:v>0.2</c:v>
                </c:pt>
                <c:pt idx="4">
                  <c:v>0.60000000000000064</c:v>
                </c:pt>
                <c:pt idx="5">
                  <c:v>0.2</c:v>
                </c:pt>
                <c:pt idx="6">
                  <c:v>0</c:v>
                </c:pt>
                <c:pt idx="7">
                  <c:v>0.8</c:v>
                </c:pt>
                <c:pt idx="8">
                  <c:v>0.8</c:v>
                </c:pt>
                <c:pt idx="9">
                  <c:v>0.8</c:v>
                </c:pt>
              </c:numCache>
            </c:numRef>
          </c:val>
          <c:smooth val="0"/>
          <c:extLst>
            <c:ext xmlns:c16="http://schemas.microsoft.com/office/drawing/2014/chart" uri="{C3380CC4-5D6E-409C-BE32-E72D297353CC}">
              <c16:uniqueId val="{0000002A-1993-4739-B803-12AED8250DC9}"/>
            </c:ext>
          </c:extLst>
        </c:ser>
        <c:dLbls>
          <c:showLegendKey val="0"/>
          <c:showVal val="0"/>
          <c:showCatName val="0"/>
          <c:showSerName val="0"/>
          <c:showPercent val="0"/>
          <c:showBubbleSize val="0"/>
        </c:dLbls>
        <c:marker val="1"/>
        <c:smooth val="0"/>
        <c:axId val="263041408"/>
        <c:axId val="263042944"/>
      </c:lineChart>
      <c:catAx>
        <c:axId val="2630414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3042944"/>
        <c:crosses val="autoZero"/>
        <c:auto val="1"/>
        <c:lblAlgn val="ctr"/>
        <c:lblOffset val="100"/>
        <c:noMultiLvlLbl val="0"/>
      </c:catAx>
      <c:valAx>
        <c:axId val="263042944"/>
        <c:scaling>
          <c:orientation val="minMax"/>
          <c:max val="8"/>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300">
                    <a:solidFill>
                      <a:sysClr val="windowText" lastClr="000000"/>
                    </a:solidFill>
                    <a:latin typeface="Times New Roman" panose="02020603050405020304" pitchFamily="18" charset="0"/>
                    <a:cs typeface="Times New Roman" panose="02020603050405020304" pitchFamily="18" charset="0"/>
                  </a:rPr>
                  <a:t>Удельный вес,%</a:t>
                </a:r>
              </a:p>
            </c:rich>
          </c:tx>
          <c:layout>
            <c:manualLayout>
              <c:xMode val="edge"/>
              <c:yMode val="edge"/>
              <c:x val="1.5093709477615883E-2"/>
              <c:y val="0.1750772399588053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3041408"/>
        <c:crosses val="autoZero"/>
        <c:crossBetween val="between"/>
        <c:majorUnit val="2"/>
      </c:valAx>
      <c:spPr>
        <a:noFill/>
        <a:ln>
          <a:noFill/>
        </a:ln>
        <a:effectLst/>
      </c:spPr>
    </c:plotArea>
    <c:legend>
      <c:legendPos val="b"/>
      <c:layout>
        <c:manualLayout>
          <c:xMode val="edge"/>
          <c:yMode val="edge"/>
          <c:x val="0.74998886912405105"/>
          <c:y val="3.5139546987691214E-2"/>
          <c:w val="0.23213907264503447"/>
          <c:h val="0.31365458318406458"/>
        </c:manualLayout>
      </c:layout>
      <c:overlay val="0"/>
      <c:spPr>
        <a:noFill/>
        <a:ln>
          <a:noFill/>
        </a:ln>
        <a:effectLst/>
      </c:spPr>
      <c:txPr>
        <a:bodyPr rot="0" spcFirstLastPara="1" vertOverflow="ellipsis" vert="horz" wrap="square" anchor="ctr" anchorCtr="1"/>
        <a:lstStyle/>
        <a:p>
          <a:pPr>
            <a:lnSpc>
              <a:spcPts val="1200"/>
            </a:lnSpc>
            <a:defRPr lang="bg-BG"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71794871794894E-2"/>
          <c:y val="5.1679772120689818E-2"/>
          <c:w val="0.89912393162393167"/>
          <c:h val="0.64429455384178769"/>
        </c:manualLayout>
      </c:layout>
      <c:barChart>
        <c:barDir val="col"/>
        <c:grouping val="clustered"/>
        <c:varyColors val="0"/>
        <c:ser>
          <c:idx val="0"/>
          <c:order val="0"/>
          <c:tx>
            <c:strRef>
              <c:f>Лист1!$B$1</c:f>
              <c:strCache>
                <c:ptCount val="1"/>
                <c:pt idx="0">
                  <c:v>Кол-во загрязняющих в-в от стационарных источников, тыс.тонн</c:v>
                </c:pt>
              </c:strCache>
            </c:strRef>
          </c:tx>
          <c:spPr>
            <a:solidFill>
              <a:srgbClr val="0070C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cmpd="sng">
                <a:solidFill>
                  <a:srgbClr val="002060"/>
                </a:solidFill>
                <a:prstDash val="solid"/>
              </a:ln>
              <a:effectLst/>
            </c:spPr>
            <c:trendlineType val="linear"/>
            <c:dispRSqr val="0"/>
            <c:dispEq val="0"/>
          </c:trendline>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1.2</c:v>
                </c:pt>
                <c:pt idx="1">
                  <c:v>1.7</c:v>
                </c:pt>
                <c:pt idx="2">
                  <c:v>2</c:v>
                </c:pt>
                <c:pt idx="3">
                  <c:v>2.1</c:v>
                </c:pt>
                <c:pt idx="4">
                  <c:v>1.6</c:v>
                </c:pt>
                <c:pt idx="5">
                  <c:v>2.1</c:v>
                </c:pt>
                <c:pt idx="6">
                  <c:v>1.5</c:v>
                </c:pt>
              </c:numCache>
            </c:numRef>
          </c:val>
          <c:extLst>
            <c:ext xmlns:c16="http://schemas.microsoft.com/office/drawing/2014/chart" uri="{C3380CC4-5D6E-409C-BE32-E72D297353CC}">
              <c16:uniqueId val="{00000001-0396-4C74-A1DF-699E9445B8E2}"/>
            </c:ext>
          </c:extLst>
        </c:ser>
        <c:dLbls>
          <c:showLegendKey val="0"/>
          <c:showVal val="0"/>
          <c:showCatName val="0"/>
          <c:showSerName val="0"/>
          <c:showPercent val="0"/>
          <c:showBubbleSize val="0"/>
        </c:dLbls>
        <c:gapWidth val="219"/>
        <c:overlap val="-27"/>
        <c:axId val="259587072"/>
        <c:axId val="259667072"/>
      </c:barChart>
      <c:lineChart>
        <c:grouping val="standard"/>
        <c:varyColors val="0"/>
        <c:ser>
          <c:idx val="1"/>
          <c:order val="1"/>
          <c:tx>
            <c:strRef>
              <c:f>Лист1!$C$1</c:f>
              <c:strCache>
                <c:ptCount val="1"/>
                <c:pt idx="0">
                  <c:v>Уловлено и обезврежено загрязняющих веществ,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Лист1!$C$2:$C$8</c:f>
              <c:numCache>
                <c:formatCode>General</c:formatCode>
                <c:ptCount val="7"/>
                <c:pt idx="0">
                  <c:v>0.2</c:v>
                </c:pt>
                <c:pt idx="1">
                  <c:v>0.2</c:v>
                </c:pt>
                <c:pt idx="2">
                  <c:v>0</c:v>
                </c:pt>
                <c:pt idx="3">
                  <c:v>0</c:v>
                </c:pt>
                <c:pt idx="4">
                  <c:v>0</c:v>
                </c:pt>
                <c:pt idx="5">
                  <c:v>0</c:v>
                </c:pt>
                <c:pt idx="6">
                  <c:v>0</c:v>
                </c:pt>
              </c:numCache>
            </c:numRef>
          </c:val>
          <c:smooth val="0"/>
          <c:extLst>
            <c:ext xmlns:c16="http://schemas.microsoft.com/office/drawing/2014/chart" uri="{C3380CC4-5D6E-409C-BE32-E72D297353CC}">
              <c16:uniqueId val="{00000002-0396-4C74-A1DF-699E9445B8E2}"/>
            </c:ext>
          </c:extLst>
        </c:ser>
        <c:dLbls>
          <c:showLegendKey val="0"/>
          <c:showVal val="0"/>
          <c:showCatName val="0"/>
          <c:showSerName val="0"/>
          <c:showPercent val="0"/>
          <c:showBubbleSize val="0"/>
        </c:dLbls>
        <c:marker val="1"/>
        <c:smooth val="0"/>
        <c:axId val="259674496"/>
        <c:axId val="259668608"/>
      </c:lineChart>
      <c:catAx>
        <c:axId val="25958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667072"/>
        <c:crosses val="autoZero"/>
        <c:auto val="1"/>
        <c:lblAlgn val="ctr"/>
        <c:lblOffset val="100"/>
        <c:noMultiLvlLbl val="0"/>
      </c:catAx>
      <c:valAx>
        <c:axId val="25966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9587072"/>
        <c:crosses val="autoZero"/>
        <c:crossBetween val="between"/>
      </c:valAx>
      <c:valAx>
        <c:axId val="259668608"/>
        <c:scaling>
          <c:orientation val="minMax"/>
        </c:scaling>
        <c:delete val="1"/>
        <c:axPos val="r"/>
        <c:numFmt formatCode="General" sourceLinked="1"/>
        <c:majorTickMark val="none"/>
        <c:minorTickMark val="none"/>
        <c:tickLblPos val="nextTo"/>
        <c:crossAx val="259674496"/>
        <c:crosses val="max"/>
        <c:crossBetween val="between"/>
      </c:valAx>
      <c:catAx>
        <c:axId val="259674496"/>
        <c:scaling>
          <c:orientation val="minMax"/>
        </c:scaling>
        <c:delete val="1"/>
        <c:axPos val="b"/>
        <c:numFmt formatCode="General" sourceLinked="1"/>
        <c:majorTickMark val="none"/>
        <c:minorTickMark val="none"/>
        <c:tickLblPos val="nextTo"/>
        <c:crossAx val="259668608"/>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bg-BG"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704158104267984E-2"/>
          <c:y val="1.4112807013492814E-2"/>
          <c:w val="0.93068181818181817"/>
          <c:h val="0.70674486803519065"/>
        </c:manualLayout>
      </c:layout>
      <c:lineChart>
        <c:grouping val="standard"/>
        <c:varyColors val="0"/>
        <c:ser>
          <c:idx val="0"/>
          <c:order val="0"/>
          <c:tx>
            <c:strRef>
              <c:f>Sheet1!$A$2</c:f>
              <c:strCache>
                <c:ptCount val="1"/>
                <c:pt idx="0">
                  <c:v>Берестовицкий район</c:v>
                </c:pt>
              </c:strCache>
            </c:strRef>
          </c:tx>
          <c:spPr>
            <a:ln w="21861">
              <a:solidFill>
                <a:srgbClr val="000080"/>
              </a:solidFill>
              <a:prstDash val="solid"/>
            </a:ln>
          </c:spPr>
          <c:marker>
            <c:symbol val="diamond"/>
            <c:size val="4"/>
            <c:spPr>
              <a:solidFill>
                <a:srgbClr val="000080"/>
              </a:solidFill>
              <a:ln>
                <a:solidFill>
                  <a:srgbClr val="000080"/>
                </a:solidFill>
                <a:prstDash val="solid"/>
              </a:ln>
            </c:spPr>
          </c:marker>
          <c:dLbls>
            <c:dLbl>
              <c:idx val="3"/>
              <c:layout>
                <c:manualLayout>
                  <c:x val="-2.9510867355613597E-2"/>
                  <c:y val="-6.7223496231661503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EE-4AAC-896C-EEFDA4FB613C}"/>
                </c:ext>
              </c:extLst>
            </c:dLbl>
            <c:dLbl>
              <c:idx val="6"/>
              <c:layout>
                <c:manualLayout>
                  <c:x val="-5.0319777078179369E-2"/>
                  <c:y val="-7.9075672238149403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EE-4AAC-896C-EEFDA4FB613C}"/>
                </c:ext>
              </c:extLst>
            </c:dLbl>
            <c:dLbl>
              <c:idx val="7"/>
              <c:layout>
                <c:manualLayout>
                  <c:x val="-4.8830908965691762E-3"/>
                  <c:y val="-5.4164794877942728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EE-4AAC-896C-EEFDA4FB613C}"/>
                </c:ext>
              </c:extLst>
            </c:dLbl>
            <c:dLbl>
              <c:idx val="11"/>
              <c:layout>
                <c:manualLayout>
                  <c:x val="-1.7898352959826426E-2"/>
                  <c:y val="-6.4525663976292141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EE-4AAC-896C-EEFDA4FB613C}"/>
                </c:ext>
              </c:extLst>
            </c:dLbl>
            <c:dLbl>
              <c:idx val="12"/>
              <c:layout>
                <c:manualLayout>
                  <c:x val="-5.9204541634396965E-2"/>
                  <c:y val="-9.1505192712110342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EE-4AAC-896C-EEFDA4FB613C}"/>
                </c:ext>
              </c:extLst>
            </c:dLbl>
            <c:dLbl>
              <c:idx val="13"/>
              <c:layout>
                <c:manualLayout>
                  <c:x val="-4.6500910341700633E-2"/>
                  <c:y val="-8.8378680387723799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EE-4AAC-896C-EEFDA4FB613C}"/>
                </c:ext>
              </c:extLst>
            </c:dLbl>
            <c:dLbl>
              <c:idx val="14"/>
              <c:layout>
                <c:manualLayout>
                  <c:x val="-3.216078717154703E-2"/>
                  <c:y val="-0.1340015582304033"/>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EE-4AAC-896C-EEFDA4FB613C}"/>
                </c:ext>
              </c:extLst>
            </c:dLbl>
            <c:dLbl>
              <c:idx val="15"/>
              <c:layout>
                <c:manualLayout>
                  <c:x val="-4.07337516235316E-2"/>
                  <c:y val="-7.0839743014562889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EE-4AAC-896C-EEFDA4FB613C}"/>
                </c:ext>
              </c:extLst>
            </c:dLbl>
            <c:dLbl>
              <c:idx val="16"/>
              <c:layout>
                <c:manualLayout>
                  <c:x val="-3.1303442753093907E-2"/>
                  <c:y val="-0.11919175991288035"/>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EE-4AAC-896C-EEFDA4FB613C}"/>
                </c:ext>
              </c:extLst>
            </c:dLbl>
            <c:dLbl>
              <c:idx val="18"/>
              <c:layout>
                <c:manualLayout>
                  <c:x val="-4.5176049234804457E-2"/>
                  <c:y val="-9.1836780023270503E-2"/>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EE-4AAC-896C-EEFDA4FB613C}"/>
                </c:ext>
              </c:extLst>
            </c:dLbl>
            <c:dLbl>
              <c:idx val="20"/>
              <c:layout>
                <c:manualLayout>
                  <c:x val="-2.008163025604881E-2"/>
                  <c:y val="-0.10435327955012991"/>
                </c:manualLayout>
              </c:layout>
              <c:spPr>
                <a:noFill/>
                <a:ln w="14598">
                  <a:noFill/>
                </a:ln>
              </c:spPr>
              <c:txPr>
                <a:bodyPr/>
                <a:lstStyle/>
                <a:p>
                  <a:pPr>
                    <a:defRPr sz="517"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EE-4AAC-896C-EEFDA4FB613C}"/>
                </c:ext>
              </c:extLst>
            </c:dLbl>
            <c:spPr>
              <a:noFill/>
              <a:ln w="14598">
                <a:noFill/>
              </a:ln>
            </c:spPr>
            <c:txPr>
              <a:bodyPr wrap="square" lIns="38100" tIns="19050" rIns="38100" bIns="19050" anchor="ctr">
                <a:spAutoFit/>
              </a:bodyPr>
              <a:lstStyle/>
              <a:p>
                <a:pPr>
                  <a:defRPr sz="517"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4574">
                <a:solidFill>
                  <a:srgbClr val="000000"/>
                </a:solidFill>
                <a:prstDash val="solid"/>
              </a:ln>
            </c:spPr>
            <c:trendlineType val="linear"/>
            <c:dispRSqr val="0"/>
            <c:dispEq val="0"/>
          </c:trendline>
          <c:cat>
            <c:numRef>
              <c:f>Sheet1!$B$1:$Z$1</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Sheet1!$B$2:$Z$2</c:f>
              <c:numCache>
                <c:formatCode>General</c:formatCode>
                <c:ptCount val="21"/>
                <c:pt idx="0">
                  <c:v>3022.1</c:v>
                </c:pt>
                <c:pt idx="1">
                  <c:v>3553.2</c:v>
                </c:pt>
                <c:pt idx="2">
                  <c:v>1818.9</c:v>
                </c:pt>
                <c:pt idx="3">
                  <c:v>2538</c:v>
                </c:pt>
                <c:pt idx="4">
                  <c:v>2515.1999999999998</c:v>
                </c:pt>
                <c:pt idx="5">
                  <c:v>734.3</c:v>
                </c:pt>
                <c:pt idx="6">
                  <c:v>1636.6</c:v>
                </c:pt>
                <c:pt idx="7">
                  <c:v>1764.6</c:v>
                </c:pt>
                <c:pt idx="8">
                  <c:v>1515</c:v>
                </c:pt>
                <c:pt idx="9">
                  <c:v>956.8</c:v>
                </c:pt>
                <c:pt idx="10">
                  <c:v>2052</c:v>
                </c:pt>
                <c:pt idx="11">
                  <c:v>968</c:v>
                </c:pt>
                <c:pt idx="12">
                  <c:v>1493.4</c:v>
                </c:pt>
                <c:pt idx="13">
                  <c:v>719.8</c:v>
                </c:pt>
                <c:pt idx="14">
                  <c:v>681.2</c:v>
                </c:pt>
                <c:pt idx="15">
                  <c:v>1403.7</c:v>
                </c:pt>
                <c:pt idx="16">
                  <c:v>1760.3</c:v>
                </c:pt>
                <c:pt idx="17">
                  <c:v>800</c:v>
                </c:pt>
                <c:pt idx="18">
                  <c:v>2475.4</c:v>
                </c:pt>
                <c:pt idx="19">
                  <c:v>1068.8</c:v>
                </c:pt>
                <c:pt idx="20">
                  <c:v>1564.2</c:v>
                </c:pt>
              </c:numCache>
            </c:numRef>
          </c:val>
          <c:smooth val="0"/>
          <c:extLst>
            <c:ext xmlns:c16="http://schemas.microsoft.com/office/drawing/2014/chart" uri="{C3380CC4-5D6E-409C-BE32-E72D297353CC}">
              <c16:uniqueId val="{0000000C-97EE-4AAC-896C-EEFDA4FB613C}"/>
            </c:ext>
          </c:extLst>
        </c:ser>
        <c:dLbls>
          <c:showLegendKey val="0"/>
          <c:showVal val="0"/>
          <c:showCatName val="0"/>
          <c:showSerName val="0"/>
          <c:showPercent val="0"/>
          <c:showBubbleSize val="0"/>
        </c:dLbls>
        <c:marker val="1"/>
        <c:smooth val="0"/>
        <c:axId val="250704672"/>
        <c:axId val="1"/>
      </c:lineChart>
      <c:catAx>
        <c:axId val="250704672"/>
        <c:scaling>
          <c:orientation val="minMax"/>
        </c:scaling>
        <c:delete val="0"/>
        <c:axPos val="b"/>
        <c:numFmt formatCode="General" sourceLinked="1"/>
        <c:majorTickMark val="out"/>
        <c:minorTickMark val="none"/>
        <c:tickLblPos val="nextTo"/>
        <c:spPr>
          <a:ln w="1822">
            <a:solidFill>
              <a:srgbClr val="000000"/>
            </a:solidFill>
            <a:prstDash val="solid"/>
          </a:ln>
        </c:spPr>
        <c:txPr>
          <a:bodyPr rot="-2700000" vert="horz"/>
          <a:lstStyle/>
          <a:p>
            <a:pPr>
              <a:defRPr sz="517"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1822">
            <a:solidFill>
              <a:srgbClr val="000000"/>
            </a:solidFill>
            <a:prstDash val="solid"/>
          </a:ln>
        </c:spPr>
        <c:txPr>
          <a:bodyPr rot="0" vert="horz"/>
          <a:lstStyle/>
          <a:p>
            <a:pPr>
              <a:defRPr sz="517" b="1" i="0" u="none" strike="noStrike" baseline="0">
                <a:solidFill>
                  <a:srgbClr val="000000"/>
                </a:solidFill>
                <a:latin typeface="Arial Cyr"/>
                <a:ea typeface="Arial Cyr"/>
                <a:cs typeface="Arial Cyr"/>
              </a:defRPr>
            </a:pPr>
            <a:endParaRPr lang="ru-RU"/>
          </a:p>
        </c:txPr>
        <c:crossAx val="250704672"/>
        <c:crosses val="autoZero"/>
        <c:crossBetween val="between"/>
      </c:valAx>
      <c:spPr>
        <a:noFill/>
        <a:ln w="14598">
          <a:noFill/>
        </a:ln>
      </c:spPr>
    </c:plotArea>
    <c:plotVisOnly val="1"/>
    <c:dispBlanksAs val="gap"/>
    <c:showDLblsOverMax val="0"/>
  </c:chart>
  <c:spPr>
    <a:noFill/>
    <a:ln>
      <a:noFill/>
    </a:ln>
  </c:spPr>
  <c:txPr>
    <a:bodyPr/>
    <a:lstStyle/>
    <a:p>
      <a:pPr>
        <a:defRPr sz="517"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0"/>
      <c:rotY val="30"/>
      <c:rAngAx val="0"/>
      <c:perspective val="0"/>
    </c:view3D>
    <c:floor>
      <c:thickness val="0"/>
    </c:floor>
    <c:sideWall>
      <c:thickness val="0"/>
    </c:sideWall>
    <c:backWall>
      <c:thickness val="0"/>
    </c:backWall>
    <c:plotArea>
      <c:layout>
        <c:manualLayout>
          <c:layoutTarget val="inner"/>
          <c:xMode val="edge"/>
          <c:yMode val="edge"/>
          <c:x val="0.28258221680876977"/>
          <c:y val="0.33653846153846156"/>
          <c:w val="0.46041412911084045"/>
          <c:h val="0.62019230769230771"/>
        </c:manualLayout>
      </c:layout>
      <c:pie3DChart>
        <c:varyColors val="1"/>
        <c:ser>
          <c:idx val="0"/>
          <c:order val="0"/>
          <c:tx>
            <c:strRef>
              <c:f>Sheet1!$B$1</c:f>
              <c:strCache>
                <c:ptCount val="1"/>
                <c:pt idx="0">
                  <c:v>Без Гр.+ОРВИ</c:v>
                </c:pt>
              </c:strCache>
            </c:strRef>
          </c:tx>
          <c:spPr>
            <a:solidFill>
              <a:srgbClr val="8080FF"/>
            </a:solidFill>
            <a:ln w="9756">
              <a:solidFill>
                <a:srgbClr val="000000"/>
              </a:solidFill>
              <a:prstDash val="solid"/>
            </a:ln>
          </c:spPr>
          <c:explosion val="10"/>
          <c:dPt>
            <c:idx val="0"/>
            <c:bubble3D val="0"/>
            <c:extLst>
              <c:ext xmlns:c16="http://schemas.microsoft.com/office/drawing/2014/chart" uri="{C3380CC4-5D6E-409C-BE32-E72D297353CC}">
                <c16:uniqueId val="{00000000-D15E-463B-A4CF-5CEB957EF40D}"/>
              </c:ext>
            </c:extLst>
          </c:dPt>
          <c:dPt>
            <c:idx val="1"/>
            <c:bubble3D val="0"/>
            <c:spPr>
              <a:solidFill>
                <a:srgbClr val="802060"/>
              </a:solidFill>
              <a:ln w="9756">
                <a:solidFill>
                  <a:srgbClr val="000000"/>
                </a:solidFill>
                <a:prstDash val="solid"/>
              </a:ln>
            </c:spPr>
            <c:extLst>
              <c:ext xmlns:c16="http://schemas.microsoft.com/office/drawing/2014/chart" uri="{C3380CC4-5D6E-409C-BE32-E72D297353CC}">
                <c16:uniqueId val="{00000002-D15E-463B-A4CF-5CEB957EF40D}"/>
              </c:ext>
            </c:extLst>
          </c:dPt>
          <c:dPt>
            <c:idx val="2"/>
            <c:bubble3D val="0"/>
            <c:spPr>
              <a:solidFill>
                <a:srgbClr val="FFFFC0"/>
              </a:solidFill>
              <a:ln w="9756">
                <a:solidFill>
                  <a:srgbClr val="000000"/>
                </a:solidFill>
                <a:prstDash val="solid"/>
              </a:ln>
            </c:spPr>
            <c:extLst>
              <c:ext xmlns:c16="http://schemas.microsoft.com/office/drawing/2014/chart" uri="{C3380CC4-5D6E-409C-BE32-E72D297353CC}">
                <c16:uniqueId val="{00000004-D15E-463B-A4CF-5CEB957EF40D}"/>
              </c:ext>
            </c:extLst>
          </c:dPt>
          <c:dPt>
            <c:idx val="3"/>
            <c:bubble3D val="0"/>
            <c:spPr>
              <a:solidFill>
                <a:srgbClr val="A0E0E0"/>
              </a:solidFill>
              <a:ln w="9756">
                <a:solidFill>
                  <a:srgbClr val="000000"/>
                </a:solidFill>
                <a:prstDash val="solid"/>
              </a:ln>
            </c:spPr>
            <c:extLst>
              <c:ext xmlns:c16="http://schemas.microsoft.com/office/drawing/2014/chart" uri="{C3380CC4-5D6E-409C-BE32-E72D297353CC}">
                <c16:uniqueId val="{00000006-D15E-463B-A4CF-5CEB957EF40D}"/>
              </c:ext>
            </c:extLst>
          </c:dPt>
          <c:dPt>
            <c:idx val="4"/>
            <c:bubble3D val="0"/>
            <c:spPr>
              <a:solidFill>
                <a:srgbClr val="600080"/>
              </a:solidFill>
              <a:ln w="9756">
                <a:solidFill>
                  <a:srgbClr val="000000"/>
                </a:solidFill>
                <a:prstDash val="solid"/>
              </a:ln>
            </c:spPr>
            <c:extLst>
              <c:ext xmlns:c16="http://schemas.microsoft.com/office/drawing/2014/chart" uri="{C3380CC4-5D6E-409C-BE32-E72D297353CC}">
                <c16:uniqueId val="{00000008-D15E-463B-A4CF-5CEB957EF40D}"/>
              </c:ext>
            </c:extLst>
          </c:dPt>
          <c:dPt>
            <c:idx val="5"/>
            <c:bubble3D val="0"/>
            <c:spPr>
              <a:solidFill>
                <a:srgbClr val="FF8080"/>
              </a:solidFill>
              <a:ln w="9756">
                <a:solidFill>
                  <a:srgbClr val="000000"/>
                </a:solidFill>
                <a:prstDash val="solid"/>
              </a:ln>
            </c:spPr>
            <c:extLst>
              <c:ext xmlns:c16="http://schemas.microsoft.com/office/drawing/2014/chart" uri="{C3380CC4-5D6E-409C-BE32-E72D297353CC}">
                <c16:uniqueId val="{0000000A-D15E-463B-A4CF-5CEB957EF40D}"/>
              </c:ext>
            </c:extLst>
          </c:dPt>
          <c:dLbls>
            <c:dLbl>
              <c:idx val="0"/>
              <c:layout>
                <c:manualLayout>
                  <c:x val="0.13850740407517448"/>
                  <c:y val="-0.29809046587215604"/>
                </c:manualLayout>
              </c:layout>
              <c:tx>
                <c:rich>
                  <a:bodyPr/>
                  <a:lstStyle/>
                  <a:p>
                    <a:pPr>
                      <a:defRPr sz="768" b="1" i="0" u="none" strike="noStrike" baseline="0">
                        <a:solidFill>
                          <a:srgbClr val="000000"/>
                        </a:solidFill>
                        <a:latin typeface="Times New Roman"/>
                        <a:ea typeface="Times New Roman"/>
                        <a:cs typeface="Times New Roman"/>
                      </a:defRPr>
                    </a:pPr>
                    <a:r>
                      <a:rPr lang="ru-RU"/>
                      <a:t>Вирусные респираторные инфекции
70,6%</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E-463B-A4CF-5CEB957EF40D}"/>
                </c:ext>
              </c:extLst>
            </c:dLbl>
            <c:dLbl>
              <c:idx val="1"/>
              <c:layout>
                <c:manualLayout>
                  <c:x val="-2.0988522499196582E-2"/>
                  <c:y val="5.9760658641938358E-2"/>
                </c:manualLayout>
              </c:layout>
              <c:tx>
                <c:rich>
                  <a:bodyPr/>
                  <a:lstStyle/>
                  <a:p>
                    <a:pPr>
                      <a:defRPr sz="768" b="1" i="0" u="none" strike="noStrike" baseline="0">
                        <a:solidFill>
                          <a:srgbClr val="000000"/>
                        </a:solidFill>
                        <a:latin typeface="Times New Roman"/>
                        <a:ea typeface="Times New Roman"/>
                        <a:cs typeface="Times New Roman"/>
                      </a:defRPr>
                    </a:pPr>
                    <a:r>
                      <a:rPr lang="ru-RU"/>
                      <a:t>О.заразные кожные и венерические болезни
8,1%</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5E-463B-A4CF-5CEB957EF40D}"/>
                </c:ext>
              </c:extLst>
            </c:dLbl>
            <c:dLbl>
              <c:idx val="2"/>
              <c:layout>
                <c:manualLayout>
                  <c:x val="-4.1445856639020895E-2"/>
                  <c:y val="-0.20549108805873806"/>
                </c:manualLayout>
              </c:layout>
              <c:tx>
                <c:rich>
                  <a:bodyPr/>
                  <a:lstStyle/>
                  <a:p>
                    <a:pPr>
                      <a:defRPr sz="768" b="1" i="0" u="none" strike="noStrike" baseline="0">
                        <a:solidFill>
                          <a:srgbClr val="000000"/>
                        </a:solidFill>
                        <a:latin typeface="Times New Roman"/>
                        <a:ea typeface="Times New Roman"/>
                        <a:cs typeface="Times New Roman"/>
                      </a:defRPr>
                    </a:pPr>
                    <a:r>
                      <a:rPr lang="ru-RU"/>
                      <a:t>Бактериальные инфекции дыхательных путей
1,3%</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5E-463B-A4CF-5CEB957EF40D}"/>
                </c:ext>
              </c:extLst>
            </c:dLbl>
            <c:dLbl>
              <c:idx val="3"/>
              <c:layout>
                <c:manualLayout>
                  <c:x val="2.2346701927889512E-2"/>
                  <c:y val="-0.15670741590670617"/>
                </c:manualLayout>
              </c:layout>
              <c:tx>
                <c:rich>
                  <a:bodyPr/>
                  <a:lstStyle/>
                  <a:p>
                    <a:pPr>
                      <a:defRPr sz="768" b="1" i="0" u="none" strike="noStrike" baseline="0">
                        <a:solidFill>
                          <a:srgbClr val="000000"/>
                        </a:solidFill>
                        <a:latin typeface="Times New Roman"/>
                        <a:ea typeface="Times New Roman"/>
                        <a:cs typeface="Times New Roman"/>
                      </a:defRPr>
                    </a:pPr>
                    <a:r>
                      <a:rPr lang="ru-RU"/>
                      <a:t>Гельминтозы
9,5%</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5E-463B-A4CF-5CEB957EF40D}"/>
                </c:ext>
              </c:extLst>
            </c:dLbl>
            <c:dLbl>
              <c:idx val="4"/>
              <c:tx>
                <c:rich>
                  <a:bodyPr/>
                  <a:lstStyle/>
                  <a:p>
                    <a:pPr>
                      <a:defRPr sz="768" b="1" i="0" u="none" strike="noStrike" baseline="0">
                        <a:solidFill>
                          <a:srgbClr val="000000"/>
                        </a:solidFill>
                        <a:latin typeface="Times New Roman"/>
                        <a:ea typeface="Times New Roman"/>
                        <a:cs typeface="Times New Roman"/>
                      </a:defRPr>
                    </a:pPr>
                    <a:r>
                      <a:rPr lang="ru-RU"/>
                      <a:t>Бактериальные и вирусные кишечные инфекции
5,938%</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5E-463B-A4CF-5CEB957EF40D}"/>
                </c:ext>
              </c:extLst>
            </c:dLbl>
            <c:dLbl>
              <c:idx val="5"/>
              <c:tx>
                <c:rich>
                  <a:bodyPr/>
                  <a:lstStyle/>
                  <a:p>
                    <a:pPr>
                      <a:defRPr sz="768" b="1" i="0" u="none" strike="noStrike" baseline="0">
                        <a:solidFill>
                          <a:srgbClr val="000000"/>
                        </a:solidFill>
                        <a:latin typeface="Times New Roman"/>
                        <a:ea typeface="Times New Roman"/>
                        <a:cs typeface="Times New Roman"/>
                      </a:defRPr>
                    </a:pPr>
                    <a:r>
                      <a:rPr lang="ru-RU"/>
                      <a:t>Кровяные инфекционные и инвазивные болезни
3,3%</a:t>
                    </a:r>
                  </a:p>
                </c:rich>
              </c:tx>
              <c:spPr>
                <a:noFill/>
                <a:ln w="19544">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5E-463B-A4CF-5CEB957EF40D}"/>
                </c:ext>
              </c:extLst>
            </c:dLbl>
            <c:dLbl>
              <c:idx val="6"/>
              <c:layout>
                <c:manualLayout>
                  <c:xMode val="edge"/>
                  <c:yMode val="edge"/>
                  <c:x val="0.74447949526813906"/>
                  <c:y val="0.45454545454545453"/>
                </c:manualLayout>
              </c:layout>
              <c:numFmt formatCode="0.00%" sourceLinked="0"/>
              <c:spPr>
                <a:noFill/>
                <a:ln w="19544">
                  <a:noFill/>
                </a:ln>
              </c:spPr>
              <c:txPr>
                <a:bodyPr/>
                <a:lstStyle/>
                <a:p>
                  <a:pPr>
                    <a:defRPr sz="769"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15E-463B-A4CF-5CEB957EF40D}"/>
                </c:ext>
              </c:extLst>
            </c:dLbl>
            <c:numFmt formatCode="0.00%" sourceLinked="0"/>
            <c:spPr>
              <a:noFill/>
              <a:ln w="19544">
                <a:noFill/>
              </a:ln>
            </c:spPr>
            <c:txPr>
              <a:bodyPr wrap="square" lIns="38100" tIns="19050" rIns="38100" bIns="19050" anchor="ctr">
                <a:spAutoFit/>
              </a:bodyPr>
              <a:lstStyle/>
              <a:p>
                <a:pPr>
                  <a:defRPr sz="769" b="1"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Вирусные респираторные инфекции</c:v>
                </c:pt>
                <c:pt idx="1">
                  <c:v>О.заразные кожные и венерические болезни</c:v>
                </c:pt>
                <c:pt idx="2">
                  <c:v>Бактериальные инфекции дыхательных путей</c:v>
                </c:pt>
                <c:pt idx="3">
                  <c:v>Гельминтозы</c:v>
                </c:pt>
                <c:pt idx="4">
                  <c:v>Бактериальные и вирусные кишечные инфекции</c:v>
                </c:pt>
                <c:pt idx="5">
                  <c:v>Кровяные инфекционные и инвазивные болезни</c:v>
                </c:pt>
              </c:strCache>
            </c:strRef>
          </c:cat>
          <c:val>
            <c:numRef>
              <c:f>Sheet1!$B$2:$B$7</c:f>
              <c:numCache>
                <c:formatCode>General</c:formatCode>
                <c:ptCount val="6"/>
                <c:pt idx="0">
                  <c:v>70.900000000000006</c:v>
                </c:pt>
                <c:pt idx="1">
                  <c:v>5.9</c:v>
                </c:pt>
                <c:pt idx="2">
                  <c:v>1.5</c:v>
                </c:pt>
                <c:pt idx="3">
                  <c:v>14.7</c:v>
                </c:pt>
                <c:pt idx="4">
                  <c:v>2.6</c:v>
                </c:pt>
                <c:pt idx="5">
                  <c:v>4.4000000000000004</c:v>
                </c:pt>
              </c:numCache>
            </c:numRef>
          </c:val>
          <c:extLst>
            <c:ext xmlns:c16="http://schemas.microsoft.com/office/drawing/2014/chart" uri="{C3380CC4-5D6E-409C-BE32-E72D297353CC}">
              <c16:uniqueId val="{0000000C-D15E-463B-A4CF-5CEB957EF40D}"/>
            </c:ext>
          </c:extLst>
        </c:ser>
        <c:dLbls>
          <c:showLegendKey val="0"/>
          <c:showVal val="0"/>
          <c:showCatName val="1"/>
          <c:showSerName val="0"/>
          <c:showPercent val="0"/>
          <c:showBubbleSize val="0"/>
          <c:showLeaderLines val="1"/>
        </c:dLbls>
      </c:pie3DChart>
      <c:spPr>
        <a:gradFill rotWithShape="0">
          <a:gsLst>
            <a:gs pos="0">
              <a:srgbClr val="FFFFFF"/>
            </a:gs>
            <a:gs pos="100000">
              <a:srgbClr val="FFFFFF"/>
            </a:gs>
          </a:gsLst>
          <a:lin ang="5400000" scaled="1"/>
        </a:gradFill>
        <a:ln w="19514">
          <a:noFill/>
        </a:ln>
      </c:spPr>
    </c:plotArea>
    <c:plotVisOnly val="1"/>
    <c:dispBlanksAs val="zero"/>
    <c:showDLblsOverMax val="0"/>
  </c:chart>
  <c:spPr>
    <a:solidFill>
      <a:srgbClr val="FFFFFF"/>
    </a:solidFill>
    <a:ln>
      <a:noFill/>
    </a:ln>
  </c:spPr>
  <c:txPr>
    <a:bodyPr/>
    <a:lstStyle/>
    <a:p>
      <a:pPr>
        <a:defRPr sz="769"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517915309446296E-2"/>
          <c:y val="7.9847908745247179E-2"/>
          <c:w val="0.87133550488599354"/>
          <c:h val="0.68821292775665355"/>
        </c:manualLayout>
      </c:layout>
      <c:barChart>
        <c:barDir val="col"/>
        <c:grouping val="clustered"/>
        <c:varyColors val="0"/>
        <c:ser>
          <c:idx val="1"/>
          <c:order val="0"/>
          <c:tx>
            <c:strRef>
              <c:f>Sheet1!$B$1</c:f>
              <c:strCache>
                <c:ptCount val="1"/>
                <c:pt idx="0">
                  <c:v>Берестовицкий район</c:v>
                </c:pt>
              </c:strCache>
            </c:strRef>
          </c:tx>
          <c:spPr>
            <a:solidFill>
              <a:srgbClr val="3333CC"/>
            </a:solidFill>
            <a:ln w="12367">
              <a:solidFill>
                <a:srgbClr val="000000"/>
              </a:solidFill>
              <a:prstDash val="solid"/>
            </a:ln>
          </c:spPr>
          <c:invertIfNegative val="0"/>
          <c:dLbls>
            <c:dLbl>
              <c:idx val="6"/>
              <c:layout>
                <c:manualLayout>
                  <c:x val="-4.4311681817772895E-3"/>
                  <c:y val="-2.6734271553289241E-3"/>
                </c:manualLayout>
              </c:layout>
              <c:spPr>
                <a:noFill/>
                <a:ln w="24734">
                  <a:noFill/>
                </a:ln>
              </c:spPr>
              <c:txPr>
                <a:bodyPr/>
                <a:lstStyle/>
                <a:p>
                  <a:pPr>
                    <a:defRPr sz="974" b="0" i="0" u="none" strike="noStrike" baseline="0">
                      <a:solidFill>
                        <a:srgbClr val="3333CC"/>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99-43F5-A919-1CF490863A94}"/>
                </c:ext>
              </c:extLst>
            </c:dLbl>
            <c:spPr>
              <a:noFill/>
              <a:ln w="24734">
                <a:noFill/>
              </a:ln>
            </c:spPr>
            <c:txPr>
              <a:bodyPr wrap="square" lIns="38100" tIns="19050" rIns="38100" bIns="19050" anchor="ctr">
                <a:spAutoFit/>
              </a:bodyPr>
              <a:lstStyle/>
              <a:p>
                <a:pPr>
                  <a:defRPr sz="974" b="0" i="0" u="none" strike="noStrike" baseline="0">
                    <a:solidFill>
                      <a:srgbClr val="3333CC"/>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71.8</c:v>
                </c:pt>
                <c:pt idx="1">
                  <c:v>33.1</c:v>
                </c:pt>
                <c:pt idx="2">
                  <c:v>95.2</c:v>
                </c:pt>
                <c:pt idx="3">
                  <c:v>89.2</c:v>
                </c:pt>
                <c:pt idx="4">
                  <c:v>85.3</c:v>
                </c:pt>
                <c:pt idx="5">
                  <c:v>93.4</c:v>
                </c:pt>
                <c:pt idx="6">
                  <c:v>62.2</c:v>
                </c:pt>
                <c:pt idx="7">
                  <c:v>88.3</c:v>
                </c:pt>
                <c:pt idx="8">
                  <c:v>63.8</c:v>
                </c:pt>
                <c:pt idx="9">
                  <c:v>103.1</c:v>
                </c:pt>
                <c:pt idx="10">
                  <c:v>71.7</c:v>
                </c:pt>
                <c:pt idx="11">
                  <c:v>6.6</c:v>
                </c:pt>
              </c:numCache>
            </c:numRef>
          </c:val>
          <c:extLst>
            <c:ext xmlns:c16="http://schemas.microsoft.com/office/drawing/2014/chart" uri="{C3380CC4-5D6E-409C-BE32-E72D297353CC}">
              <c16:uniqueId val="{00000001-7599-43F5-A919-1CF490863A94}"/>
            </c:ext>
          </c:extLst>
        </c:ser>
        <c:dLbls>
          <c:showLegendKey val="0"/>
          <c:showVal val="0"/>
          <c:showCatName val="0"/>
          <c:showSerName val="0"/>
          <c:showPercent val="0"/>
          <c:showBubbleSize val="0"/>
        </c:dLbls>
        <c:gapWidth val="150"/>
        <c:axId val="251802816"/>
        <c:axId val="1"/>
      </c:barChart>
      <c:lineChart>
        <c:grouping val="standard"/>
        <c:varyColors val="0"/>
        <c:ser>
          <c:idx val="0"/>
          <c:order val="1"/>
          <c:tx>
            <c:strRef>
              <c:f>Sheet1!$C$1</c:f>
              <c:strCache>
                <c:ptCount val="1"/>
                <c:pt idx="0">
                  <c:v>Гродненская область</c:v>
                </c:pt>
              </c:strCache>
            </c:strRef>
          </c:tx>
          <c:spPr>
            <a:ln w="24734">
              <a:solidFill>
                <a:srgbClr val="FF0000"/>
              </a:solidFill>
              <a:prstDash val="solid"/>
            </a:ln>
          </c:spPr>
          <c:marker>
            <c:symbol val="diamond"/>
            <c:size val="6"/>
            <c:spPr>
              <a:solidFill>
                <a:srgbClr val="FF0000"/>
              </a:solidFill>
              <a:ln>
                <a:solidFill>
                  <a:srgbClr val="FF0000"/>
                </a:solidFill>
                <a:prstDash val="solid"/>
              </a:ln>
            </c:spPr>
          </c:marker>
          <c:dLbls>
            <c:dLbl>
              <c:idx val="0"/>
              <c:layout>
                <c:manualLayout>
                  <c:x val="-9.5210647842159154E-3"/>
                  <c:y val="3.4100118883209199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99-43F5-A919-1CF490863A94}"/>
                </c:ext>
              </c:extLst>
            </c:dLbl>
            <c:dLbl>
              <c:idx val="2"/>
              <c:layout>
                <c:manualLayout>
                  <c:x val="1.283600206764436E-2"/>
                  <c:y val="1.0985627381543695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99-43F5-A919-1CF490863A94}"/>
                </c:ext>
              </c:extLst>
            </c:dLbl>
            <c:dLbl>
              <c:idx val="3"/>
              <c:layout>
                <c:manualLayout>
                  <c:x val="1.5056964894547309E-2"/>
                  <c:y val="1.0076005781523572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99-43F5-A919-1CF490863A94}"/>
                </c:ext>
              </c:extLst>
            </c:dLbl>
            <c:dLbl>
              <c:idx val="4"/>
              <c:layout>
                <c:manualLayout>
                  <c:x val="9.1344369976804791E-3"/>
                  <c:y val="1.2801777958509413E-3"/>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99-43F5-A919-1CF490863A94}"/>
                </c:ext>
              </c:extLst>
            </c:dLbl>
            <c:dLbl>
              <c:idx val="5"/>
              <c:layout>
                <c:manualLayout>
                  <c:x val="9.7267353294694693E-3"/>
                  <c:y val="-1.0104908281609517E-3"/>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99-43F5-A919-1CF490863A94}"/>
                </c:ext>
              </c:extLst>
            </c:dLbl>
            <c:dLbl>
              <c:idx val="6"/>
              <c:layout>
                <c:manualLayout>
                  <c:x val="-1.8996927250793671E-2"/>
                  <c:y val="-7.9182330930482187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99-43F5-A919-1CF490863A94}"/>
                </c:ext>
              </c:extLst>
            </c:dLbl>
            <c:dLbl>
              <c:idx val="7"/>
              <c:layout>
                <c:manualLayout>
                  <c:x val="6.0251702595055748E-3"/>
                  <c:y val="-3.9226948050037338E-3"/>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99-43F5-A919-1CF490863A94}"/>
                </c:ext>
              </c:extLst>
            </c:dLbl>
            <c:dLbl>
              <c:idx val="8"/>
              <c:layout>
                <c:manualLayout>
                  <c:x val="-2.9213150301213592E-2"/>
                  <c:y val="-7.2217694051770934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99-43F5-A919-1CF490863A94}"/>
                </c:ext>
              </c:extLst>
            </c:dLbl>
            <c:dLbl>
              <c:idx val="9"/>
              <c:layout>
                <c:manualLayout>
                  <c:x val="3.9524379328555459E-3"/>
                  <c:y val="5.478797893755534E-2"/>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99-43F5-A919-1CF490863A94}"/>
                </c:ext>
              </c:extLst>
            </c:dLbl>
            <c:dLbl>
              <c:idx val="10"/>
              <c:layout>
                <c:manualLayout>
                  <c:x val="1.2687890492014721E-2"/>
                  <c:y val="5.7635951399610894E-3"/>
                </c:manualLayout>
              </c:layout>
              <c:spPr>
                <a:noFill/>
                <a:ln w="24734">
                  <a:noFill/>
                </a:ln>
              </c:spPr>
              <c:txPr>
                <a:bodyPr/>
                <a:lstStyle/>
                <a:p>
                  <a:pPr>
                    <a:defRPr sz="974" b="0" i="0"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99-43F5-A919-1CF490863A94}"/>
                </c:ext>
              </c:extLst>
            </c:dLbl>
            <c:spPr>
              <a:noFill/>
              <a:ln w="24734">
                <a:noFill/>
              </a:ln>
            </c:spPr>
            <c:txPr>
              <a:bodyPr wrap="square" lIns="38100" tIns="19050" rIns="38100" bIns="19050" anchor="ctr">
                <a:spAutoFit/>
              </a:bodyPr>
              <a:lstStyle/>
              <a:p>
                <a:pPr>
                  <a:defRPr sz="974"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Sheet1!$C$2:$C$13</c:f>
              <c:numCache>
                <c:formatCode>General</c:formatCode>
                <c:ptCount val="12"/>
                <c:pt idx="0">
                  <c:v>72.7</c:v>
                </c:pt>
                <c:pt idx="1">
                  <c:v>63.8</c:v>
                </c:pt>
                <c:pt idx="2">
                  <c:v>93.2</c:v>
                </c:pt>
                <c:pt idx="3">
                  <c:v>70.5</c:v>
                </c:pt>
                <c:pt idx="4">
                  <c:v>80.900000000000006</c:v>
                </c:pt>
                <c:pt idx="5">
                  <c:v>62.6</c:v>
                </c:pt>
                <c:pt idx="6">
                  <c:v>73.5</c:v>
                </c:pt>
                <c:pt idx="7">
                  <c:v>72.7</c:v>
                </c:pt>
                <c:pt idx="8">
                  <c:v>89.3</c:v>
                </c:pt>
                <c:pt idx="9">
                  <c:v>83.6</c:v>
                </c:pt>
                <c:pt idx="10">
                  <c:v>72.400000000000006</c:v>
                </c:pt>
                <c:pt idx="11">
                  <c:v>23.5</c:v>
                </c:pt>
              </c:numCache>
            </c:numRef>
          </c:val>
          <c:smooth val="0"/>
          <c:extLst>
            <c:ext xmlns:c16="http://schemas.microsoft.com/office/drawing/2014/chart" uri="{C3380CC4-5D6E-409C-BE32-E72D297353CC}">
              <c16:uniqueId val="{0000000C-7599-43F5-A919-1CF490863A94}"/>
            </c:ext>
          </c:extLst>
        </c:ser>
        <c:dLbls>
          <c:showLegendKey val="0"/>
          <c:showVal val="0"/>
          <c:showCatName val="0"/>
          <c:showSerName val="0"/>
          <c:showPercent val="0"/>
          <c:showBubbleSize val="0"/>
        </c:dLbls>
        <c:marker val="1"/>
        <c:smooth val="0"/>
        <c:axId val="3"/>
        <c:axId val="4"/>
      </c:lineChart>
      <c:catAx>
        <c:axId val="251802816"/>
        <c:scaling>
          <c:orientation val="minMax"/>
        </c:scaling>
        <c:delete val="0"/>
        <c:axPos val="b"/>
        <c:numFmt formatCode="General" sourceLinked="1"/>
        <c:majorTickMark val="cross"/>
        <c:minorTickMark val="none"/>
        <c:tickLblPos val="nextTo"/>
        <c:spPr>
          <a:ln w="3092">
            <a:solidFill>
              <a:srgbClr val="000000"/>
            </a:solidFill>
            <a:prstDash val="solid"/>
          </a:ln>
        </c:spPr>
        <c:txPr>
          <a:bodyPr rot="0" vert="horz"/>
          <a:lstStyle/>
          <a:p>
            <a:pPr>
              <a:defRPr sz="779" b="1" i="0" u="none" strike="noStrike" baseline="0">
                <a:solidFill>
                  <a:srgbClr val="000000"/>
                </a:solidFill>
                <a:latin typeface="Calibri"/>
                <a:ea typeface="Calibri"/>
                <a:cs typeface="Calibri"/>
              </a:defRPr>
            </a:pPr>
            <a:endParaRPr lang="ru-RU"/>
          </a:p>
        </c:txPr>
        <c:crossAx val="1"/>
        <c:crosses val="autoZero"/>
        <c:auto val="0"/>
        <c:lblAlgn val="ctr"/>
        <c:lblOffset val="100"/>
        <c:tickLblSkip val="1"/>
        <c:tickMarkSkip val="1"/>
        <c:noMultiLvlLbl val="0"/>
      </c:catAx>
      <c:valAx>
        <c:axId val="1"/>
        <c:scaling>
          <c:orientation val="minMax"/>
        </c:scaling>
        <c:delete val="0"/>
        <c:axPos val="l"/>
        <c:numFmt formatCode="General" sourceLinked="1"/>
        <c:majorTickMark val="cross"/>
        <c:minorTickMark val="none"/>
        <c:tickLblPos val="nextTo"/>
        <c:spPr>
          <a:ln w="3092">
            <a:solidFill>
              <a:srgbClr val="000000"/>
            </a:solidFill>
            <a:prstDash val="solid"/>
          </a:ln>
        </c:spPr>
        <c:txPr>
          <a:bodyPr rot="0" vert="horz"/>
          <a:lstStyle/>
          <a:p>
            <a:pPr>
              <a:defRPr sz="779" b="1" i="0" u="none" strike="noStrike" baseline="0">
                <a:solidFill>
                  <a:srgbClr val="000000"/>
                </a:solidFill>
                <a:latin typeface="Calibri"/>
                <a:ea typeface="Calibri"/>
                <a:cs typeface="Calibri"/>
              </a:defRPr>
            </a:pPr>
            <a:endParaRPr lang="ru-RU"/>
          </a:p>
        </c:txPr>
        <c:crossAx val="251802816"/>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General" sourceLinked="1"/>
        <c:majorTickMark val="out"/>
        <c:minorTickMark val="none"/>
        <c:tickLblPos val="nextTo"/>
        <c:crossAx val="3"/>
        <c:crosses val="autoZero"/>
        <c:crossBetween val="between"/>
      </c:valAx>
      <c:spPr>
        <a:solidFill>
          <a:srgbClr val="FFFFFF"/>
        </a:solidFill>
        <a:ln w="12367">
          <a:solidFill>
            <a:srgbClr val="FFFFFF"/>
          </a:solidFill>
          <a:prstDash val="solid"/>
        </a:ln>
      </c:spPr>
    </c:plotArea>
    <c:legend>
      <c:legendPos val="r"/>
      <c:layout>
        <c:manualLayout>
          <c:xMode val="edge"/>
          <c:yMode val="edge"/>
          <c:x val="0.26782884310618066"/>
          <c:y val="0.90347490347490345"/>
          <c:w val="0.45166402535657685"/>
          <c:h val="8.4942084942084939E-2"/>
        </c:manualLayout>
      </c:layout>
      <c:overlay val="0"/>
      <c:spPr>
        <a:solidFill>
          <a:srgbClr val="FFFFFF"/>
        </a:solidFill>
        <a:ln w="3092">
          <a:solidFill>
            <a:srgbClr val="000000"/>
          </a:solidFill>
          <a:prstDash val="solid"/>
        </a:ln>
      </c:spPr>
      <c:txPr>
        <a:bodyPr/>
        <a:lstStyle/>
        <a:p>
          <a:pPr>
            <a:defRPr sz="71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7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8671175242470171E-2"/>
          <c:y val="2.4423757445290861E-2"/>
          <c:w val="0.94402420574886559"/>
          <c:h val="0.73841059602649028"/>
        </c:manualLayout>
      </c:layout>
      <c:barChart>
        <c:barDir val="col"/>
        <c:grouping val="clustered"/>
        <c:varyColors val="0"/>
        <c:ser>
          <c:idx val="2"/>
          <c:order val="1"/>
          <c:tx>
            <c:strRef>
              <c:f>Sheet1!$A$3</c:f>
              <c:strCache>
                <c:ptCount val="1"/>
                <c:pt idx="0">
                  <c:v>Берестовицкий район</c:v>
                </c:pt>
              </c:strCache>
            </c:strRef>
          </c:tx>
          <c:spPr>
            <a:solidFill>
              <a:srgbClr val="FF0000"/>
            </a:solidFill>
            <a:ln w="10240">
              <a:solidFill>
                <a:srgbClr val="000000"/>
              </a:solidFill>
              <a:prstDash val="solid"/>
            </a:ln>
          </c:spPr>
          <c:invertIfNegative val="0"/>
          <c:dLbls>
            <c:dLbl>
              <c:idx val="2"/>
              <c:layout>
                <c:manualLayout>
                  <c:x val="-5.2135326720794111E-3"/>
                  <c:y val="-2.7175723322409483E-2"/>
                </c:manualLayout>
              </c:layout>
              <c:spPr>
                <a:solidFill>
                  <a:srgbClr val="FFFFFF"/>
                </a:solidFill>
                <a:ln w="20480">
                  <a:noFill/>
                </a:ln>
              </c:spPr>
              <c:txPr>
                <a:bodyPr/>
                <a:lstStyle/>
                <a:p>
                  <a:pPr>
                    <a:defRPr sz="806" b="0" i="0" u="none" strike="noStrike" baseline="0">
                      <a:solidFill>
                        <a:srgbClr val="FF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4-47C4-9488-6A624C70ED34}"/>
                </c:ext>
              </c:extLst>
            </c:dLbl>
            <c:dLbl>
              <c:idx val="3"/>
              <c:layout>
                <c:manualLayout>
                  <c:x val="6.8893718223828329E-3"/>
                  <c:y val="-6.3897397122354122E-2"/>
                </c:manualLayout>
              </c:layout>
              <c:spPr>
                <a:solidFill>
                  <a:srgbClr val="FFFFFF"/>
                </a:solidFill>
                <a:ln w="20480">
                  <a:noFill/>
                </a:ln>
              </c:spPr>
              <c:txPr>
                <a:bodyPr/>
                <a:lstStyle/>
                <a:p>
                  <a:pPr>
                    <a:defRPr sz="806" b="0" i="0" u="none" strike="noStrike" baseline="0">
                      <a:solidFill>
                        <a:srgbClr val="FF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F4-47C4-9488-6A624C70ED34}"/>
                </c:ext>
              </c:extLst>
            </c:dLbl>
            <c:dLbl>
              <c:idx val="4"/>
              <c:layout>
                <c:manualLayout>
                  <c:x val="9.9151204923367733E-3"/>
                  <c:y val="-5.5078399204174927E-3"/>
                </c:manualLayout>
              </c:layout>
              <c:spPr>
                <a:solidFill>
                  <a:srgbClr val="FFFFFF"/>
                </a:solidFill>
                <a:ln w="20480">
                  <a:noFill/>
                </a:ln>
              </c:spPr>
              <c:txPr>
                <a:bodyPr/>
                <a:lstStyle/>
                <a:p>
                  <a:pPr>
                    <a:defRPr sz="806" b="0" i="0" u="none" strike="noStrike" baseline="0">
                      <a:solidFill>
                        <a:srgbClr val="FF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F4-47C4-9488-6A624C70ED34}"/>
                </c:ext>
              </c:extLst>
            </c:dLbl>
            <c:dLbl>
              <c:idx val="8"/>
              <c:layout>
                <c:manualLayout>
                  <c:x val="8.4022249720865048E-3"/>
                  <c:y val="-4.2785740040263906E-3"/>
                </c:manualLayout>
              </c:layout>
              <c:spPr>
                <a:solidFill>
                  <a:srgbClr val="FFFFFF"/>
                </a:solidFill>
                <a:ln w="20480">
                  <a:noFill/>
                </a:ln>
              </c:spPr>
              <c:txPr>
                <a:bodyPr/>
                <a:lstStyle/>
                <a:p>
                  <a:pPr>
                    <a:defRPr sz="806" b="0" i="0" u="none" strike="noStrike" baseline="0">
                      <a:solidFill>
                        <a:srgbClr val="FF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F4-47C4-9488-6A624C70ED34}"/>
                </c:ext>
              </c:extLst>
            </c:dLbl>
            <c:dLbl>
              <c:idx val="10"/>
              <c:layout>
                <c:manualLayout>
                  <c:x val="1.1428003703824919E-2"/>
                  <c:y val="-2.0392417198486887E-3"/>
                </c:manualLayout>
              </c:layout>
              <c:spPr>
                <a:solidFill>
                  <a:srgbClr val="FFFFFF"/>
                </a:solidFill>
                <a:ln w="20480">
                  <a:noFill/>
                </a:ln>
              </c:spPr>
              <c:txPr>
                <a:bodyPr/>
                <a:lstStyle/>
                <a:p>
                  <a:pPr>
                    <a:defRPr sz="806" b="0" i="0" u="none" strike="noStrike" baseline="0">
                      <a:solidFill>
                        <a:srgbClr val="FF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F4-47C4-9488-6A624C70ED34}"/>
                </c:ext>
              </c:extLst>
            </c:dLbl>
            <c:dLbl>
              <c:idx val="11"/>
              <c:layout>
                <c:manualLayout>
                  <c:x val="1.1428033765609396E-2"/>
                  <c:y val="-2.205570775889391E-2"/>
                </c:manualLayout>
              </c:layout>
              <c:spPr>
                <a:solidFill>
                  <a:srgbClr val="FFFFFF"/>
                </a:solidFill>
                <a:ln w="20480">
                  <a:noFill/>
                </a:ln>
              </c:spPr>
              <c:txPr>
                <a:bodyPr/>
                <a:lstStyle/>
                <a:p>
                  <a:pPr>
                    <a:defRPr sz="806"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4-47C4-9488-6A624C70ED34}"/>
                </c:ext>
              </c:extLst>
            </c:dLbl>
            <c:dLbl>
              <c:idx val="12"/>
              <c:layout>
                <c:manualLayout>
                  <c:x val="-0.47089788433334168"/>
                  <c:y val="-0.31394216571493178"/>
                </c:manualLayout>
              </c:layout>
              <c:spPr>
                <a:solidFill>
                  <a:srgbClr val="FFFFFF"/>
                </a:solidFill>
                <a:ln w="20480">
                  <a:noFill/>
                </a:ln>
              </c:spPr>
              <c:txPr>
                <a:bodyPr/>
                <a:lstStyle/>
                <a:p>
                  <a:pPr>
                    <a:defRPr sz="806"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F4-47C4-9488-6A624C70ED34}"/>
                </c:ext>
              </c:extLst>
            </c:dLbl>
            <c:spPr>
              <a:solidFill>
                <a:srgbClr val="FFFFFF"/>
              </a:solidFill>
              <a:ln w="20480">
                <a:noFill/>
              </a:ln>
            </c:spPr>
            <c:txPr>
              <a:bodyPr wrap="square" lIns="38100" tIns="19050" rIns="38100" bIns="19050" anchor="ctr">
                <a:spAutoFit/>
              </a:bodyPr>
              <a:lstStyle/>
              <a:p>
                <a:pPr>
                  <a:defRPr sz="80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Sheet1!$B$3:$N$3</c:f>
              <c:numCache>
                <c:formatCode>General</c:formatCode>
                <c:ptCount val="13"/>
                <c:pt idx="0">
                  <c:v>26.7</c:v>
                </c:pt>
                <c:pt idx="1">
                  <c:v>37.4</c:v>
                </c:pt>
                <c:pt idx="2">
                  <c:v>44.2</c:v>
                </c:pt>
                <c:pt idx="3">
                  <c:v>57.8</c:v>
                </c:pt>
                <c:pt idx="4">
                  <c:v>48.7</c:v>
                </c:pt>
                <c:pt idx="5">
                  <c:v>54.8</c:v>
                </c:pt>
                <c:pt idx="6">
                  <c:v>30.5</c:v>
                </c:pt>
                <c:pt idx="7">
                  <c:v>74.400000000000006</c:v>
                </c:pt>
                <c:pt idx="8">
                  <c:v>12.6</c:v>
                </c:pt>
                <c:pt idx="9">
                  <c:v>19.3</c:v>
                </c:pt>
                <c:pt idx="10">
                  <c:v>19.3</c:v>
                </c:pt>
                <c:pt idx="11">
                  <c:v>26.4</c:v>
                </c:pt>
                <c:pt idx="12">
                  <c:v>19.8</c:v>
                </c:pt>
              </c:numCache>
            </c:numRef>
          </c:val>
          <c:extLst>
            <c:ext xmlns:c16="http://schemas.microsoft.com/office/drawing/2014/chart" uri="{C3380CC4-5D6E-409C-BE32-E72D297353CC}">
              <c16:uniqueId val="{00000007-58F4-47C4-9488-6A624C70ED34}"/>
            </c:ext>
          </c:extLst>
        </c:ser>
        <c:dLbls>
          <c:showLegendKey val="0"/>
          <c:showVal val="0"/>
          <c:showCatName val="0"/>
          <c:showSerName val="0"/>
          <c:showPercent val="0"/>
          <c:showBubbleSize val="0"/>
        </c:dLbls>
        <c:gapWidth val="150"/>
        <c:axId val="253736408"/>
        <c:axId val="1"/>
      </c:barChart>
      <c:lineChart>
        <c:grouping val="standard"/>
        <c:varyColors val="0"/>
        <c:ser>
          <c:idx val="1"/>
          <c:order val="0"/>
          <c:tx>
            <c:strRef>
              <c:f>Sheet1!$A$2</c:f>
              <c:strCache>
                <c:ptCount val="1"/>
                <c:pt idx="0">
                  <c:v>Гродненская область</c:v>
                </c:pt>
              </c:strCache>
            </c:strRef>
          </c:tx>
          <c:spPr>
            <a:ln w="30720">
              <a:solidFill>
                <a:srgbClr val="0000FF"/>
              </a:solidFill>
              <a:prstDash val="solid"/>
            </a:ln>
          </c:spPr>
          <c:marker>
            <c:symbol val="diamond"/>
            <c:size val="6"/>
            <c:spPr>
              <a:solidFill>
                <a:srgbClr val="0000FF"/>
              </a:solidFill>
              <a:ln>
                <a:solidFill>
                  <a:srgbClr val="0000FF"/>
                </a:solidFill>
                <a:prstDash val="solid"/>
              </a:ln>
            </c:spPr>
          </c:marker>
          <c:dLbls>
            <c:dLbl>
              <c:idx val="0"/>
              <c:layout>
                <c:manualLayout>
                  <c:x val="-3.4907120418294815E-2"/>
                  <c:y val="-9.6984860781857252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F4-47C4-9488-6A624C70ED34}"/>
                </c:ext>
              </c:extLst>
            </c:dLbl>
            <c:dLbl>
              <c:idx val="1"/>
              <c:layout>
                <c:manualLayout>
                  <c:x val="-3.4907090356510351E-2"/>
                  <c:y val="-0.1019102744607255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F4-47C4-9488-6A624C70ED34}"/>
                </c:ext>
              </c:extLst>
            </c:dLbl>
            <c:dLbl>
              <c:idx val="2"/>
              <c:layout>
                <c:manualLayout>
                  <c:x val="-1.1129630077726915E-4"/>
                  <c:y val="3.9376839866488947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F4-47C4-9488-6A624C70ED34}"/>
                </c:ext>
              </c:extLst>
            </c:dLbl>
            <c:dLbl>
              <c:idx val="3"/>
              <c:layout>
                <c:manualLayout>
                  <c:x val="-1.112662389927952E-4"/>
                  <c:y val="-5.2854044352453923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F4-47C4-9488-6A624C70ED34}"/>
                </c:ext>
              </c:extLst>
            </c:dLbl>
            <c:dLbl>
              <c:idx val="4"/>
              <c:layout>
                <c:manualLayout>
                  <c:x val="7.4530603432153E-3"/>
                  <c:y val="-5.3234824569496311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F4-47C4-9488-6A624C70ED34}"/>
                </c:ext>
              </c:extLst>
            </c:dLbl>
            <c:dLbl>
              <c:idx val="5"/>
              <c:layout>
                <c:manualLayout>
                  <c:x val="2.9145124927456231E-3"/>
                  <c:y val="-5.2854044352453923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F4-47C4-9488-6A624C70ED34}"/>
                </c:ext>
              </c:extLst>
            </c:dLbl>
            <c:dLbl>
              <c:idx val="6"/>
              <c:layout>
                <c:manualLayout>
                  <c:x val="-1.6241918210275965E-3"/>
                  <c:y val="4.2236903270433016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F4-47C4-9488-6A624C70ED34}"/>
                </c:ext>
              </c:extLst>
            </c:dLbl>
            <c:dLbl>
              <c:idx val="7"/>
              <c:layout>
                <c:manualLayout>
                  <c:x val="-4.6498803674124792E-3"/>
                  <c:y val="5.1672654519815111E-3"/>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8F4-47C4-9488-6A624C70ED34}"/>
                </c:ext>
              </c:extLst>
            </c:dLbl>
            <c:dLbl>
              <c:idx val="8"/>
              <c:layout>
                <c:manualLayout>
                  <c:x val="-1.8265584042390516E-2"/>
                  <c:y val="-7.041629284367984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8F4-47C4-9488-6A624C70ED34}"/>
                </c:ext>
              </c:extLst>
            </c:dLbl>
            <c:dLbl>
              <c:idx val="9"/>
              <c:layout>
                <c:manualLayout>
                  <c:x val="-1.3726976068351831E-2"/>
                  <c:y val="-7.2920305173264449E-2"/>
                </c:manualLayout>
              </c:layout>
              <c:spPr>
                <a:solidFill>
                  <a:srgbClr val="FFFFFF"/>
                </a:solidFill>
                <a:ln w="20480">
                  <a:noFill/>
                </a:ln>
              </c:spPr>
              <c:txPr>
                <a:bodyPr/>
                <a:lstStyle/>
                <a:p>
                  <a:pPr>
                    <a:defRPr sz="806" b="0" i="0" u="none" strike="noStrike" baseline="0">
                      <a:solidFill>
                        <a:srgbClr val="0000FF"/>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8F4-47C4-9488-6A624C70ED34}"/>
                </c:ext>
              </c:extLst>
            </c:dLbl>
            <c:spPr>
              <a:solidFill>
                <a:srgbClr val="FFFFFF"/>
              </a:solidFill>
              <a:ln w="20480">
                <a:noFill/>
              </a:ln>
            </c:spPr>
            <c:txPr>
              <a:bodyPr wrap="square" lIns="38100" tIns="19050" rIns="38100" bIns="19050" anchor="ctr">
                <a:spAutoFit/>
              </a:bodyPr>
              <a:lstStyle/>
              <a:p>
                <a:pPr>
                  <a:defRPr sz="80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Sheet1!$B$2:$N$2</c:f>
              <c:numCache>
                <c:formatCode>General</c:formatCode>
                <c:ptCount val="13"/>
                <c:pt idx="0">
                  <c:v>42.1</c:v>
                </c:pt>
                <c:pt idx="1">
                  <c:v>49.1</c:v>
                </c:pt>
                <c:pt idx="2">
                  <c:v>43.6</c:v>
                </c:pt>
                <c:pt idx="3">
                  <c:v>41.5</c:v>
                </c:pt>
                <c:pt idx="4">
                  <c:v>41.1</c:v>
                </c:pt>
                <c:pt idx="5">
                  <c:v>41.5</c:v>
                </c:pt>
                <c:pt idx="6">
                  <c:v>35.299999999999997</c:v>
                </c:pt>
                <c:pt idx="7">
                  <c:v>38.1</c:v>
                </c:pt>
                <c:pt idx="8">
                  <c:v>27.4</c:v>
                </c:pt>
                <c:pt idx="9">
                  <c:v>23.9</c:v>
                </c:pt>
                <c:pt idx="10">
                  <c:v>18.399999999999999</c:v>
                </c:pt>
                <c:pt idx="11">
                  <c:v>20.059999999999999</c:v>
                </c:pt>
                <c:pt idx="12">
                  <c:v>12.3</c:v>
                </c:pt>
              </c:numCache>
            </c:numRef>
          </c:val>
          <c:smooth val="0"/>
          <c:extLst>
            <c:ext xmlns:c16="http://schemas.microsoft.com/office/drawing/2014/chart" uri="{C3380CC4-5D6E-409C-BE32-E72D297353CC}">
              <c16:uniqueId val="{00000012-58F4-47C4-9488-6A624C70ED34}"/>
            </c:ext>
          </c:extLst>
        </c:ser>
        <c:dLbls>
          <c:showLegendKey val="0"/>
          <c:showVal val="0"/>
          <c:showCatName val="0"/>
          <c:showSerName val="0"/>
          <c:showPercent val="0"/>
          <c:showBubbleSize val="0"/>
        </c:dLbls>
        <c:marker val="1"/>
        <c:smooth val="0"/>
        <c:axId val="253736408"/>
        <c:axId val="1"/>
      </c:lineChart>
      <c:catAx>
        <c:axId val="253736408"/>
        <c:scaling>
          <c:orientation val="minMax"/>
        </c:scaling>
        <c:delete val="0"/>
        <c:axPos val="b"/>
        <c:numFmt formatCode="General" sourceLinked="1"/>
        <c:majorTickMark val="out"/>
        <c:minorTickMark val="none"/>
        <c:tickLblPos val="nextTo"/>
        <c:spPr>
          <a:ln w="2560">
            <a:solidFill>
              <a:srgbClr val="000000"/>
            </a:solidFill>
            <a:prstDash val="solid"/>
          </a:ln>
        </c:spPr>
        <c:txPr>
          <a:bodyPr rot="0" vert="horz"/>
          <a:lstStyle/>
          <a:p>
            <a:pPr>
              <a:defRPr sz="806" b="0" i="0" u="none" strike="noStrike" baseline="0">
                <a:solidFill>
                  <a:srgbClr val="000000"/>
                </a:solidFill>
                <a:latin typeface="Arial"/>
                <a:ea typeface="Arial"/>
                <a:cs typeface="Arial"/>
              </a:defRPr>
            </a:pPr>
            <a:endParaRPr lang="ru-RU"/>
          </a:p>
        </c:txPr>
        <c:crossAx val="1"/>
        <c:crosses val="autoZero"/>
        <c:auto val="0"/>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2560">
            <a:solidFill>
              <a:srgbClr val="000000"/>
            </a:solidFill>
            <a:prstDash val="solid"/>
          </a:ln>
        </c:spPr>
        <c:txPr>
          <a:bodyPr rot="0" vert="horz"/>
          <a:lstStyle/>
          <a:p>
            <a:pPr>
              <a:defRPr sz="806" b="0" i="0" u="none" strike="noStrike" baseline="0">
                <a:solidFill>
                  <a:srgbClr val="000000"/>
                </a:solidFill>
                <a:latin typeface="Arial"/>
                <a:ea typeface="Arial"/>
                <a:cs typeface="Arial"/>
              </a:defRPr>
            </a:pPr>
            <a:endParaRPr lang="ru-RU"/>
          </a:p>
        </c:txPr>
        <c:crossAx val="253736408"/>
        <c:crosses val="autoZero"/>
        <c:crossBetween val="between"/>
      </c:valAx>
      <c:spPr>
        <a:solidFill>
          <a:srgbClr val="FFFFFF"/>
        </a:solidFill>
        <a:ln w="20480">
          <a:noFill/>
        </a:ln>
      </c:spPr>
    </c:plotArea>
    <c:legend>
      <c:legendPos val="r"/>
      <c:layout>
        <c:manualLayout>
          <c:xMode val="edge"/>
          <c:yMode val="edge"/>
          <c:x val="0.1347068145800317"/>
          <c:y val="0.90508474576271192"/>
          <c:w val="0.50713153724247229"/>
          <c:h val="7.4576271186440682E-2"/>
        </c:manualLayout>
      </c:layout>
      <c:overlay val="0"/>
      <c:spPr>
        <a:solidFill>
          <a:srgbClr val="FFFFFF"/>
        </a:solidFill>
        <a:ln w="2560">
          <a:solidFill>
            <a:srgbClr val="000000"/>
          </a:solidFill>
          <a:prstDash val="solid"/>
        </a:ln>
      </c:spPr>
      <c:txPr>
        <a:bodyPr/>
        <a:lstStyle/>
        <a:p>
          <a:pPr>
            <a:defRPr sz="742"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06" b="0" i="0" u="none" strike="noStrike" baseline="0">
          <a:solidFill>
            <a:srgbClr val="000000"/>
          </a:solidFill>
          <a:latin typeface="Arial"/>
          <a:ea typeface="Arial"/>
          <a:cs typeface="Arial"/>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5635738831615126"/>
          <c:y val="6.1290322580645158E-2"/>
          <c:w val="0.82646048109965609"/>
          <c:h val="0.69677419354838754"/>
        </c:manualLayout>
      </c:layout>
      <c:bar3DChart>
        <c:barDir val="col"/>
        <c:grouping val="clustered"/>
        <c:varyColors val="0"/>
        <c:ser>
          <c:idx val="0"/>
          <c:order val="0"/>
          <c:tx>
            <c:strRef>
              <c:f>Sheet1!$A$2</c:f>
              <c:strCache>
                <c:ptCount val="1"/>
                <c:pt idx="0">
                  <c:v>Берестовицкий район</c:v>
                </c:pt>
              </c:strCache>
            </c:strRef>
          </c:tx>
          <c:spPr>
            <a:solidFill>
              <a:srgbClr val="FF0000"/>
            </a:solidFill>
            <a:ln w="12687">
              <a:solidFill>
                <a:srgbClr val="000000"/>
              </a:solidFill>
              <a:prstDash val="solid"/>
            </a:ln>
          </c:spPr>
          <c:invertIfNegative val="0"/>
          <c:dLbls>
            <c:dLbl>
              <c:idx val="0"/>
              <c:layout>
                <c:manualLayout>
                  <c:x val="2.4090703665443389E-2"/>
                  <c:y val="-2.7296905427145043E-3"/>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90-4A71-99AD-552809A8884A}"/>
                </c:ext>
              </c:extLst>
            </c:dLbl>
            <c:dLbl>
              <c:idx val="1"/>
              <c:layout>
                <c:manualLayout>
                  <c:x val="1.5110754543614446E-2"/>
                  <c:y val="4.6693760054154774E-5"/>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90-4A71-99AD-552809A8884A}"/>
                </c:ext>
              </c:extLst>
            </c:dLbl>
            <c:dLbl>
              <c:idx val="2"/>
              <c:layout>
                <c:manualLayout>
                  <c:x val="2.0053649947689208E-2"/>
                  <c:y val="-3.8213561510456372E-2"/>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90-4A71-99AD-552809A8884A}"/>
                </c:ext>
              </c:extLst>
            </c:dLbl>
            <c:dLbl>
              <c:idx val="3"/>
              <c:layout>
                <c:manualLayout>
                  <c:x val="7.9443879238261655E-3"/>
                  <c:y val="-3.2717921852510372E-2"/>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90-4A71-99AD-552809A8884A}"/>
                </c:ext>
              </c:extLst>
            </c:dLbl>
            <c:dLbl>
              <c:idx val="4"/>
              <c:layout>
                <c:manualLayout>
                  <c:x val="3.3486302987049419E-3"/>
                  <c:y val="-4.3789158411650118E-2"/>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90-4A71-99AD-552809A8884A}"/>
                </c:ext>
              </c:extLst>
            </c:dLbl>
            <c:dLbl>
              <c:idx val="5"/>
              <c:layout>
                <c:manualLayout>
                  <c:x val="6.7295338933017921E-3"/>
                  <c:y val="-4.5618702904072515E-2"/>
                </c:manualLayout>
              </c:layout>
              <c:spPr>
                <a:solidFill>
                  <a:srgbClr val="FFFFFF"/>
                </a:solidFill>
                <a:ln w="25373">
                  <a:noFill/>
                </a:ln>
              </c:spPr>
              <c:txPr>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90-4A71-99AD-552809A8884A}"/>
                </c:ext>
              </c:extLst>
            </c:dLbl>
            <c:spPr>
              <a:solidFill>
                <a:srgbClr val="FFFFFF"/>
              </a:solidFill>
              <a:ln w="25373">
                <a:noFill/>
              </a:ln>
            </c:spPr>
            <c:txPr>
              <a:bodyPr wrap="square" lIns="38100" tIns="19050" rIns="38100" bIns="19050" anchor="ctr">
                <a:spAutoFit/>
              </a:bodyPr>
              <a:lstStyle/>
              <a:p>
                <a:pPr>
                  <a:defRPr sz="1276"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Sheet1!$B$2:$I$2</c:f>
              <c:numCache>
                <c:formatCode>General</c:formatCode>
                <c:ptCount val="8"/>
                <c:pt idx="0">
                  <c:v>0</c:v>
                </c:pt>
                <c:pt idx="1">
                  <c:v>6.13</c:v>
                </c:pt>
                <c:pt idx="2">
                  <c:v>0</c:v>
                </c:pt>
                <c:pt idx="3">
                  <c:v>19.14</c:v>
                </c:pt>
                <c:pt idx="4">
                  <c:v>25.52</c:v>
                </c:pt>
                <c:pt idx="5">
                  <c:v>6.4</c:v>
                </c:pt>
                <c:pt idx="6">
                  <c:v>13.2</c:v>
                </c:pt>
                <c:pt idx="7">
                  <c:v>6.6</c:v>
                </c:pt>
              </c:numCache>
            </c:numRef>
          </c:val>
          <c:extLst>
            <c:ext xmlns:c16="http://schemas.microsoft.com/office/drawing/2014/chart" uri="{C3380CC4-5D6E-409C-BE32-E72D297353CC}">
              <c16:uniqueId val="{00000006-1790-4A71-99AD-552809A8884A}"/>
            </c:ext>
          </c:extLst>
        </c:ser>
        <c:ser>
          <c:idx val="1"/>
          <c:order val="1"/>
          <c:tx>
            <c:strRef>
              <c:f>Sheet1!$A$3</c:f>
              <c:strCache>
                <c:ptCount val="1"/>
                <c:pt idx="0">
                  <c:v>Гродненская область</c:v>
                </c:pt>
              </c:strCache>
            </c:strRef>
          </c:tx>
          <c:spPr>
            <a:solidFill>
              <a:srgbClr val="0000FF"/>
            </a:solidFill>
            <a:ln w="12687">
              <a:solidFill>
                <a:srgbClr val="000000"/>
              </a:solidFill>
              <a:prstDash val="solid"/>
            </a:ln>
          </c:spPr>
          <c:invertIfNegative val="0"/>
          <c:dLbls>
            <c:dLbl>
              <c:idx val="0"/>
              <c:layout>
                <c:manualLayout>
                  <c:x val="4.8316150287064739E-3"/>
                  <c:y val="-2.5316315299297367E-2"/>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90-4A71-99AD-552809A8884A}"/>
                </c:ext>
              </c:extLst>
            </c:dLbl>
            <c:dLbl>
              <c:idx val="1"/>
              <c:layout>
                <c:manualLayout>
                  <c:x val="1.9136023403427575E-2"/>
                  <c:y val="-1.8864702396071541E-2"/>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90-4A71-99AD-552809A8884A}"/>
                </c:ext>
              </c:extLst>
            </c:dLbl>
            <c:dLbl>
              <c:idx val="2"/>
              <c:layout>
                <c:manualLayout>
                  <c:x val="2.5127743693715682E-3"/>
                  <c:y val="-6.5890800948269481E-3"/>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90-4A71-99AD-552809A8884A}"/>
                </c:ext>
              </c:extLst>
            </c:dLbl>
            <c:dLbl>
              <c:idx val="3"/>
              <c:layout>
                <c:manualLayout>
                  <c:x val="2.1971821919350411E-2"/>
                  <c:y val="-1.115755439844222E-2"/>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90-4A71-99AD-552809A8884A}"/>
                </c:ext>
              </c:extLst>
            </c:dLbl>
            <c:dLbl>
              <c:idx val="4"/>
              <c:layout>
                <c:manualLayout>
                  <c:x val="2.0812490411067655E-2"/>
                  <c:y val="-1.013483193633056E-2"/>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90-4A71-99AD-552809A8884A}"/>
                </c:ext>
              </c:extLst>
            </c:dLbl>
            <c:dLbl>
              <c:idx val="5"/>
              <c:layout>
                <c:manualLayout>
                  <c:x val="2.6525833493692589E-2"/>
                  <c:y val="-1.5324930149860352E-2"/>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790-4A71-99AD-552809A8884A}"/>
                </c:ext>
              </c:extLst>
            </c:dLbl>
            <c:dLbl>
              <c:idx val="6"/>
              <c:layout>
                <c:manualLayout>
                  <c:x val="3.0828254375471927E-2"/>
                  <c:y val="-7.7447612395224524E-3"/>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90-4A71-99AD-552809A8884A}"/>
                </c:ext>
              </c:extLst>
            </c:dLbl>
            <c:dLbl>
              <c:idx val="7"/>
              <c:layout>
                <c:manualLayout>
                  <c:x val="2.2988505747126436E-2"/>
                  <c:y val="0"/>
                </c:manualLayout>
              </c:layout>
              <c:spPr>
                <a:noFill/>
                <a:ln w="25416">
                  <a:noFill/>
                </a:ln>
              </c:spPr>
              <c:txPr>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790-4A71-99AD-552809A8884A}"/>
                </c:ext>
              </c:extLst>
            </c:dLbl>
            <c:spPr>
              <a:noFill/>
              <a:ln w="25416">
                <a:noFill/>
              </a:ln>
            </c:spPr>
            <c:txPr>
              <a:bodyPr wrap="square" lIns="38100" tIns="19050" rIns="38100" bIns="19050" anchor="ctr">
                <a:spAutoFit/>
              </a:bodyPr>
              <a:lstStyle/>
              <a:p>
                <a:pPr>
                  <a:defRPr sz="1276"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Sheet1!$B$3:$I$3</c:f>
              <c:numCache>
                <c:formatCode>General</c:formatCode>
                <c:ptCount val="8"/>
                <c:pt idx="0">
                  <c:v>4.0999999999999996</c:v>
                </c:pt>
                <c:pt idx="1">
                  <c:v>4.0999999999999996</c:v>
                </c:pt>
                <c:pt idx="2">
                  <c:v>2.9</c:v>
                </c:pt>
                <c:pt idx="3">
                  <c:v>6.5</c:v>
                </c:pt>
                <c:pt idx="4">
                  <c:v>6.4</c:v>
                </c:pt>
                <c:pt idx="5">
                  <c:v>4.7</c:v>
                </c:pt>
                <c:pt idx="6">
                  <c:v>7.7</c:v>
                </c:pt>
                <c:pt idx="7">
                  <c:v>5.0999999999999996</c:v>
                </c:pt>
              </c:numCache>
            </c:numRef>
          </c:val>
          <c:extLst>
            <c:ext xmlns:c16="http://schemas.microsoft.com/office/drawing/2014/chart" uri="{C3380CC4-5D6E-409C-BE32-E72D297353CC}">
              <c16:uniqueId val="{0000000F-1790-4A71-99AD-552809A8884A}"/>
            </c:ext>
          </c:extLst>
        </c:ser>
        <c:dLbls>
          <c:showLegendKey val="0"/>
          <c:showVal val="0"/>
          <c:showCatName val="0"/>
          <c:showSerName val="0"/>
          <c:showPercent val="0"/>
          <c:showBubbleSize val="0"/>
        </c:dLbls>
        <c:gapWidth val="150"/>
        <c:gapDepth val="0"/>
        <c:shape val="box"/>
        <c:axId val="249385056"/>
        <c:axId val="1"/>
        <c:axId val="0"/>
      </c:bar3DChart>
      <c:catAx>
        <c:axId val="24938505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276"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271" b="0" i="0" u="none" strike="noStrike" baseline="0">
                    <a:solidFill>
                      <a:srgbClr val="000000"/>
                    </a:solidFill>
                    <a:latin typeface="Times New Roman"/>
                    <a:ea typeface="Times New Roman"/>
                    <a:cs typeface="Times New Roman"/>
                  </a:defRPr>
                </a:pPr>
                <a:r>
                  <a:rPr lang="ru-RU"/>
                  <a:t>Показатель на 100 тыс. населения</a:t>
                </a:r>
              </a:p>
            </c:rich>
          </c:tx>
          <c:layout>
            <c:manualLayout>
              <c:xMode val="edge"/>
              <c:yMode val="edge"/>
              <c:x val="3.6082360394605849E-2"/>
              <c:y val="0.14193559354303509"/>
            </c:manualLayout>
          </c:layout>
          <c:overlay val="0"/>
          <c:spPr>
            <a:noFill/>
            <a:ln w="25416">
              <a:noFill/>
            </a:ln>
          </c:spPr>
        </c:title>
        <c:numFmt formatCode="General" sourceLinked="1"/>
        <c:majorTickMark val="out"/>
        <c:minorTickMark val="none"/>
        <c:tickLblPos val="nextTo"/>
        <c:spPr>
          <a:ln w="3172">
            <a:solidFill>
              <a:srgbClr val="000000"/>
            </a:solidFill>
            <a:prstDash val="solid"/>
          </a:ln>
        </c:spPr>
        <c:txPr>
          <a:bodyPr rot="0" vert="horz"/>
          <a:lstStyle/>
          <a:p>
            <a:pPr>
              <a:defRPr sz="1276" b="0" i="0" u="none" strike="noStrike" baseline="0">
                <a:solidFill>
                  <a:srgbClr val="000000"/>
                </a:solidFill>
                <a:latin typeface="Times New Roman"/>
                <a:ea typeface="Times New Roman"/>
                <a:cs typeface="Times New Roman"/>
              </a:defRPr>
            </a:pPr>
            <a:endParaRPr lang="ru-RU"/>
          </a:p>
        </c:txPr>
        <c:crossAx val="249385056"/>
        <c:crosses val="autoZero"/>
        <c:crossBetween val="between"/>
      </c:valAx>
      <c:spPr>
        <a:noFill/>
        <a:ln w="25416">
          <a:noFill/>
        </a:ln>
      </c:spPr>
    </c:plotArea>
    <c:legend>
      <c:legendPos val="r"/>
      <c:layout>
        <c:manualLayout>
          <c:xMode val="edge"/>
          <c:yMode val="edge"/>
          <c:x val="0.19621342512908779"/>
          <c:y val="0.9"/>
          <c:w val="0.60757314974182441"/>
          <c:h val="9.0322580645161285E-2"/>
        </c:manualLayout>
      </c:layout>
      <c:overlay val="0"/>
      <c:spPr>
        <a:solidFill>
          <a:srgbClr val="FFFFFF"/>
        </a:solidFill>
        <a:ln w="3172">
          <a:solidFill>
            <a:srgbClr val="000000"/>
          </a:solidFill>
          <a:prstDash val="solid"/>
        </a:ln>
      </c:spPr>
      <c:txPr>
        <a:bodyPr/>
        <a:lstStyle/>
        <a:p>
          <a:pPr>
            <a:defRPr sz="116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76"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5484503644026"/>
          <c:y val="5.6230722260885546E-2"/>
          <c:w val="0.87090891186211161"/>
          <c:h val="0.88673554695345813"/>
        </c:manualLayout>
      </c:layout>
      <c:barChart>
        <c:barDir val="bar"/>
        <c:grouping val="clustered"/>
        <c:varyColors val="0"/>
        <c:ser>
          <c:idx val="0"/>
          <c:order val="0"/>
          <c:tx>
            <c:strRef>
              <c:f>Лист1!$B$1</c:f>
              <c:strCache>
                <c:ptCount val="1"/>
                <c:pt idx="0">
                  <c:v>мужчины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всего</c:v>
                </c:pt>
                <c:pt idx="1">
                  <c:v>город</c:v>
                </c:pt>
                <c:pt idx="2">
                  <c:v>село</c:v>
                </c:pt>
              </c:strCache>
            </c:strRef>
          </c:cat>
          <c:val>
            <c:numRef>
              <c:f>Лист1!$B$2:$B$4</c:f>
              <c:numCache>
                <c:formatCode>General</c:formatCode>
                <c:ptCount val="3"/>
                <c:pt idx="0">
                  <c:v>7140</c:v>
                </c:pt>
                <c:pt idx="1">
                  <c:v>2632</c:v>
                </c:pt>
                <c:pt idx="2">
                  <c:v>4508</c:v>
                </c:pt>
              </c:numCache>
            </c:numRef>
          </c:val>
          <c:extLst>
            <c:ext xmlns:c16="http://schemas.microsoft.com/office/drawing/2014/chart" uri="{C3380CC4-5D6E-409C-BE32-E72D297353CC}">
              <c16:uniqueId val="{00000000-C1FD-42C0-8F06-3AFE940B9D28}"/>
            </c:ext>
          </c:extLst>
        </c:ser>
        <c:ser>
          <c:idx val="1"/>
          <c:order val="1"/>
          <c:tx>
            <c:strRef>
              <c:f>Лист1!$C$1</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всего</c:v>
                </c:pt>
                <c:pt idx="1">
                  <c:v>город</c:v>
                </c:pt>
                <c:pt idx="2">
                  <c:v>село</c:v>
                </c:pt>
              </c:strCache>
            </c:strRef>
          </c:cat>
          <c:val>
            <c:numRef>
              <c:f>Лист1!$C$2:$C$4</c:f>
              <c:numCache>
                <c:formatCode>General</c:formatCode>
                <c:ptCount val="3"/>
                <c:pt idx="0">
                  <c:v>8254</c:v>
                </c:pt>
                <c:pt idx="1">
                  <c:v>3003</c:v>
                </c:pt>
                <c:pt idx="2">
                  <c:v>5251</c:v>
                </c:pt>
              </c:numCache>
            </c:numRef>
          </c:val>
          <c:extLst>
            <c:ext xmlns:c16="http://schemas.microsoft.com/office/drawing/2014/chart" uri="{C3380CC4-5D6E-409C-BE32-E72D297353CC}">
              <c16:uniqueId val="{00000001-C1FD-42C0-8F06-3AFE940B9D28}"/>
            </c:ext>
          </c:extLst>
        </c:ser>
        <c:dLbls>
          <c:showLegendKey val="0"/>
          <c:showVal val="0"/>
          <c:showCatName val="0"/>
          <c:showSerName val="0"/>
          <c:showPercent val="0"/>
          <c:showBubbleSize val="0"/>
        </c:dLbls>
        <c:gapWidth val="182"/>
        <c:axId val="225993856"/>
        <c:axId val="225995392"/>
      </c:barChart>
      <c:catAx>
        <c:axId val="22599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5995392"/>
        <c:crosses val="autoZero"/>
        <c:auto val="1"/>
        <c:lblAlgn val="ctr"/>
        <c:lblOffset val="100"/>
        <c:noMultiLvlLbl val="0"/>
      </c:catAx>
      <c:valAx>
        <c:axId val="2259953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25993856"/>
        <c:crosses val="autoZero"/>
        <c:crossBetween val="between"/>
      </c:valAx>
      <c:spPr>
        <a:noFill/>
        <a:ln>
          <a:noFill/>
        </a:ln>
        <a:effectLst/>
      </c:spPr>
    </c:plotArea>
    <c:legend>
      <c:legendPos val="b"/>
      <c:layout>
        <c:manualLayout>
          <c:xMode val="edge"/>
          <c:yMode val="edge"/>
          <c:x val="0.78254672611453424"/>
          <c:y val="0.10972920298485736"/>
          <c:w val="0.17847445659203512"/>
          <c:h val="0.25128531677780652"/>
        </c:manualLayout>
      </c:layout>
      <c:overlay val="0"/>
      <c:spPr>
        <a:noFill/>
        <a:ln>
          <a:noFill/>
        </a:ln>
        <a:effectLst/>
      </c:spPr>
      <c:txPr>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7064220183486245"/>
          <c:y val="6.1162079510703377E-2"/>
          <c:w val="0.81100917431192654"/>
          <c:h val="0.70336391437308865"/>
        </c:manualLayout>
      </c:layout>
      <c:bar3DChart>
        <c:barDir val="col"/>
        <c:grouping val="clustered"/>
        <c:varyColors val="0"/>
        <c:ser>
          <c:idx val="0"/>
          <c:order val="0"/>
          <c:tx>
            <c:strRef>
              <c:f>Sheet1!$A$2</c:f>
              <c:strCache>
                <c:ptCount val="1"/>
                <c:pt idx="0">
                  <c:v>Берестовицкий район</c:v>
                </c:pt>
              </c:strCache>
            </c:strRef>
          </c:tx>
          <c:spPr>
            <a:solidFill>
              <a:srgbClr val="FF0000"/>
            </a:solidFill>
            <a:ln w="12161">
              <a:solidFill>
                <a:srgbClr val="000000"/>
              </a:solidFill>
              <a:prstDash val="solid"/>
            </a:ln>
          </c:spPr>
          <c:invertIfNegative val="0"/>
          <c:dLbls>
            <c:dLbl>
              <c:idx val="0"/>
              <c:layout>
                <c:manualLayout>
                  <c:x val="2.3863689529121202E-2"/>
                  <c:y val="1.1444406979413753E-3"/>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C3-4AFE-908F-E989BAFB5856}"/>
                </c:ext>
              </c:extLst>
            </c:dLbl>
            <c:dLbl>
              <c:idx val="1"/>
              <c:layout>
                <c:manualLayout>
                  <c:x val="1.5575418438839635E-2"/>
                  <c:y val="6.2494729470443178E-3"/>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C3-4AFE-908F-E989BAFB5856}"/>
                </c:ext>
              </c:extLst>
            </c:dLbl>
            <c:dLbl>
              <c:idx val="2"/>
              <c:layout>
                <c:manualLayout>
                  <c:x val="-2.7516190026142199E-3"/>
                  <c:y val="-1.576016130589231E-2"/>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C3-4AFE-908F-E989BAFB5856}"/>
                </c:ext>
              </c:extLst>
            </c:dLbl>
            <c:dLbl>
              <c:idx val="3"/>
              <c:layout>
                <c:manualLayout>
                  <c:x val="1.0113814599393046E-2"/>
                  <c:y val="-2.9026760678409043E-2"/>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C3-4AFE-908F-E989BAFB5856}"/>
                </c:ext>
              </c:extLst>
            </c:dLbl>
            <c:dLbl>
              <c:idx val="4"/>
              <c:layout>
                <c:manualLayout>
                  <c:x val="-7.1496209034215613E-3"/>
                  <c:y val="-1.587577462761889E-2"/>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C3-4AFE-908F-E989BAFB5856}"/>
                </c:ext>
              </c:extLst>
            </c:dLbl>
            <c:dLbl>
              <c:idx val="5"/>
              <c:layout>
                <c:manualLayout>
                  <c:x val="9.385537469227977E-3"/>
                  <c:y val="-1.587577462761889E-2"/>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C3-4AFE-908F-E989BAFB5856}"/>
                </c:ext>
              </c:extLst>
            </c:dLbl>
            <c:dLbl>
              <c:idx val="6"/>
              <c:layout>
                <c:manualLayout>
                  <c:x val="9.4071238809851805E-3"/>
                  <c:y val="-1.7638729876866283E-2"/>
                </c:manualLayout>
              </c:layout>
              <c:spPr>
                <a:noFill/>
                <a:ln w="24366">
                  <a:noFill/>
                </a:ln>
              </c:spPr>
              <c:txPr>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C3-4AFE-908F-E989BAFB5856}"/>
                </c:ext>
              </c:extLst>
            </c:dLbl>
            <c:spPr>
              <a:noFill/>
              <a:ln w="24366">
                <a:noFill/>
              </a:ln>
            </c:spPr>
            <c:txPr>
              <a:bodyPr wrap="square" lIns="38100" tIns="19050" rIns="38100" bIns="19050" anchor="ctr">
                <a:spAutoFit/>
              </a:bodyPr>
              <a:lstStyle/>
              <a:p>
                <a:pPr>
                  <a:defRPr sz="1295" b="0" i="0" u="none" strike="noStrike" baseline="0">
                    <a:solidFill>
                      <a:srgbClr val="FF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Sheet1!$B$2:$I$2</c:f>
              <c:numCache>
                <c:formatCode>General</c:formatCode>
                <c:ptCount val="8"/>
                <c:pt idx="0">
                  <c:v>0</c:v>
                </c:pt>
                <c:pt idx="1">
                  <c:v>12.24</c:v>
                </c:pt>
                <c:pt idx="2">
                  <c:v>12.46</c:v>
                </c:pt>
                <c:pt idx="3">
                  <c:v>25.52</c:v>
                </c:pt>
                <c:pt idx="4">
                  <c:v>19.3</c:v>
                </c:pt>
                <c:pt idx="5">
                  <c:v>19.3</c:v>
                </c:pt>
                <c:pt idx="6">
                  <c:v>58.6</c:v>
                </c:pt>
                <c:pt idx="7">
                  <c:v>46.3</c:v>
                </c:pt>
              </c:numCache>
            </c:numRef>
          </c:val>
          <c:extLst>
            <c:ext xmlns:c16="http://schemas.microsoft.com/office/drawing/2014/chart" uri="{C3380CC4-5D6E-409C-BE32-E72D297353CC}">
              <c16:uniqueId val="{00000007-95C3-4AFE-908F-E989BAFB5856}"/>
            </c:ext>
          </c:extLst>
        </c:ser>
        <c:ser>
          <c:idx val="1"/>
          <c:order val="1"/>
          <c:tx>
            <c:strRef>
              <c:f>Sheet1!$A$3</c:f>
              <c:strCache>
                <c:ptCount val="1"/>
                <c:pt idx="0">
                  <c:v>Гродненская область</c:v>
                </c:pt>
              </c:strCache>
            </c:strRef>
          </c:tx>
          <c:spPr>
            <a:solidFill>
              <a:srgbClr val="0000FF"/>
            </a:solidFill>
            <a:ln w="12161">
              <a:solidFill>
                <a:srgbClr val="000000"/>
              </a:solidFill>
              <a:prstDash val="solid"/>
            </a:ln>
          </c:spPr>
          <c:invertIfNegative val="0"/>
          <c:dLbls>
            <c:dLbl>
              <c:idx val="0"/>
              <c:layout>
                <c:manualLayout>
                  <c:x val="8.4979718839420931E-3"/>
                  <c:y val="-9.0213688578993645E-3"/>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C3-4AFE-908F-E989BAFB5856}"/>
                </c:ext>
              </c:extLst>
            </c:dLbl>
            <c:dLbl>
              <c:idx val="1"/>
              <c:layout>
                <c:manualLayout>
                  <c:x val="8.519368788701704E-3"/>
                  <c:y val="-8.1073259521268447E-3"/>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C3-4AFE-908F-E989BAFB5856}"/>
                </c:ext>
              </c:extLst>
            </c:dLbl>
            <c:dLbl>
              <c:idx val="2"/>
              <c:layout>
                <c:manualLayout>
                  <c:x val="1.2210679971101068E-2"/>
                  <c:y val="-7.9493383230180917E-3"/>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C3-4AFE-908F-E989BAFB5856}"/>
                </c:ext>
              </c:extLst>
            </c:dLbl>
            <c:dLbl>
              <c:idx val="3"/>
              <c:layout>
                <c:manualLayout>
                  <c:x val="3.1258577690871148E-2"/>
                  <c:y val="-1.0365179728898463E-2"/>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C3-4AFE-908F-E989BAFB5856}"/>
                </c:ext>
              </c:extLst>
            </c:dLbl>
            <c:dLbl>
              <c:idx val="4"/>
              <c:layout>
                <c:manualLayout>
                  <c:x val="1.0418800902296793E-2"/>
                  <c:y val="-1.6829996813924172E-3"/>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C3-4AFE-908F-E989BAFB5856}"/>
                </c:ext>
              </c:extLst>
            </c:dLbl>
            <c:dLbl>
              <c:idx val="5"/>
              <c:layout>
                <c:manualLayout>
                  <c:x val="2.1449372118982978E-2"/>
                  <c:y val="-3.2730145385516947E-2"/>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C3-4AFE-908F-E989BAFB5856}"/>
                </c:ext>
              </c:extLst>
            </c:dLbl>
            <c:dLbl>
              <c:idx val="6"/>
              <c:layout>
                <c:manualLayout>
                  <c:x val="3.2480132842666792E-2"/>
                  <c:y val="-2.5391776209009988E-2"/>
                </c:manualLayout>
              </c:layout>
              <c:spPr>
                <a:noFill/>
                <a:ln w="24366">
                  <a:noFill/>
                </a:ln>
              </c:spPr>
              <c:txPr>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C3-4AFE-908F-E989BAFB5856}"/>
                </c:ext>
              </c:extLst>
            </c:dLbl>
            <c:spPr>
              <a:noFill/>
              <a:ln w="24366">
                <a:noFill/>
              </a:ln>
            </c:spPr>
            <c:txPr>
              <a:bodyPr wrap="square" lIns="38100" tIns="19050" rIns="38100" bIns="19050" anchor="ctr">
                <a:spAutoFit/>
              </a:bodyPr>
              <a:lstStyle/>
              <a:p>
                <a:pPr>
                  <a:defRPr sz="1295" b="0" i="0" u="none" strike="noStrike" baseline="0">
                    <a:solidFill>
                      <a:srgbClr val="0000FF"/>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Sheet1!$B$3:$I$3</c:f>
              <c:numCache>
                <c:formatCode>General</c:formatCode>
                <c:ptCount val="8"/>
                <c:pt idx="0">
                  <c:v>16.899999999999999</c:v>
                </c:pt>
                <c:pt idx="1">
                  <c:v>18.899999999999999</c:v>
                </c:pt>
                <c:pt idx="2">
                  <c:v>15.9</c:v>
                </c:pt>
                <c:pt idx="3">
                  <c:v>25</c:v>
                </c:pt>
                <c:pt idx="4">
                  <c:v>26.6</c:v>
                </c:pt>
                <c:pt idx="5">
                  <c:v>21.9</c:v>
                </c:pt>
                <c:pt idx="6">
                  <c:v>31.6</c:v>
                </c:pt>
                <c:pt idx="7">
                  <c:v>15.05</c:v>
                </c:pt>
              </c:numCache>
            </c:numRef>
          </c:val>
          <c:extLst>
            <c:ext xmlns:c16="http://schemas.microsoft.com/office/drawing/2014/chart" uri="{C3380CC4-5D6E-409C-BE32-E72D297353CC}">
              <c16:uniqueId val="{0000000F-95C3-4AFE-908F-E989BAFB5856}"/>
            </c:ext>
          </c:extLst>
        </c:ser>
        <c:dLbls>
          <c:showLegendKey val="0"/>
          <c:showVal val="0"/>
          <c:showCatName val="0"/>
          <c:showSerName val="0"/>
          <c:showPercent val="0"/>
          <c:showBubbleSize val="0"/>
        </c:dLbls>
        <c:gapWidth val="150"/>
        <c:gapDepth val="0"/>
        <c:shape val="box"/>
        <c:axId val="249380792"/>
        <c:axId val="1"/>
        <c:axId val="0"/>
      </c:bar3DChart>
      <c:catAx>
        <c:axId val="249380792"/>
        <c:scaling>
          <c:orientation val="minMax"/>
        </c:scaling>
        <c:delete val="0"/>
        <c:axPos val="b"/>
        <c:numFmt formatCode="General" sourceLinked="1"/>
        <c:majorTickMark val="out"/>
        <c:minorTickMark val="none"/>
        <c:tickLblPos val="low"/>
        <c:spPr>
          <a:ln w="3040">
            <a:solidFill>
              <a:srgbClr val="000000"/>
            </a:solidFill>
            <a:prstDash val="solid"/>
          </a:ln>
        </c:spPr>
        <c:txPr>
          <a:bodyPr rot="0" vert="horz"/>
          <a:lstStyle/>
          <a:p>
            <a:pPr>
              <a:defRPr sz="1295"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290" b="0" i="0" u="none" strike="noStrike" baseline="0">
                    <a:solidFill>
                      <a:srgbClr val="000000"/>
                    </a:solidFill>
                    <a:latin typeface="Times New Roman"/>
                    <a:ea typeface="Times New Roman"/>
                    <a:cs typeface="Times New Roman"/>
                  </a:defRPr>
                </a:pPr>
                <a:r>
                  <a:rPr lang="ru-RU"/>
                  <a:t>Показатель на 100 тыс. населения</a:t>
                </a:r>
              </a:p>
            </c:rich>
          </c:tx>
          <c:layout>
            <c:manualLayout>
              <c:xMode val="edge"/>
              <c:yMode val="edge"/>
              <c:x val="2.5688105358511598E-2"/>
              <c:y val="0.13455667550155739"/>
            </c:manualLayout>
          </c:layout>
          <c:overlay val="0"/>
          <c:spPr>
            <a:noFill/>
            <a:ln w="24366">
              <a:noFill/>
            </a:ln>
          </c:spPr>
        </c:title>
        <c:numFmt formatCode="General" sourceLinked="1"/>
        <c:majorTickMark val="out"/>
        <c:minorTickMark val="none"/>
        <c:tickLblPos val="nextTo"/>
        <c:spPr>
          <a:ln w="3040">
            <a:solidFill>
              <a:srgbClr val="000000"/>
            </a:solidFill>
            <a:prstDash val="solid"/>
          </a:ln>
        </c:spPr>
        <c:txPr>
          <a:bodyPr rot="0" vert="horz"/>
          <a:lstStyle/>
          <a:p>
            <a:pPr>
              <a:defRPr sz="1295" b="0" i="0" u="none" strike="noStrike" baseline="0">
                <a:solidFill>
                  <a:srgbClr val="000000"/>
                </a:solidFill>
                <a:latin typeface="Times New Roman"/>
                <a:ea typeface="Times New Roman"/>
                <a:cs typeface="Times New Roman"/>
              </a:defRPr>
            </a:pPr>
            <a:endParaRPr lang="ru-RU"/>
          </a:p>
        </c:txPr>
        <c:crossAx val="249380792"/>
        <c:crosses val="autoZero"/>
        <c:crossBetween val="between"/>
      </c:valAx>
      <c:spPr>
        <a:noFill/>
        <a:ln w="24366">
          <a:noFill/>
        </a:ln>
      </c:spPr>
    </c:plotArea>
    <c:legend>
      <c:legendPos val="r"/>
      <c:layout>
        <c:manualLayout>
          <c:xMode val="edge"/>
          <c:yMode val="edge"/>
          <c:x val="0.14338235294117646"/>
          <c:y val="0.90214067278287458"/>
          <c:w val="0.71139705882352944"/>
          <c:h val="8.8685015290519878E-2"/>
        </c:manualLayout>
      </c:layout>
      <c:overlay val="0"/>
      <c:spPr>
        <a:solidFill>
          <a:srgbClr val="FFFFFF"/>
        </a:solidFill>
        <a:ln w="3040">
          <a:solidFill>
            <a:srgbClr val="000000"/>
          </a:solidFill>
          <a:prstDash val="solid"/>
        </a:ln>
      </c:spPr>
      <c:txPr>
        <a:bodyPr/>
        <a:lstStyle/>
        <a:p>
          <a:pPr>
            <a:defRPr sz="118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9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0"/>
      <c:rotY val="20"/>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3227953410981697E-2"/>
          <c:y val="4.4052863436123378E-2"/>
          <c:w val="0.91846921797004988"/>
          <c:h val="0.65638766519823788"/>
        </c:manualLayout>
      </c:layout>
      <c:bar3DChart>
        <c:barDir val="col"/>
        <c:grouping val="clustered"/>
        <c:varyColors val="0"/>
        <c:ser>
          <c:idx val="0"/>
          <c:order val="0"/>
          <c:tx>
            <c:strRef>
              <c:f>Sheet1!$A$2</c:f>
              <c:strCache>
                <c:ptCount val="1"/>
                <c:pt idx="0">
                  <c:v>Заболевание бенством животных по Берестовицкому району</c:v>
                </c:pt>
              </c:strCache>
            </c:strRef>
          </c:tx>
          <c:spPr>
            <a:solidFill>
              <a:srgbClr val="FF0000"/>
            </a:solidFill>
            <a:ln w="12709">
              <a:solidFill>
                <a:srgbClr val="000000"/>
              </a:solidFill>
              <a:prstDash val="solid"/>
            </a:ln>
          </c:spPr>
          <c:invertIfNegative val="0"/>
          <c:dLbls>
            <c:spPr>
              <a:noFill/>
              <a:ln w="25420">
                <a:noFill/>
              </a:ln>
            </c:spPr>
            <c:txPr>
              <a:bodyPr wrap="square" lIns="38100" tIns="19050" rIns="38100" bIns="19050" anchor="ctr">
                <a:spAutoFit/>
              </a:bodyPr>
              <a:lstStyle/>
              <a:p>
                <a:pPr>
                  <a:defRPr sz="120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Sheet1!$B$2:$N$2</c:f>
              <c:numCache>
                <c:formatCode>General</c:formatCode>
                <c:ptCount val="13"/>
                <c:pt idx="0">
                  <c:v>7</c:v>
                </c:pt>
                <c:pt idx="1">
                  <c:v>14</c:v>
                </c:pt>
                <c:pt idx="2">
                  <c:v>9</c:v>
                </c:pt>
                <c:pt idx="3">
                  <c:v>29</c:v>
                </c:pt>
                <c:pt idx="4">
                  <c:v>21</c:v>
                </c:pt>
                <c:pt idx="5">
                  <c:v>3</c:v>
                </c:pt>
                <c:pt idx="6">
                  <c:v>0</c:v>
                </c:pt>
                <c:pt idx="7">
                  <c:v>0</c:v>
                </c:pt>
                <c:pt idx="8">
                  <c:v>0</c:v>
                </c:pt>
                <c:pt idx="9">
                  <c:v>3</c:v>
                </c:pt>
                <c:pt idx="10">
                  <c:v>2</c:v>
                </c:pt>
                <c:pt idx="11">
                  <c:v>4</c:v>
                </c:pt>
                <c:pt idx="12">
                  <c:v>2</c:v>
                </c:pt>
              </c:numCache>
            </c:numRef>
          </c:val>
          <c:extLst>
            <c:ext xmlns:c16="http://schemas.microsoft.com/office/drawing/2014/chart" uri="{C3380CC4-5D6E-409C-BE32-E72D297353CC}">
              <c16:uniqueId val="{00000000-35EE-4B8F-8DDF-A8283AEC97EC}"/>
            </c:ext>
          </c:extLst>
        </c:ser>
        <c:ser>
          <c:idx val="1"/>
          <c:order val="1"/>
          <c:tx>
            <c:strRef>
              <c:f>Sheet1!$A$3</c:f>
              <c:strCache>
                <c:ptCount val="1"/>
                <c:pt idx="0">
                  <c:v>Заболевание бешенством животных по Гродненской обл.</c:v>
                </c:pt>
              </c:strCache>
            </c:strRef>
          </c:tx>
          <c:spPr>
            <a:solidFill>
              <a:srgbClr val="0000FF"/>
            </a:solidFill>
            <a:ln w="12709">
              <a:solidFill>
                <a:srgbClr val="000000"/>
              </a:solidFill>
              <a:prstDash val="solid"/>
            </a:ln>
          </c:spPr>
          <c:invertIfNegative val="0"/>
          <c:dLbls>
            <c:dLbl>
              <c:idx val="0"/>
              <c:layout>
                <c:manualLayout>
                  <c:x val="2.3092741111868771E-2"/>
                  <c:y val="-7.6931373652458418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EE-4B8F-8DDF-A8283AEC97EC}"/>
                </c:ext>
              </c:extLst>
            </c:dLbl>
            <c:dLbl>
              <c:idx val="1"/>
              <c:layout>
                <c:manualLayout>
                  <c:x val="3.7858835920970037E-2"/>
                  <c:y val="-8.763737131977449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EE-4B8F-8DDF-A8283AEC97EC}"/>
                </c:ext>
              </c:extLst>
            </c:dLbl>
            <c:dLbl>
              <c:idx val="2"/>
              <c:layout>
                <c:manualLayout>
                  <c:x val="2.6002634557026373E-2"/>
                  <c:y val="-0.10590713299074385"/>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EE-4B8F-8DDF-A8283AEC97EC}"/>
                </c:ext>
              </c:extLst>
            </c:dLbl>
            <c:dLbl>
              <c:idx val="3"/>
              <c:layout>
                <c:manualLayout>
                  <c:x val="2.745758127960516E-2"/>
                  <c:y val="-6.0410866363223584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EE-4B8F-8DDF-A8283AEC97EC}"/>
                </c:ext>
              </c:extLst>
            </c:dLbl>
            <c:dLbl>
              <c:idx val="4"/>
              <c:layout>
                <c:manualLayout>
                  <c:x val="2.1629428569645785E-2"/>
                  <c:y val="-7.5530272372341153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EE-4B8F-8DDF-A8283AEC97EC}"/>
                </c:ext>
              </c:extLst>
            </c:dLbl>
            <c:dLbl>
              <c:idx val="5"/>
              <c:layout>
                <c:manualLayout>
                  <c:x val="3.1403842846301121E-2"/>
                  <c:y val="-7.3557922585277727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EE-4B8F-8DDF-A8283AEC97EC}"/>
                </c:ext>
              </c:extLst>
            </c:dLbl>
            <c:dLbl>
              <c:idx val="6"/>
              <c:layout>
                <c:manualLayout>
                  <c:x val="3.4522683079695145E-2"/>
                  <c:y val="-7.4526786030963285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EE-4B8F-8DDF-A8283AEC97EC}"/>
                </c:ext>
              </c:extLst>
            </c:dLbl>
            <c:dLbl>
              <c:idx val="7"/>
              <c:layout>
                <c:manualLayout>
                  <c:x val="3.4313908119407377E-2"/>
                  <c:y val="-4.7586348310487261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EE-4B8F-8DDF-A8283AEC97EC}"/>
                </c:ext>
              </c:extLst>
            </c:dLbl>
            <c:dLbl>
              <c:idx val="8"/>
              <c:layout>
                <c:manualLayout>
                  <c:x val="3.5768854841986088E-2"/>
                  <c:y val="-4.5837093928752702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EE-4B8F-8DDF-A8283AEC97EC}"/>
                </c:ext>
              </c:extLst>
            </c:dLbl>
            <c:dLbl>
              <c:idx val="10"/>
              <c:layout>
                <c:manualLayout>
                  <c:x val="2.1003445057452278E-2"/>
                  <c:y val="-9.2342677875687659E-2"/>
                </c:manualLayout>
              </c:layout>
              <c:spPr>
                <a:noFill/>
                <a:ln w="25420">
                  <a:noFill/>
                </a:ln>
              </c:spPr>
              <c:txPr>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5EE-4B8F-8DDF-A8283AEC97EC}"/>
                </c:ext>
              </c:extLst>
            </c:dLbl>
            <c:spPr>
              <a:noFill/>
              <a:ln w="25420">
                <a:noFill/>
              </a:ln>
            </c:spPr>
            <c:txPr>
              <a:bodyPr wrap="square" lIns="38100" tIns="19050" rIns="38100" bIns="19050" anchor="ctr">
                <a:spAutoFit/>
              </a:bodyPr>
              <a:lstStyle/>
              <a:p>
                <a:pPr>
                  <a:defRPr sz="1201"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Sheet1!$B$3:$N$3</c:f>
              <c:numCache>
                <c:formatCode>General</c:formatCode>
                <c:ptCount val="13"/>
                <c:pt idx="0">
                  <c:v>159</c:v>
                </c:pt>
                <c:pt idx="1">
                  <c:v>295</c:v>
                </c:pt>
                <c:pt idx="2">
                  <c:v>144</c:v>
                </c:pt>
                <c:pt idx="3">
                  <c:v>317</c:v>
                </c:pt>
                <c:pt idx="4">
                  <c:v>98</c:v>
                </c:pt>
                <c:pt idx="5">
                  <c:v>75</c:v>
                </c:pt>
                <c:pt idx="6">
                  <c:v>26</c:v>
                </c:pt>
                <c:pt idx="7">
                  <c:v>29</c:v>
                </c:pt>
                <c:pt idx="8">
                  <c:v>22</c:v>
                </c:pt>
                <c:pt idx="9">
                  <c:v>77</c:v>
                </c:pt>
                <c:pt idx="10">
                  <c:v>198</c:v>
                </c:pt>
                <c:pt idx="11">
                  <c:v>100</c:v>
                </c:pt>
                <c:pt idx="12">
                  <c:v>33</c:v>
                </c:pt>
              </c:numCache>
            </c:numRef>
          </c:val>
          <c:extLst>
            <c:ext xmlns:c16="http://schemas.microsoft.com/office/drawing/2014/chart" uri="{C3380CC4-5D6E-409C-BE32-E72D297353CC}">
              <c16:uniqueId val="{0000000B-35EE-4B8F-8DDF-A8283AEC97EC}"/>
            </c:ext>
          </c:extLst>
        </c:ser>
        <c:dLbls>
          <c:showLegendKey val="0"/>
          <c:showVal val="0"/>
          <c:showCatName val="0"/>
          <c:showSerName val="0"/>
          <c:showPercent val="0"/>
          <c:showBubbleSize val="0"/>
        </c:dLbls>
        <c:gapWidth val="150"/>
        <c:gapDepth val="0"/>
        <c:shape val="box"/>
        <c:axId val="249384072"/>
        <c:axId val="1"/>
        <c:axId val="0"/>
      </c:bar3DChart>
      <c:catAx>
        <c:axId val="249384072"/>
        <c:scaling>
          <c:orientation val="minMax"/>
        </c:scaling>
        <c:delete val="0"/>
        <c:axPos val="b"/>
        <c:numFmt formatCode="General" sourceLinked="1"/>
        <c:majorTickMark val="out"/>
        <c:minorTickMark val="none"/>
        <c:tickLblPos val="low"/>
        <c:spPr>
          <a:ln w="9532">
            <a:noFill/>
          </a:ln>
        </c:spPr>
        <c:txPr>
          <a:bodyPr rot="0" vert="horz"/>
          <a:lstStyle/>
          <a:p>
            <a:pPr>
              <a:defRPr sz="876" b="0"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76" b="0" i="0" u="none" strike="noStrike" baseline="0">
                <a:solidFill>
                  <a:srgbClr val="000000"/>
                </a:solidFill>
                <a:latin typeface="Arial"/>
                <a:ea typeface="Arial"/>
                <a:cs typeface="Arial"/>
              </a:defRPr>
            </a:pPr>
            <a:endParaRPr lang="ru-RU"/>
          </a:p>
        </c:txPr>
        <c:crossAx val="249384072"/>
        <c:crosses val="autoZero"/>
        <c:crossBetween val="between"/>
      </c:valAx>
      <c:spPr>
        <a:noFill/>
        <a:ln w="25420">
          <a:noFill/>
        </a:ln>
      </c:spPr>
    </c:plotArea>
    <c:legend>
      <c:legendPos val="r"/>
      <c:layout>
        <c:manualLayout>
          <c:xMode val="edge"/>
          <c:yMode val="edge"/>
          <c:x val="0.21797004991680533"/>
          <c:y val="0.80176211453744495"/>
          <c:w val="0.56405990016638941"/>
          <c:h val="0.18061674008810572"/>
        </c:manualLayout>
      </c:layout>
      <c:overlay val="0"/>
      <c:spPr>
        <a:solidFill>
          <a:srgbClr val="FFFFFF"/>
        </a:solidFill>
        <a:ln w="3178">
          <a:solidFill>
            <a:srgbClr val="000000"/>
          </a:solidFill>
          <a:prstDash val="solid"/>
        </a:ln>
      </c:spPr>
      <c:txPr>
        <a:bodyPr/>
        <a:lstStyle/>
        <a:p>
          <a:pPr>
            <a:defRPr sz="756"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26" b="0" i="0" u="none" strike="noStrike" baseline="0">
          <a:solidFill>
            <a:srgbClr val="000000"/>
          </a:solidFill>
          <a:latin typeface="Arial"/>
          <a:ea typeface="Arial"/>
          <a:cs typeface="Arial"/>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96155255873921"/>
          <c:y val="5.3658548495391548E-2"/>
          <c:w val="0.87622149837133578"/>
          <c:h val="0.52682926829268295"/>
        </c:manualLayout>
      </c:layout>
      <c:barChart>
        <c:barDir val="bar"/>
        <c:grouping val="clustered"/>
        <c:varyColors val="0"/>
        <c:ser>
          <c:idx val="0"/>
          <c:order val="0"/>
          <c:tx>
            <c:strRef>
              <c:f>Sheet1!$A$2</c:f>
              <c:strCache>
                <c:ptCount val="1"/>
                <c:pt idx="0">
                  <c:v>2018</c:v>
                </c:pt>
              </c:strCache>
            </c:strRef>
          </c:tx>
          <c:spPr>
            <a:solidFill>
              <a:srgbClr val="008000"/>
            </a:solidFill>
            <a:ln w="3139">
              <a:solidFill>
                <a:srgbClr val="000000"/>
              </a:solidFill>
              <a:prstDash val="solid"/>
            </a:ln>
            <a:effectLst>
              <a:outerShdw dist="35921" dir="2700000" algn="br">
                <a:srgbClr val="000000"/>
              </a:outerShdw>
            </a:effectLst>
          </c:spPr>
          <c:invertIfNegative val="0"/>
          <c:dLbls>
            <c:dLbl>
              <c:idx val="2"/>
              <c:spPr>
                <a:noFill/>
                <a:ln w="25112">
                  <a:noFill/>
                </a:ln>
              </c:spPr>
              <c:txPr>
                <a:bodyPr/>
                <a:lstStyle/>
                <a:p>
                  <a:pPr>
                    <a:defRPr sz="118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90-49E4-8AF9-1561F63252F7}"/>
                </c:ext>
              </c:extLst>
            </c:dLbl>
            <c:spPr>
              <a:noFill/>
              <a:ln w="25112">
                <a:noFill/>
              </a:ln>
            </c:spPr>
            <c:txPr>
              <a:bodyPr wrap="square" lIns="38100" tIns="19050" rIns="38100" bIns="19050" anchor="ctr">
                <a:spAutoFit/>
              </a:bodyPr>
              <a:lstStyle/>
              <a:p>
                <a:pPr>
                  <a:defRPr sz="1186" b="1" i="0" u="none" strike="noStrike" baseline="0">
                    <a:solidFill>
                      <a:srgbClr val="000000"/>
                    </a:solidFill>
                    <a:latin typeface="Arial"/>
                    <a:ea typeface="Arial"/>
                    <a:cs typeface="Arial"/>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собаки</c:v>
                </c:pt>
                <c:pt idx="1">
                  <c:v>кошки</c:v>
                </c:pt>
                <c:pt idx="2">
                  <c:v>дикие животные</c:v>
                </c:pt>
              </c:strCache>
            </c:strRef>
          </c:cat>
          <c:val>
            <c:numRef>
              <c:f>Sheet1!$B$2:$D$2</c:f>
              <c:numCache>
                <c:formatCode>General</c:formatCode>
                <c:ptCount val="3"/>
                <c:pt idx="0">
                  <c:v>38.1</c:v>
                </c:pt>
                <c:pt idx="1">
                  <c:v>47.6</c:v>
                </c:pt>
                <c:pt idx="2">
                  <c:v>14.2</c:v>
                </c:pt>
              </c:numCache>
            </c:numRef>
          </c:val>
          <c:extLst>
            <c:ext xmlns:c16="http://schemas.microsoft.com/office/drawing/2014/chart" uri="{C3380CC4-5D6E-409C-BE32-E72D297353CC}">
              <c16:uniqueId val="{00000001-1790-49E4-8AF9-1561F63252F7}"/>
            </c:ext>
          </c:extLst>
        </c:ser>
        <c:ser>
          <c:idx val="1"/>
          <c:order val="1"/>
          <c:tx>
            <c:strRef>
              <c:f>Sheet1!$A$3</c:f>
              <c:strCache>
                <c:ptCount val="1"/>
                <c:pt idx="0">
                  <c:v>2019</c:v>
                </c:pt>
              </c:strCache>
            </c:strRef>
          </c:tx>
          <c:spPr>
            <a:solidFill>
              <a:srgbClr val="FF0000"/>
            </a:solidFill>
            <a:ln w="3139">
              <a:solidFill>
                <a:srgbClr val="000000"/>
              </a:solidFill>
              <a:prstDash val="solid"/>
            </a:ln>
            <a:effectLst>
              <a:outerShdw dist="35921" dir="2700000" algn="br">
                <a:srgbClr val="000000"/>
              </a:outerShdw>
            </a:effectLst>
          </c:spPr>
          <c:invertIfNegative val="0"/>
          <c:dLbls>
            <c:dLbl>
              <c:idx val="0"/>
              <c:layout>
                <c:manualLayout>
                  <c:x val="5.3866947230358803E-3"/>
                  <c:y val="-3.9970296395877326E-2"/>
                </c:manualLayout>
              </c:layout>
              <c:dLblPos val="out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90-49E4-8AF9-1561F63252F7}"/>
                </c:ext>
              </c:extLst>
            </c:dLbl>
            <c:dLbl>
              <c:idx val="1"/>
              <c:spPr>
                <a:noFill/>
                <a:ln w="25112">
                  <a:noFill/>
                </a:ln>
              </c:spPr>
              <c:txPr>
                <a:bodyPr/>
                <a:lstStyle/>
                <a:p>
                  <a:pPr>
                    <a:defRPr sz="1186" b="0" i="0" u="none" strike="noStrike" baseline="0">
                      <a:solidFill>
                        <a:srgbClr val="000000"/>
                      </a:solidFill>
                      <a:latin typeface="Times New Roman" pitchFamily="18" charset="0"/>
                      <a:ea typeface="Arial"/>
                      <a:cs typeface="Arial"/>
                    </a:defRPr>
                  </a:pPr>
                  <a:endParaRPr lang="ru-RU"/>
                </a:p>
              </c:txPr>
              <c:showLegendKey val="1"/>
              <c:showVal val="1"/>
              <c:showCatName val="0"/>
              <c:showSerName val="0"/>
              <c:showPercent val="0"/>
              <c:showBubbleSize val="0"/>
              <c:extLst>
                <c:ext xmlns:c16="http://schemas.microsoft.com/office/drawing/2014/chart" uri="{C3380CC4-5D6E-409C-BE32-E72D297353CC}">
                  <c16:uniqueId val="{00000003-1790-49E4-8AF9-1561F63252F7}"/>
                </c:ext>
              </c:extLst>
            </c:dLbl>
            <c:dLbl>
              <c:idx val="2"/>
              <c:spPr>
                <a:noFill/>
                <a:ln w="25112">
                  <a:noFill/>
                </a:ln>
              </c:spPr>
              <c:txPr>
                <a:bodyPr/>
                <a:lstStyle/>
                <a:p>
                  <a:pPr>
                    <a:defRPr sz="1186" b="0" i="0" u="none" strike="noStrike" baseline="0">
                      <a:solidFill>
                        <a:srgbClr val="000000"/>
                      </a:solidFill>
                      <a:latin typeface="Times New Roman" pitchFamily="18" charset="0"/>
                      <a:ea typeface="Arial"/>
                      <a:cs typeface="Arial"/>
                    </a:defRPr>
                  </a:pPr>
                  <a:endParaRPr lang="ru-RU"/>
                </a:p>
              </c:txPr>
              <c:showLegendKey val="1"/>
              <c:showVal val="1"/>
              <c:showCatName val="0"/>
              <c:showSerName val="0"/>
              <c:showPercent val="0"/>
              <c:showBubbleSize val="0"/>
              <c:extLst>
                <c:ext xmlns:c16="http://schemas.microsoft.com/office/drawing/2014/chart" uri="{C3380CC4-5D6E-409C-BE32-E72D297353CC}">
                  <c16:uniqueId val="{00000004-1790-49E4-8AF9-1561F63252F7}"/>
                </c:ext>
              </c:extLst>
            </c:dLbl>
            <c:spPr>
              <a:noFill/>
              <a:ln w="25112">
                <a:noFill/>
              </a:ln>
            </c:spPr>
            <c:txPr>
              <a:bodyPr/>
              <a:lstStyle/>
              <a:p>
                <a:pPr>
                  <a:defRPr sz="1186" b="1" i="0" u="none" strike="noStrike" baseline="0">
                    <a:solidFill>
                      <a:srgbClr val="000000"/>
                    </a:solidFill>
                    <a:latin typeface="Times New Roman" pitchFamily="18" charset="0"/>
                    <a:ea typeface="Arial"/>
                    <a:cs typeface="Arial"/>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собаки</c:v>
                </c:pt>
                <c:pt idx="1">
                  <c:v>кошки</c:v>
                </c:pt>
                <c:pt idx="2">
                  <c:v>дикие животные</c:v>
                </c:pt>
              </c:strCache>
            </c:strRef>
          </c:cat>
          <c:val>
            <c:numRef>
              <c:f>Sheet1!$B$3:$D$3</c:f>
              <c:numCache>
                <c:formatCode>General</c:formatCode>
                <c:ptCount val="3"/>
                <c:pt idx="0">
                  <c:v>73.099999999999994</c:v>
                </c:pt>
                <c:pt idx="1">
                  <c:v>23.1</c:v>
                </c:pt>
                <c:pt idx="2">
                  <c:v>3.8</c:v>
                </c:pt>
              </c:numCache>
            </c:numRef>
          </c:val>
          <c:extLst>
            <c:ext xmlns:c16="http://schemas.microsoft.com/office/drawing/2014/chart" uri="{C3380CC4-5D6E-409C-BE32-E72D297353CC}">
              <c16:uniqueId val="{00000005-1790-49E4-8AF9-1561F63252F7}"/>
            </c:ext>
          </c:extLst>
        </c:ser>
        <c:ser>
          <c:idx val="2"/>
          <c:order val="2"/>
          <c:tx>
            <c:strRef>
              <c:f>Sheet1!$A$4</c:f>
              <c:strCache>
                <c:ptCount val="1"/>
                <c:pt idx="0">
                  <c:v>2020</c:v>
                </c:pt>
              </c:strCache>
            </c:strRef>
          </c:tx>
          <c:invertIfNegative val="0"/>
          <c:dLbls>
            <c:spPr>
              <a:noFill/>
              <a:ln w="25112">
                <a:noFill/>
              </a:ln>
            </c:sp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собаки</c:v>
                </c:pt>
                <c:pt idx="1">
                  <c:v>кошки</c:v>
                </c:pt>
                <c:pt idx="2">
                  <c:v>дикие животные</c:v>
                </c:pt>
              </c:strCache>
            </c:strRef>
          </c:cat>
          <c:val>
            <c:numRef>
              <c:f>Sheet1!$B$4:$D$4</c:f>
              <c:numCache>
                <c:formatCode>General</c:formatCode>
                <c:ptCount val="3"/>
                <c:pt idx="0">
                  <c:v>61.5</c:v>
                </c:pt>
                <c:pt idx="1">
                  <c:v>30.7</c:v>
                </c:pt>
                <c:pt idx="2">
                  <c:v>7.6</c:v>
                </c:pt>
              </c:numCache>
            </c:numRef>
          </c:val>
          <c:extLst>
            <c:ext xmlns:c16="http://schemas.microsoft.com/office/drawing/2014/chart" uri="{C3380CC4-5D6E-409C-BE32-E72D297353CC}">
              <c16:uniqueId val="{00000006-1790-49E4-8AF9-1561F63252F7}"/>
            </c:ext>
          </c:extLst>
        </c:ser>
        <c:dLbls>
          <c:showLegendKey val="0"/>
          <c:showVal val="0"/>
          <c:showCatName val="0"/>
          <c:showSerName val="0"/>
          <c:showPercent val="0"/>
          <c:showBubbleSize val="0"/>
        </c:dLbls>
        <c:gapWidth val="150"/>
        <c:axId val="249378496"/>
        <c:axId val="1"/>
      </c:barChart>
      <c:catAx>
        <c:axId val="249378496"/>
        <c:scaling>
          <c:orientation val="minMax"/>
        </c:scaling>
        <c:delete val="1"/>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249378496"/>
        <c:crosses val="autoZero"/>
        <c:crossBetween val="between"/>
      </c:valAx>
      <c:dTable>
        <c:showHorzBorder val="1"/>
        <c:showVertBorder val="1"/>
        <c:showOutline val="1"/>
        <c:showKeys val="1"/>
        <c:spPr>
          <a:ln w="3134">
            <a:solidFill>
              <a:srgbClr val="000000"/>
            </a:solidFill>
            <a:prstDash val="solid"/>
          </a:ln>
        </c:spPr>
        <c:txPr>
          <a:bodyPr/>
          <a:lstStyle/>
          <a:p>
            <a:pPr rtl="0">
              <a:defRPr sz="1088" b="0" i="0" u="none" strike="noStrike" baseline="0">
                <a:solidFill>
                  <a:srgbClr val="000000"/>
                </a:solidFill>
                <a:latin typeface="Arial"/>
                <a:ea typeface="Arial"/>
                <a:cs typeface="Arial"/>
              </a:defRPr>
            </a:pPr>
            <a:endParaRPr lang="ru-RU"/>
          </a:p>
        </c:txPr>
      </c:dTable>
      <c:spPr>
        <a:noFill/>
        <a:ln w="25112">
          <a:noFill/>
        </a:ln>
      </c:spPr>
    </c:plotArea>
    <c:plotVisOnly val="1"/>
    <c:dispBlanksAs val="gap"/>
    <c:showDLblsOverMax val="0"/>
  </c:chart>
  <c:spPr>
    <a:solidFill>
      <a:srgbClr val="FFFFFF"/>
    </a:solidFill>
    <a:ln>
      <a:noFill/>
    </a:ln>
  </c:spPr>
  <c:txPr>
    <a:bodyPr/>
    <a:lstStyle/>
    <a:p>
      <a:pPr>
        <a:defRPr sz="1112" b="0" i="0" u="none" strike="noStrike" baseline="0">
          <a:solidFill>
            <a:srgbClr val="000000"/>
          </a:solidFill>
          <a:latin typeface="Arial"/>
          <a:ea typeface="Arial"/>
          <a:cs typeface="Arial"/>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515497553017973E-2"/>
          <c:y val="6.8259385665528985E-2"/>
          <c:w val="0.9135399673735729"/>
          <c:h val="0.83959044368600699"/>
        </c:manualLayout>
      </c:layout>
      <c:barChart>
        <c:barDir val="col"/>
        <c:grouping val="clustered"/>
        <c:varyColors val="0"/>
        <c:ser>
          <c:idx val="0"/>
          <c:order val="0"/>
          <c:tx>
            <c:strRef>
              <c:f>Sheet1!$A$2</c:f>
              <c:strCache>
                <c:ptCount val="1"/>
                <c:pt idx="0">
                  <c:v>Выявлено суммарно за год</c:v>
                </c:pt>
              </c:strCache>
            </c:strRef>
          </c:tx>
          <c:spPr>
            <a:solidFill>
              <a:srgbClr val="3366FF"/>
            </a:solidFill>
            <a:ln w="12203">
              <a:solidFill>
                <a:srgbClr val="000000"/>
              </a:solidFill>
              <a:prstDash val="solid"/>
            </a:ln>
          </c:spPr>
          <c:invertIfNegative val="0"/>
          <c:dLbls>
            <c:spPr>
              <a:solidFill>
                <a:srgbClr val="FFFFFF"/>
              </a:solidFill>
              <a:ln w="24405">
                <a:noFill/>
              </a:ln>
            </c:spPr>
            <c:txPr>
              <a:bodyPr wrap="square" lIns="38100" tIns="19050" rIns="38100" bIns="19050" anchor="ctr">
                <a:spAutoFit/>
              </a:bodyPr>
              <a:lstStyle/>
              <a:p>
                <a:pPr>
                  <a:defRPr sz="1153" b="1" i="0" u="none" strike="noStrike" baseline="0">
                    <a:solidFill>
                      <a:srgbClr val="3366FF"/>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Sheet1!$B$1:$M$1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Sheet1!$B$2:$M$2</c:f>
              <c:numCache>
                <c:formatCode>General</c:formatCode>
                <c:ptCount val="12"/>
                <c:pt idx="0">
                  <c:v>1</c:v>
                </c:pt>
                <c:pt idx="1">
                  <c:v>1</c:v>
                </c:pt>
                <c:pt idx="2">
                  <c:v>0</c:v>
                </c:pt>
                <c:pt idx="3">
                  <c:v>6</c:v>
                </c:pt>
                <c:pt idx="4">
                  <c:v>1</c:v>
                </c:pt>
                <c:pt idx="5">
                  <c:v>3</c:v>
                </c:pt>
                <c:pt idx="6">
                  <c:v>2</c:v>
                </c:pt>
                <c:pt idx="7">
                  <c:v>5</c:v>
                </c:pt>
                <c:pt idx="8">
                  <c:v>2</c:v>
                </c:pt>
                <c:pt idx="9">
                  <c:v>3</c:v>
                </c:pt>
                <c:pt idx="10">
                  <c:v>4</c:v>
                </c:pt>
                <c:pt idx="11">
                  <c:v>4</c:v>
                </c:pt>
              </c:numCache>
            </c:numRef>
          </c:val>
          <c:extLst>
            <c:ext xmlns:c16="http://schemas.microsoft.com/office/drawing/2014/chart" uri="{C3380CC4-5D6E-409C-BE32-E72D297353CC}">
              <c16:uniqueId val="{00000000-E9EE-44B0-B37F-A818FC8A8975}"/>
            </c:ext>
          </c:extLst>
        </c:ser>
        <c:ser>
          <c:idx val="1"/>
          <c:order val="1"/>
          <c:tx>
            <c:strRef>
              <c:f>Sheet1!$A$3</c:f>
              <c:strCache>
                <c:ptCount val="1"/>
                <c:pt idx="0">
                  <c:v>Суммарное количество ВИЧ-инфицированных</c:v>
                </c:pt>
              </c:strCache>
            </c:strRef>
          </c:tx>
          <c:spPr>
            <a:solidFill>
              <a:srgbClr val="FF0000"/>
            </a:solidFill>
            <a:ln w="12203">
              <a:solidFill>
                <a:srgbClr val="000000"/>
              </a:solidFill>
              <a:prstDash val="solid"/>
            </a:ln>
          </c:spPr>
          <c:invertIfNegative val="0"/>
          <c:dLbls>
            <c:spPr>
              <a:noFill/>
              <a:ln w="24406">
                <a:noFill/>
              </a:ln>
            </c:spPr>
            <c:txPr>
              <a:bodyPr wrap="square" lIns="38100" tIns="19050" rIns="38100" bIns="19050" anchor="ctr">
                <a:spAutoFit/>
              </a:bodyPr>
              <a:lstStyle/>
              <a:p>
                <a:pPr>
                  <a:defRPr sz="1153" b="1" i="0" u="none" strike="noStrike" baseline="0">
                    <a:solidFill>
                      <a:srgbClr val="FF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Sheet1!$B$1:$M$1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Sheet1!$B$3:$M$3</c:f>
              <c:numCache>
                <c:formatCode>General</c:formatCode>
                <c:ptCount val="12"/>
                <c:pt idx="0">
                  <c:v>1</c:v>
                </c:pt>
                <c:pt idx="1">
                  <c:v>2</c:v>
                </c:pt>
                <c:pt idx="2">
                  <c:v>2</c:v>
                </c:pt>
                <c:pt idx="3">
                  <c:v>8</c:v>
                </c:pt>
                <c:pt idx="4">
                  <c:v>9</c:v>
                </c:pt>
                <c:pt idx="5">
                  <c:v>12</c:v>
                </c:pt>
                <c:pt idx="6">
                  <c:v>14</c:v>
                </c:pt>
                <c:pt idx="7">
                  <c:v>19</c:v>
                </c:pt>
                <c:pt idx="8">
                  <c:v>21</c:v>
                </c:pt>
                <c:pt idx="9">
                  <c:v>24</c:v>
                </c:pt>
                <c:pt idx="10">
                  <c:v>28</c:v>
                </c:pt>
                <c:pt idx="11">
                  <c:v>32</c:v>
                </c:pt>
              </c:numCache>
            </c:numRef>
          </c:val>
          <c:extLst>
            <c:ext xmlns:c16="http://schemas.microsoft.com/office/drawing/2014/chart" uri="{C3380CC4-5D6E-409C-BE32-E72D297353CC}">
              <c16:uniqueId val="{00000001-E9EE-44B0-B37F-A818FC8A8975}"/>
            </c:ext>
          </c:extLst>
        </c:ser>
        <c:dLbls>
          <c:showLegendKey val="0"/>
          <c:showVal val="0"/>
          <c:showCatName val="0"/>
          <c:showSerName val="0"/>
          <c:showPercent val="0"/>
          <c:showBubbleSize val="0"/>
        </c:dLbls>
        <c:gapWidth val="150"/>
        <c:axId val="85457472"/>
        <c:axId val="1"/>
      </c:barChart>
      <c:catAx>
        <c:axId val="85457472"/>
        <c:scaling>
          <c:orientation val="minMax"/>
        </c:scaling>
        <c:delete val="0"/>
        <c:axPos val="b"/>
        <c:numFmt formatCode="General" sourceLinked="1"/>
        <c:majorTickMark val="out"/>
        <c:minorTickMark val="none"/>
        <c:tickLblPos val="nextTo"/>
        <c:spPr>
          <a:ln w="3051">
            <a:solidFill>
              <a:srgbClr val="000000"/>
            </a:solidFill>
            <a:prstDash val="solid"/>
          </a:ln>
        </c:spPr>
        <c:txPr>
          <a:bodyPr rot="0" vert="horz"/>
          <a:lstStyle/>
          <a:p>
            <a:pPr>
              <a:defRPr sz="769"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051">
            <a:solidFill>
              <a:srgbClr val="000000"/>
            </a:solidFill>
            <a:prstDash val="solid"/>
          </a:ln>
        </c:spPr>
        <c:txPr>
          <a:bodyPr rot="0" vert="horz"/>
          <a:lstStyle/>
          <a:p>
            <a:pPr>
              <a:defRPr sz="1153" b="1" i="0" u="none" strike="noStrike" baseline="0">
                <a:solidFill>
                  <a:srgbClr val="000000"/>
                </a:solidFill>
                <a:latin typeface="Arial Cyr"/>
                <a:ea typeface="Arial Cyr"/>
                <a:cs typeface="Arial Cyr"/>
              </a:defRPr>
            </a:pPr>
            <a:endParaRPr lang="ru-RU"/>
          </a:p>
        </c:txPr>
        <c:crossAx val="85457472"/>
        <c:crosses val="autoZero"/>
        <c:crossBetween val="between"/>
      </c:valAx>
      <c:spPr>
        <a:solidFill>
          <a:srgbClr val="FFFFFF"/>
        </a:solidFill>
        <a:ln w="24405">
          <a:noFill/>
        </a:ln>
      </c:spPr>
    </c:plotArea>
    <c:legend>
      <c:legendPos val="r"/>
      <c:layout>
        <c:manualLayout>
          <c:xMode val="edge"/>
          <c:yMode val="edge"/>
          <c:x val="0.11092985318107668"/>
          <c:y val="0.19795221843003413"/>
          <c:w val="0.59216965742251215"/>
          <c:h val="0.19112627986348124"/>
        </c:manualLayout>
      </c:layout>
      <c:overlay val="0"/>
      <c:spPr>
        <a:solidFill>
          <a:srgbClr val="FFFFFF"/>
        </a:solidFill>
        <a:ln w="24405">
          <a:noFill/>
        </a:ln>
      </c:spPr>
      <c:txPr>
        <a:bodyPr/>
        <a:lstStyle/>
        <a:p>
          <a:pPr>
            <a:defRPr sz="97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5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0" i="0" u="none" strike="noStrike" baseline="0">
                <a:solidFill>
                  <a:sysClr val="windowText" lastClr="000000"/>
                </a:solidFill>
                <a:effectLst/>
              </a:rPr>
              <a:t>Число новых заражений ВИЧ на 1000 неинфицированных </a:t>
            </a:r>
            <a:endParaRPr lang="bg-BG"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269662921348315"/>
          <c:y val="4.6666666666666669E-2"/>
        </c:manualLayout>
      </c:layout>
      <c:overlay val="0"/>
      <c:spPr>
        <a:noFill/>
        <a:ln>
          <a:noFill/>
        </a:ln>
        <a:effectLst/>
      </c:spPr>
    </c:title>
    <c:autoTitleDeleted val="0"/>
    <c:plotArea>
      <c:layout>
        <c:manualLayout>
          <c:layoutTarget val="inner"/>
          <c:xMode val="edge"/>
          <c:yMode val="edge"/>
          <c:x val="5.9848024614900665E-2"/>
          <c:y val="9.1999999999999998E-2"/>
          <c:w val="0.91268630746999324"/>
          <c:h val="0.60084409448818898"/>
        </c:manualLayout>
      </c:layout>
      <c:barChart>
        <c:barDir val="col"/>
        <c:grouping val="clustered"/>
        <c:varyColors val="0"/>
        <c:ser>
          <c:idx val="0"/>
          <c:order val="0"/>
          <c:tx>
            <c:strRef>
              <c:f>Лист1!$B$1</c:f>
              <c:strCache>
                <c:ptCount val="1"/>
                <c:pt idx="0">
                  <c:v>Берестовицкий р-н</c:v>
                </c:pt>
              </c:strCache>
            </c:strRef>
          </c:tx>
          <c:spPr>
            <a:solidFill>
              <a:srgbClr val="002060"/>
            </a:solidFill>
            <a:ln>
              <a:noFill/>
            </a:ln>
            <a:effectLst/>
          </c:spPr>
          <c:invertIfNegative val="0"/>
          <c:trendline>
            <c:spPr>
              <a:ln w="22225" cap="rnd">
                <a:solidFill>
                  <a:srgbClr val="002060">
                    <a:alpha val="97000"/>
                  </a:srgbClr>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0.3</c:v>
                </c:pt>
                <c:pt idx="1">
                  <c:v>0.1</c:v>
                </c:pt>
                <c:pt idx="2">
                  <c:v>0.2</c:v>
                </c:pt>
                <c:pt idx="3">
                  <c:v>0.3</c:v>
                </c:pt>
                <c:pt idx="4">
                  <c:v>0.3</c:v>
                </c:pt>
                <c:pt idx="5">
                  <c:v>0.1</c:v>
                </c:pt>
              </c:numCache>
            </c:numRef>
          </c:val>
          <c:extLst>
            <c:ext xmlns:c16="http://schemas.microsoft.com/office/drawing/2014/chart" uri="{C3380CC4-5D6E-409C-BE32-E72D297353CC}">
              <c16:uniqueId val="{00000000-9840-4904-9DA1-7735A7F5A1E7}"/>
            </c:ext>
          </c:extLst>
        </c:ser>
        <c:ser>
          <c:idx val="1"/>
          <c:order val="1"/>
          <c:tx>
            <c:strRef>
              <c:f>Лист1!$C$1</c:f>
              <c:strCache>
                <c:ptCount val="1"/>
                <c:pt idx="0">
                  <c:v>Гродненская обл.</c:v>
                </c:pt>
              </c:strCache>
            </c:strRef>
          </c:tx>
          <c:spPr>
            <a:solidFill>
              <a:srgbClr val="FFFF00"/>
            </a:solidFill>
            <a:ln>
              <a:noFill/>
            </a:ln>
            <a:effectLst/>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numCache>
            </c:numRef>
          </c:val>
          <c:extLst>
            <c:ext xmlns:c16="http://schemas.microsoft.com/office/drawing/2014/chart" uri="{C3380CC4-5D6E-409C-BE32-E72D297353CC}">
              <c16:uniqueId val="{00000001-9840-4904-9DA1-7735A7F5A1E7}"/>
            </c:ext>
          </c:extLst>
        </c:ser>
        <c:ser>
          <c:idx val="2"/>
          <c:order val="2"/>
          <c:tx>
            <c:strRef>
              <c:f>Лист1!$D$1</c:f>
              <c:strCache>
                <c:ptCount val="1"/>
                <c:pt idx="0">
                  <c:v>Республика</c:v>
                </c:pt>
              </c:strCache>
            </c:strRef>
          </c:tx>
          <c:spPr>
            <a:solidFill>
              <a:srgbClr val="FF0000"/>
            </a:solidFill>
            <a:ln>
              <a:noFill/>
            </a:ln>
            <a:effectLst/>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Лист1!$D$2:$D$7</c:f>
              <c:numCache>
                <c:formatCode>General</c:formatCode>
                <c:ptCount val="6"/>
                <c:pt idx="0">
                  <c:v>0.24</c:v>
                </c:pt>
                <c:pt idx="1">
                  <c:v>0.25</c:v>
                </c:pt>
                <c:pt idx="2">
                  <c:v>0.26</c:v>
                </c:pt>
                <c:pt idx="3">
                  <c:v>0.25</c:v>
                </c:pt>
                <c:pt idx="4">
                  <c:v>0.23</c:v>
                </c:pt>
              </c:numCache>
            </c:numRef>
          </c:val>
          <c:extLst>
            <c:ext xmlns:c16="http://schemas.microsoft.com/office/drawing/2014/chart" uri="{C3380CC4-5D6E-409C-BE32-E72D297353CC}">
              <c16:uniqueId val="{00000002-9840-4904-9DA1-7735A7F5A1E7}"/>
            </c:ext>
          </c:extLst>
        </c:ser>
        <c:dLbls>
          <c:showLegendKey val="0"/>
          <c:showVal val="0"/>
          <c:showCatName val="0"/>
          <c:showSerName val="0"/>
          <c:showPercent val="0"/>
          <c:showBubbleSize val="0"/>
        </c:dLbls>
        <c:gapWidth val="219"/>
        <c:overlap val="-27"/>
        <c:axId val="263420160"/>
        <c:axId val="263438336"/>
      </c:barChart>
      <c:catAx>
        <c:axId val="26342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63438336"/>
        <c:crosses val="autoZero"/>
        <c:auto val="1"/>
        <c:lblAlgn val="ctr"/>
        <c:lblOffset val="100"/>
        <c:noMultiLvlLbl val="0"/>
      </c:catAx>
      <c:valAx>
        <c:axId val="263438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63420160"/>
        <c:crosses val="autoZero"/>
        <c:crossBetween val="between"/>
      </c:valAx>
      <c:spPr>
        <a:noFill/>
        <a:ln>
          <a:noFill/>
        </a:ln>
        <a:effectLst/>
      </c:spPr>
    </c:plotArea>
    <c:legend>
      <c:legendPos val="b"/>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0" i="0" u="none" strike="noStrike" baseline="0">
                <a:solidFill>
                  <a:sysClr val="windowText" lastClr="000000"/>
                </a:solidFill>
                <a:effectLst/>
              </a:rPr>
              <a:t>Заболеваемость малярией на 1000 человек </a:t>
            </a:r>
            <a:endParaRPr lang="bg-BG"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269662921348315"/>
          <c:y val="4.6666666666666669E-2"/>
        </c:manualLayout>
      </c:layout>
      <c:overlay val="0"/>
      <c:spPr>
        <a:noFill/>
        <a:ln>
          <a:noFill/>
        </a:ln>
        <a:effectLst/>
      </c:spPr>
    </c:title>
    <c:autoTitleDeleted val="0"/>
    <c:plotArea>
      <c:layout>
        <c:manualLayout>
          <c:layoutTarget val="inner"/>
          <c:xMode val="edge"/>
          <c:yMode val="edge"/>
          <c:x val="5.9848024614900665E-2"/>
          <c:y val="9.1999999999999998E-2"/>
          <c:w val="0.91268630746999324"/>
          <c:h val="0.60084409448818898"/>
        </c:manualLayout>
      </c:layout>
      <c:barChart>
        <c:barDir val="col"/>
        <c:grouping val="clustered"/>
        <c:varyColors val="0"/>
        <c:ser>
          <c:idx val="0"/>
          <c:order val="0"/>
          <c:tx>
            <c:strRef>
              <c:f>Лист1!$B$1</c:f>
              <c:strCache>
                <c:ptCount val="1"/>
                <c:pt idx="0">
                  <c:v>Берестовицкий р-н</c:v>
                </c:pt>
              </c:strCache>
            </c:strRef>
          </c:tx>
          <c:spPr>
            <a:solidFill>
              <a:srgbClr val="002060"/>
            </a:solidFill>
            <a:ln>
              <a:noFill/>
            </a:ln>
            <a:effectLst/>
          </c:spPr>
          <c:invertIfNegative val="0"/>
          <c:trendline>
            <c:spPr>
              <a:ln w="22225" cap="rnd">
                <a:solidFill>
                  <a:srgbClr val="002060">
                    <a:alpha val="97000"/>
                  </a:srgbClr>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B7F-48B8-AE03-D9C7DBD238B7}"/>
            </c:ext>
          </c:extLst>
        </c:ser>
        <c:ser>
          <c:idx val="1"/>
          <c:order val="1"/>
          <c:tx>
            <c:strRef>
              <c:f>Лист1!$C$1</c:f>
              <c:strCache>
                <c:ptCount val="1"/>
                <c:pt idx="0">
                  <c:v>Гродненская обл.</c:v>
                </c:pt>
              </c:strCache>
            </c:strRef>
          </c:tx>
          <c:spPr>
            <a:solidFill>
              <a:srgbClr val="FFFF00"/>
            </a:solidFill>
            <a:ln>
              <a:noFill/>
            </a:ln>
            <a:effectLst/>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8.9999999999999998E-4</c:v>
                </c:pt>
                <c:pt idx="1">
                  <c:v>8.9999999999999998E-4</c:v>
                </c:pt>
                <c:pt idx="2">
                  <c:v>8.9999999999999998E-4</c:v>
                </c:pt>
                <c:pt idx="3">
                  <c:v>1.4E-3</c:v>
                </c:pt>
                <c:pt idx="4">
                  <c:v>2.8E-3</c:v>
                </c:pt>
                <c:pt idx="5">
                  <c:v>4.1999999999999997E-3</c:v>
                </c:pt>
              </c:numCache>
            </c:numRef>
          </c:val>
          <c:extLst>
            <c:ext xmlns:c16="http://schemas.microsoft.com/office/drawing/2014/chart" uri="{C3380CC4-5D6E-409C-BE32-E72D297353CC}">
              <c16:uniqueId val="{00000001-1B7F-48B8-AE03-D9C7DBD238B7}"/>
            </c:ext>
          </c:extLst>
        </c:ser>
        <c:ser>
          <c:idx val="2"/>
          <c:order val="2"/>
          <c:tx>
            <c:strRef>
              <c:f>Лист1!$D$1</c:f>
              <c:strCache>
                <c:ptCount val="1"/>
                <c:pt idx="0">
                  <c:v>Республика</c:v>
                </c:pt>
              </c:strCache>
            </c:strRef>
          </c:tx>
          <c:spPr>
            <a:solidFill>
              <a:srgbClr val="FF0000"/>
            </a:solidFill>
            <a:ln>
              <a:noFill/>
            </a:ln>
            <a:effectLst/>
          </c:spPr>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Лист1!$D$2:$D$7</c:f>
              <c:numCache>
                <c:formatCode>General</c:formatCode>
                <c:ptCount val="6"/>
                <c:pt idx="0">
                  <c:v>1.1000000000000001E-3</c:v>
                </c:pt>
                <c:pt idx="1">
                  <c:v>8.9999999999999998E-4</c:v>
                </c:pt>
                <c:pt idx="2">
                  <c:v>1.4E-3</c:v>
                </c:pt>
                <c:pt idx="3">
                  <c:v>8.0000000000000004E-4</c:v>
                </c:pt>
                <c:pt idx="4">
                  <c:v>1.6999999999999999E-3</c:v>
                </c:pt>
              </c:numCache>
            </c:numRef>
          </c:val>
          <c:extLst>
            <c:ext xmlns:c16="http://schemas.microsoft.com/office/drawing/2014/chart" uri="{C3380CC4-5D6E-409C-BE32-E72D297353CC}">
              <c16:uniqueId val="{00000002-1B7F-48B8-AE03-D9C7DBD238B7}"/>
            </c:ext>
          </c:extLst>
        </c:ser>
        <c:dLbls>
          <c:showLegendKey val="0"/>
          <c:showVal val="0"/>
          <c:showCatName val="0"/>
          <c:showSerName val="0"/>
          <c:showPercent val="0"/>
          <c:showBubbleSize val="0"/>
        </c:dLbls>
        <c:gapWidth val="219"/>
        <c:overlap val="-27"/>
        <c:axId val="255259776"/>
        <c:axId val="255261312"/>
      </c:barChart>
      <c:catAx>
        <c:axId val="25525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55261312"/>
        <c:crosses val="autoZero"/>
        <c:auto val="1"/>
        <c:lblAlgn val="ctr"/>
        <c:lblOffset val="100"/>
        <c:noMultiLvlLbl val="0"/>
      </c:catAx>
      <c:valAx>
        <c:axId val="255261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55259776"/>
        <c:crosses val="autoZero"/>
        <c:crossBetween val="between"/>
      </c:valAx>
      <c:spPr>
        <a:noFill/>
        <a:ln>
          <a:noFill/>
        </a:ln>
        <a:effectLst/>
      </c:spPr>
    </c:plotArea>
    <c:legend>
      <c:legendPos val="b"/>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5277777777779"/>
          <c:y val="4.2145593869731802E-2"/>
          <c:w val="0.83748268445610952"/>
          <c:h val="0.67823272090988662"/>
        </c:manualLayout>
      </c:layout>
      <c:barChart>
        <c:barDir val="bar"/>
        <c:grouping val="percentStacked"/>
        <c:varyColors val="0"/>
        <c:ser>
          <c:idx val="0"/>
          <c:order val="0"/>
          <c:tx>
            <c:strRef>
              <c:f>Лист1!$B$1</c:f>
              <c:strCache>
                <c:ptCount val="1"/>
                <c:pt idx="0">
                  <c:v>население моложе трудоспособного возраста</c:v>
                </c:pt>
              </c:strCache>
            </c:strRef>
          </c:tx>
          <c:spPr>
            <a:solidFill>
              <a:srgbClr val="00B0F0"/>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0.00%</c:formatCode>
                <c:ptCount val="10"/>
                <c:pt idx="0">
                  <c:v>0.17490000000000022</c:v>
                </c:pt>
                <c:pt idx="1">
                  <c:v>0.17500000000000004</c:v>
                </c:pt>
                <c:pt idx="2">
                  <c:v>0.17510000000000001</c:v>
                </c:pt>
                <c:pt idx="3">
                  <c:v>0.1736</c:v>
                </c:pt>
                <c:pt idx="4">
                  <c:v>0.17390000000000022</c:v>
                </c:pt>
                <c:pt idx="5">
                  <c:v>0.17590000000000022</c:v>
                </c:pt>
                <c:pt idx="6">
                  <c:v>0.17760000000000001</c:v>
                </c:pt>
                <c:pt idx="7">
                  <c:v>0.17860000000000001</c:v>
                </c:pt>
                <c:pt idx="8">
                  <c:v>0.17590000000000022</c:v>
                </c:pt>
                <c:pt idx="9">
                  <c:v>0.17190000000000019</c:v>
                </c:pt>
              </c:numCache>
            </c:numRef>
          </c:val>
          <c:extLst>
            <c:ext xmlns:c16="http://schemas.microsoft.com/office/drawing/2014/chart" uri="{C3380CC4-5D6E-409C-BE32-E72D297353CC}">
              <c16:uniqueId val="{00000000-AB52-4F6C-BA6E-D4019CA8EEB1}"/>
            </c:ext>
          </c:extLst>
        </c:ser>
        <c:ser>
          <c:idx val="1"/>
          <c:order val="1"/>
          <c:tx>
            <c:strRef>
              <c:f>Лист1!$C$1</c:f>
              <c:strCache>
                <c:ptCount val="1"/>
                <c:pt idx="0">
                  <c:v>население в трудоспособном возрасте</c:v>
                </c:pt>
              </c:strCache>
            </c:strRef>
          </c:tx>
          <c:spPr>
            <a:solidFill>
              <a:schemeClr val="accent2">
                <a:lumMod val="60000"/>
                <a:lumOff val="40000"/>
              </a:schemeClr>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0.00%</c:formatCode>
                <c:ptCount val="10"/>
                <c:pt idx="0">
                  <c:v>0.54079999999999995</c:v>
                </c:pt>
                <c:pt idx="1">
                  <c:v>0.53759999999999997</c:v>
                </c:pt>
                <c:pt idx="2">
                  <c:v>0.5353</c:v>
                </c:pt>
                <c:pt idx="3">
                  <c:v>0.53559999999999997</c:v>
                </c:pt>
                <c:pt idx="4">
                  <c:v>0.53120000000000001</c:v>
                </c:pt>
                <c:pt idx="5">
                  <c:v>0.52459999999999996</c:v>
                </c:pt>
                <c:pt idx="6">
                  <c:v>0.52710000000000001</c:v>
                </c:pt>
                <c:pt idx="7">
                  <c:v>0.52910000000000001</c:v>
                </c:pt>
                <c:pt idx="8">
                  <c:v>0.53369999999999995</c:v>
                </c:pt>
                <c:pt idx="9">
                  <c:v>0.54120000000000001</c:v>
                </c:pt>
              </c:numCache>
            </c:numRef>
          </c:val>
          <c:extLst>
            <c:ext xmlns:c16="http://schemas.microsoft.com/office/drawing/2014/chart" uri="{C3380CC4-5D6E-409C-BE32-E72D297353CC}">
              <c16:uniqueId val="{00000001-AB52-4F6C-BA6E-D4019CA8EEB1}"/>
            </c:ext>
          </c:extLst>
        </c:ser>
        <c:ser>
          <c:idx val="2"/>
          <c:order val="2"/>
          <c:tx>
            <c:strRef>
              <c:f>Лист1!$D$1</c:f>
              <c:strCache>
                <c:ptCount val="1"/>
                <c:pt idx="0">
                  <c:v>население старше трудоспособного возраста</c:v>
                </c:pt>
              </c:strCache>
            </c:strRef>
          </c:tx>
          <c:spPr>
            <a:solidFill>
              <a:srgbClr val="FFFF00"/>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0.00%</c:formatCode>
                <c:ptCount val="10"/>
                <c:pt idx="0">
                  <c:v>0.28430000000000039</c:v>
                </c:pt>
                <c:pt idx="1">
                  <c:v>0.28740000000000032</c:v>
                </c:pt>
                <c:pt idx="2">
                  <c:v>0.28960000000000002</c:v>
                </c:pt>
                <c:pt idx="3">
                  <c:v>0.29090000000000032</c:v>
                </c:pt>
                <c:pt idx="4">
                  <c:v>0.29460000000000008</c:v>
                </c:pt>
                <c:pt idx="5">
                  <c:v>0.29950000000000032</c:v>
                </c:pt>
                <c:pt idx="6">
                  <c:v>0.29530000000000045</c:v>
                </c:pt>
                <c:pt idx="7">
                  <c:v>0.29230000000000045</c:v>
                </c:pt>
                <c:pt idx="8">
                  <c:v>0.29040000000000032</c:v>
                </c:pt>
                <c:pt idx="9">
                  <c:v>0.28690000000000032</c:v>
                </c:pt>
              </c:numCache>
            </c:numRef>
          </c:val>
          <c:extLst>
            <c:ext xmlns:c16="http://schemas.microsoft.com/office/drawing/2014/chart" uri="{C3380CC4-5D6E-409C-BE32-E72D297353CC}">
              <c16:uniqueId val="{00000002-AB52-4F6C-BA6E-D4019CA8EEB1}"/>
            </c:ext>
          </c:extLst>
        </c:ser>
        <c:dLbls>
          <c:showLegendKey val="0"/>
          <c:showVal val="0"/>
          <c:showCatName val="0"/>
          <c:showSerName val="0"/>
          <c:showPercent val="0"/>
          <c:showBubbleSize val="0"/>
        </c:dLbls>
        <c:gapWidth val="64"/>
        <c:overlap val="100"/>
        <c:axId val="226035968"/>
        <c:axId val="226041856"/>
      </c:barChart>
      <c:catAx>
        <c:axId val="2260359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26041856"/>
        <c:crosses val="autoZero"/>
        <c:auto val="1"/>
        <c:lblAlgn val="ctr"/>
        <c:lblOffset val="0"/>
        <c:noMultiLvlLbl val="0"/>
      </c:catAx>
      <c:valAx>
        <c:axId val="226041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low"/>
        <c:spPr>
          <a:noFill/>
          <a:ln>
            <a:solidFill>
              <a:srgbClr val="0070C0"/>
            </a:solidFill>
          </a:ln>
          <a:effectLst/>
        </c:spPr>
        <c:txPr>
          <a:bodyPr rot="0" vert="horz"/>
          <a:lstStyle/>
          <a:p>
            <a:pPr>
              <a:defRPr/>
            </a:pPr>
            <a:endParaRPr lang="ru-RU"/>
          </a:p>
        </c:txPr>
        <c:crossAx val="226035968"/>
        <c:crosses val="autoZero"/>
        <c:crossBetween val="between"/>
      </c:valAx>
      <c:spPr>
        <a:noFill/>
        <a:ln>
          <a:noFill/>
        </a:ln>
        <a:effectLst/>
      </c:spPr>
    </c:plotArea>
    <c:legend>
      <c:legendPos val="b"/>
      <c:layout>
        <c:manualLayout>
          <c:xMode val="edge"/>
          <c:yMode val="edge"/>
          <c:x val="0.18124820062276736"/>
          <c:y val="0.80854678716623363"/>
          <c:w val="0.63235704818549865"/>
          <c:h val="0.1799665128065889"/>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13092366102807"/>
          <c:y val="7.0446558763487849E-2"/>
          <c:w val="0.86114630040443885"/>
          <c:h val="0.73387779559705579"/>
        </c:manualLayout>
      </c:layout>
      <c:lineChart>
        <c:grouping val="standard"/>
        <c:varyColors val="0"/>
        <c:ser>
          <c:idx val="0"/>
          <c:order val="0"/>
          <c:tx>
            <c:strRef>
              <c:f>Лист1!$B$1</c:f>
              <c:strCache>
                <c:ptCount val="1"/>
                <c:pt idx="0">
                  <c:v>Общая заболеваемость</c:v>
                </c:pt>
              </c:strCache>
            </c:strRef>
          </c:tx>
          <c:spPr>
            <a:ln w="28575" cap="rnd">
              <a:solidFill>
                <a:srgbClr val="00B0F0"/>
              </a:solidFill>
              <a:round/>
            </a:ln>
            <a:effectLst/>
          </c:spPr>
          <c:marker>
            <c:symbol val="diamond"/>
            <c:size val="9"/>
            <c:spPr>
              <a:solidFill>
                <a:srgbClr val="002060"/>
              </a:solidFill>
              <a:ln w="9525">
                <a:solidFill>
                  <a:srgbClr val="00B0F0"/>
                </a:solidFill>
              </a:ln>
              <a:effectLst/>
            </c:spPr>
          </c:marker>
          <c:dLbls>
            <c:dLbl>
              <c:idx val="0"/>
              <c:layout>
                <c:manualLayout>
                  <c:x val="-6.3349720607547788E-2"/>
                  <c:y val="-5.43845662553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36-4DA4-AD02-D5CB9FC42F90}"/>
                </c:ext>
              </c:extLst>
            </c:dLbl>
            <c:dLbl>
              <c:idx val="1"/>
              <c:layout>
                <c:manualLayout>
                  <c:x val="-6.17481102949004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36-4DA4-AD02-D5CB9FC42F90}"/>
                </c:ext>
              </c:extLst>
            </c:dLbl>
            <c:dLbl>
              <c:idx val="2"/>
              <c:layout>
                <c:manualLayout>
                  <c:x val="-5.5360352170523527E-2"/>
                  <c:y val="-6.5053024840561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36-4DA4-AD02-D5CB9FC42F90}"/>
                </c:ext>
              </c:extLst>
            </c:dLbl>
            <c:dLbl>
              <c:idx val="3"/>
              <c:layout>
                <c:manualLayout>
                  <c:x val="-5.7489640504580684E-2"/>
                  <c:y val="-5.2367971561759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36-4DA4-AD02-D5CB9FC42F90}"/>
                </c:ext>
              </c:extLst>
            </c:dLbl>
            <c:dLbl>
              <c:idx val="4"/>
              <c:layout>
                <c:manualLayout>
                  <c:x val="-5.5360352170523583E-2"/>
                  <c:y val="-4.8789854428357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36-4DA4-AD02-D5CB9FC42F90}"/>
                </c:ext>
              </c:extLst>
            </c:dLbl>
            <c:dLbl>
              <c:idx val="5"/>
              <c:layout>
                <c:manualLayout>
                  <c:x val="-5.7331370435674364E-2"/>
                  <c:y val="-5.2367971561759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36-4DA4-AD02-D5CB9FC42F90}"/>
                </c:ext>
              </c:extLst>
            </c:dLbl>
            <c:dLbl>
              <c:idx val="6"/>
              <c:layout>
                <c:manualLayout>
                  <c:x val="-4.7759791815998785E-2"/>
                  <c:y val="-5.7888897163623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36-4DA4-AD02-D5CB9FC42F90}"/>
                </c:ext>
              </c:extLst>
            </c:dLbl>
            <c:dLbl>
              <c:idx val="7"/>
              <c:layout>
                <c:manualLayout>
                  <c:x val="-5.74896199297351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36-4DA4-AD02-D5CB9FC42F90}"/>
                </c:ext>
              </c:extLst>
            </c:dLbl>
            <c:dLbl>
              <c:idx val="8"/>
              <c:layout>
                <c:manualLayout>
                  <c:x val="-4.8972650670489545E-2"/>
                  <c:y val="-5.597869191093642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C-4836-4DA4-AD02-D5CB9FC42F90}"/>
                </c:ext>
              </c:extLst>
            </c:dLbl>
            <c:dLbl>
              <c:idx val="9"/>
              <c:layout>
                <c:manualLayout>
                  <c:x val="-1.3303185724172941E-2"/>
                  <c:y val="-5.1997184931872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836-4DA4-AD02-D5CB9FC42F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2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206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1432</c:v>
                </c:pt>
                <c:pt idx="1">
                  <c:v>1417.6</c:v>
                </c:pt>
                <c:pt idx="2">
                  <c:v>1412.2</c:v>
                </c:pt>
                <c:pt idx="3">
                  <c:v>1387.3</c:v>
                </c:pt>
                <c:pt idx="4">
                  <c:v>1393.9</c:v>
                </c:pt>
                <c:pt idx="5">
                  <c:v>1356.1</c:v>
                </c:pt>
                <c:pt idx="6">
                  <c:v>1380.2</c:v>
                </c:pt>
                <c:pt idx="7">
                  <c:v>1243.8</c:v>
                </c:pt>
                <c:pt idx="8">
                  <c:v>1276.0999999999999</c:v>
                </c:pt>
                <c:pt idx="9">
                  <c:v>1333.7</c:v>
                </c:pt>
              </c:numCache>
            </c:numRef>
          </c:val>
          <c:smooth val="0"/>
          <c:extLst>
            <c:ext xmlns:c16="http://schemas.microsoft.com/office/drawing/2014/chart" uri="{C3380CC4-5D6E-409C-BE32-E72D297353CC}">
              <c16:uniqueId val="{00000000-4836-4DA4-AD02-D5CB9FC42F90}"/>
            </c:ext>
          </c:extLst>
        </c:ser>
        <c:ser>
          <c:idx val="1"/>
          <c:order val="1"/>
          <c:tx>
            <c:strRef>
              <c:f>Лист1!$C$1</c:f>
              <c:strCache>
                <c:ptCount val="1"/>
                <c:pt idx="0">
                  <c:v>Первичная заболеваемость</c:v>
                </c:pt>
              </c:strCache>
            </c:strRef>
          </c:tx>
          <c:spPr>
            <a:ln w="28575" cap="rnd">
              <a:solidFill>
                <a:schemeClr val="accent1">
                  <a:lumMod val="75000"/>
                </a:schemeClr>
              </a:solidFill>
              <a:round/>
            </a:ln>
            <a:effectLst/>
          </c:spPr>
          <c:marker>
            <c:symbol val="diamond"/>
            <c:size val="9"/>
            <c:spPr>
              <a:solidFill>
                <a:srgbClr val="00B050"/>
              </a:solidFill>
              <a:ln w="31750">
                <a:solidFill>
                  <a:schemeClr val="accent2">
                    <a:lumMod val="60000"/>
                    <a:lumOff val="40000"/>
                  </a:schemeClr>
                </a:solidFill>
              </a:ln>
              <a:effectLst/>
            </c:spPr>
          </c:marker>
          <c:dLbls>
            <c:dLbl>
              <c:idx val="0"/>
              <c:layout>
                <c:manualLayout>
                  <c:x val="-4.6843394016821034E-2"/>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836-4DA4-AD02-D5CB9FC42F90}"/>
                </c:ext>
              </c:extLst>
            </c:dLbl>
            <c:dLbl>
              <c:idx val="1"/>
              <c:layout>
                <c:manualLayout>
                  <c:x val="-5.3231129564569164E-2"/>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836-4DA4-AD02-D5CB9FC42F90}"/>
                </c:ext>
              </c:extLst>
            </c:dLbl>
            <c:dLbl>
              <c:idx val="2"/>
              <c:layout>
                <c:manualLayout>
                  <c:x val="-5.3231129564569164E-2"/>
                  <c:y val="-5.1587301587301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836-4DA4-AD02-D5CB9FC42F90}"/>
                </c:ext>
              </c:extLst>
            </c:dLbl>
            <c:dLbl>
              <c:idx val="3"/>
              <c:layout>
                <c:manualLayout>
                  <c:x val="-5.1101884381986575E-2"/>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836-4DA4-AD02-D5CB9FC42F90}"/>
                </c:ext>
              </c:extLst>
            </c:dLbl>
            <c:dLbl>
              <c:idx val="4"/>
              <c:layout>
                <c:manualLayout>
                  <c:x val="-5.7489619929735107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836-4DA4-AD02-D5CB9FC42F90}"/>
                </c:ext>
              </c:extLst>
            </c:dLbl>
            <c:dLbl>
              <c:idx val="5"/>
              <c:layout>
                <c:manualLayout>
                  <c:x val="-5.3231129564569164E-2"/>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836-4DA4-AD02-D5CB9FC42F90}"/>
                </c:ext>
              </c:extLst>
            </c:dLbl>
            <c:dLbl>
              <c:idx val="6"/>
              <c:layout>
                <c:manualLayout>
                  <c:x val="-4.6843394016821194E-2"/>
                  <c:y val="-5.9523809523809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836-4DA4-AD02-D5CB9FC42F90}"/>
                </c:ext>
              </c:extLst>
            </c:dLbl>
            <c:dLbl>
              <c:idx val="7"/>
              <c:layout>
                <c:manualLayout>
                  <c:x val="-5.3231129564569164E-2"/>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836-4DA4-AD02-D5CB9FC42F90}"/>
                </c:ext>
              </c:extLst>
            </c:dLbl>
            <c:dLbl>
              <c:idx val="8"/>
              <c:layout>
                <c:manualLayout>
                  <c:x val="-4.47141488342385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836-4DA4-AD02-D5CB9FC42F90}"/>
                </c:ext>
              </c:extLst>
            </c:dLbl>
            <c:dLbl>
              <c:idx val="9"/>
              <c:layout>
                <c:manualLayout>
                  <c:x val="-2.5550942190993353E-2"/>
                  <c:y val="-6.746031746031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836-4DA4-AD02-D5CB9FC42F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B05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684.8</c:v>
                </c:pt>
                <c:pt idx="1">
                  <c:v>650.20000000000005</c:v>
                </c:pt>
                <c:pt idx="2">
                  <c:v>636.29999999999995</c:v>
                </c:pt>
                <c:pt idx="3">
                  <c:v>601.4</c:v>
                </c:pt>
                <c:pt idx="4">
                  <c:v>603.70000000000005</c:v>
                </c:pt>
                <c:pt idx="5">
                  <c:v>562.5</c:v>
                </c:pt>
                <c:pt idx="6">
                  <c:v>584</c:v>
                </c:pt>
                <c:pt idx="7">
                  <c:v>536.5</c:v>
                </c:pt>
                <c:pt idx="8">
                  <c:v>552</c:v>
                </c:pt>
                <c:pt idx="9">
                  <c:v>605.29999999999995</c:v>
                </c:pt>
              </c:numCache>
            </c:numRef>
          </c:val>
          <c:smooth val="0"/>
          <c:extLst>
            <c:ext xmlns:c16="http://schemas.microsoft.com/office/drawing/2014/chart" uri="{C3380CC4-5D6E-409C-BE32-E72D297353CC}">
              <c16:uniqueId val="{00000001-4836-4DA4-AD02-D5CB9FC42F90}"/>
            </c:ext>
          </c:extLst>
        </c:ser>
        <c:dLbls>
          <c:showLegendKey val="0"/>
          <c:showVal val="0"/>
          <c:showCatName val="0"/>
          <c:showSerName val="0"/>
          <c:showPercent val="0"/>
          <c:showBubbleSize val="0"/>
        </c:dLbls>
        <c:marker val="1"/>
        <c:smooth val="0"/>
        <c:axId val="226062336"/>
        <c:axId val="226063872"/>
      </c:lineChart>
      <c:catAx>
        <c:axId val="2260623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063872"/>
        <c:crosses val="autoZero"/>
        <c:auto val="1"/>
        <c:lblAlgn val="ctr"/>
        <c:lblOffset val="0"/>
        <c:noMultiLvlLbl val="0"/>
      </c:catAx>
      <c:valAx>
        <c:axId val="22606387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1.2458862862255339E-2"/>
              <c:y val="0.1123300900569458"/>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062336"/>
        <c:crosses val="autoZero"/>
        <c:crossBetween val="between"/>
        <c:majorUnit val="400"/>
      </c:valAx>
      <c:spPr>
        <a:noFill/>
        <a:ln>
          <a:noFill/>
        </a:ln>
        <a:effectLst/>
      </c:spPr>
    </c:plotArea>
    <c:legend>
      <c:legendPos val="b"/>
      <c:legendEntry>
        <c:idx val="2"/>
        <c:delete val="1"/>
      </c:legendEntry>
      <c:legendEntry>
        <c:idx val="3"/>
        <c:delete val="1"/>
      </c:legendEntry>
      <c:layout>
        <c:manualLayout>
          <c:xMode val="edge"/>
          <c:yMode val="edge"/>
          <c:x val="0.1523177735979368"/>
          <c:y val="0.89767944037781366"/>
          <c:w val="0.79904428669275462"/>
          <c:h val="8.3073623579153794E-2"/>
        </c:manualLayout>
      </c:layout>
      <c:overlay val="0"/>
      <c:spPr>
        <a:noFill/>
        <a:ln>
          <a:noFill/>
        </a:ln>
        <a:effectLst/>
      </c:spPr>
      <c:txPr>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4859266162868"/>
          <c:y val="5.1632032971021535E-2"/>
          <c:w val="0.86940506989747168"/>
          <c:h val="0.73560962168360366"/>
        </c:manualLayout>
      </c:layout>
      <c:lineChart>
        <c:grouping val="standard"/>
        <c:varyColors val="0"/>
        <c:ser>
          <c:idx val="0"/>
          <c:order val="0"/>
          <c:tx>
            <c:strRef>
              <c:f>Лист1!$B$1</c:f>
              <c:strCache>
                <c:ptCount val="1"/>
                <c:pt idx="0">
                  <c:v>Общая заболеваемость</c:v>
                </c:pt>
              </c:strCache>
            </c:strRef>
          </c:tx>
          <c:spPr>
            <a:ln w="28575" cap="rnd">
              <a:solidFill>
                <a:srgbClr val="7030A0"/>
              </a:solidFill>
              <a:round/>
            </a:ln>
            <a:effectLst/>
          </c:spPr>
          <c:marker>
            <c:symbol val="diamond"/>
            <c:size val="9"/>
            <c:spPr>
              <a:solidFill>
                <a:srgbClr val="7030A0"/>
              </a:solidFill>
              <a:ln w="28575">
                <a:solidFill>
                  <a:srgbClr val="00B0F0"/>
                </a:solidFill>
              </a:ln>
              <a:effectLst/>
            </c:spPr>
          </c:marker>
          <c:dLbls>
            <c:dLbl>
              <c:idx val="0"/>
              <c:layout>
                <c:manualLayout>
                  <c:x val="-5.5114408623225884E-2"/>
                  <c:y val="-5.8644540877259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25-4A1A-894A-8C2919035C08}"/>
                </c:ext>
              </c:extLst>
            </c:dLbl>
            <c:dLbl>
              <c:idx val="1"/>
              <c:layout>
                <c:manualLayout>
                  <c:x val="-5.5483389135332739E-2"/>
                  <c:y val="-7.3186976502686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25-4A1A-894A-8C2919035C08}"/>
                </c:ext>
              </c:extLst>
            </c:dLbl>
            <c:dLbl>
              <c:idx val="2"/>
              <c:layout>
                <c:manualLayout>
                  <c:x val="-5.5360395631297084E-2"/>
                  <c:y val="-6.5250416229496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25-4A1A-894A-8C2919035C08}"/>
                </c:ext>
              </c:extLst>
            </c:dLbl>
            <c:dLbl>
              <c:idx val="3"/>
              <c:layout>
                <c:manualLayout>
                  <c:x val="-5.3313079964522725E-2"/>
                  <c:y val="-6.1282309630320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25-4A1A-894A-8C2919035C08}"/>
                </c:ext>
              </c:extLst>
            </c:dLbl>
            <c:dLbl>
              <c:idx val="4"/>
              <c:layout>
                <c:manualLayout>
                  <c:x val="-5.1183878248269872E-2"/>
                  <c:y val="-4.893789894083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25-4A1A-894A-8C2919035C08}"/>
                </c:ext>
              </c:extLst>
            </c:dLbl>
            <c:dLbl>
              <c:idx val="5"/>
              <c:layout>
                <c:manualLayout>
                  <c:x val="-5.1101827768973367E-2"/>
                  <c:y val="-6.1282309630320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25-4A1A-894A-8C2919035C08}"/>
                </c:ext>
              </c:extLst>
            </c:dLbl>
            <c:dLbl>
              <c:idx val="6"/>
              <c:layout>
                <c:manualLayout>
                  <c:x val="-4.7735949389817393E-2"/>
                  <c:y val="-6.690179829884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25-4A1A-894A-8C2919035C08}"/>
                </c:ext>
              </c:extLst>
            </c:dLbl>
            <c:dLbl>
              <c:idx val="7"/>
              <c:layout>
                <c:manualLayout>
                  <c:x val="-5.7489619929735107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25-4A1A-894A-8C2919035C08}"/>
                </c:ext>
              </c:extLst>
            </c:dLbl>
            <c:dLbl>
              <c:idx val="8"/>
              <c:layout>
                <c:manualLayout>
                  <c:x val="-5.7325660818774993E-2"/>
                  <c:y val="-6.459687431344274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7C1D-4544-9D64-C5AB348A60E0}"/>
                </c:ext>
              </c:extLst>
            </c:dLbl>
            <c:dLbl>
              <c:idx val="9"/>
              <c:layout>
                <c:manualLayout>
                  <c:x val="-1.1097039572666639E-2"/>
                  <c:y val="-7.8913711295515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25-4A1A-894A-8C2919035C0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206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1575.9</c:v>
                </c:pt>
                <c:pt idx="1">
                  <c:v>1570.1</c:v>
                </c:pt>
                <c:pt idx="2">
                  <c:v>1643</c:v>
                </c:pt>
                <c:pt idx="3">
                  <c:v>1677.4</c:v>
                </c:pt>
                <c:pt idx="4">
                  <c:v>1794.6</c:v>
                </c:pt>
                <c:pt idx="5">
                  <c:v>1730.1</c:v>
                </c:pt>
                <c:pt idx="6">
                  <c:v>1842.5</c:v>
                </c:pt>
                <c:pt idx="7">
                  <c:v>1616.5</c:v>
                </c:pt>
                <c:pt idx="8">
                  <c:v>1682.4</c:v>
                </c:pt>
                <c:pt idx="9">
                  <c:v>1630.4</c:v>
                </c:pt>
              </c:numCache>
            </c:numRef>
          </c:val>
          <c:smooth val="0"/>
          <c:extLst>
            <c:ext xmlns:c16="http://schemas.microsoft.com/office/drawing/2014/chart" uri="{C3380CC4-5D6E-409C-BE32-E72D297353CC}">
              <c16:uniqueId val="{0000000A-F725-4A1A-894A-8C2919035C08}"/>
            </c:ext>
          </c:extLst>
        </c:ser>
        <c:ser>
          <c:idx val="1"/>
          <c:order val="1"/>
          <c:tx>
            <c:strRef>
              <c:f>Лист1!$C$1</c:f>
              <c:strCache>
                <c:ptCount val="1"/>
                <c:pt idx="0">
                  <c:v>Первичная заболеваемость</c:v>
                </c:pt>
              </c:strCache>
            </c:strRef>
          </c:tx>
          <c:spPr>
            <a:ln w="28575" cap="rnd">
              <a:solidFill>
                <a:srgbClr val="FF0000"/>
              </a:solidFill>
              <a:round/>
            </a:ln>
            <a:effectLst/>
          </c:spPr>
          <c:marker>
            <c:symbol val="diamond"/>
            <c:size val="9"/>
            <c:spPr>
              <a:solidFill>
                <a:srgbClr val="FF0000"/>
              </a:solidFill>
              <a:ln w="31750">
                <a:solidFill>
                  <a:schemeClr val="accent5">
                    <a:lumMod val="50000"/>
                  </a:schemeClr>
                </a:solidFill>
              </a:ln>
              <a:effectLst/>
            </c:spPr>
          </c:marker>
          <c:dLbls>
            <c:dLbl>
              <c:idx val="0"/>
              <c:layout>
                <c:manualLayout>
                  <c:x val="-4.8770050068758272E-2"/>
                  <c:y val="4.5766108030270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725-4A1A-894A-8C2919035C08}"/>
                </c:ext>
              </c:extLst>
            </c:dLbl>
            <c:dLbl>
              <c:idx val="1"/>
              <c:layout>
                <c:manualLayout>
                  <c:x val="-4.7451317405283883E-2"/>
                  <c:y val="4.5534483286865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725-4A1A-894A-8C2919035C08}"/>
                </c:ext>
              </c:extLst>
            </c:dLbl>
            <c:dLbl>
              <c:idx val="2"/>
              <c:layout>
                <c:manualLayout>
                  <c:x val="-5.4201000982961413E-2"/>
                  <c:y val="5.9946071511993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725-4A1A-894A-8C2919035C08}"/>
                </c:ext>
              </c:extLst>
            </c:dLbl>
            <c:dLbl>
              <c:idx val="3"/>
              <c:layout>
                <c:manualLayout>
                  <c:x val="-4.7248645503937765E-2"/>
                  <c:y val="3.7752382119550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725-4A1A-894A-8C2919035C08}"/>
                </c:ext>
              </c:extLst>
            </c:dLbl>
            <c:dLbl>
              <c:idx val="4"/>
              <c:layout>
                <c:manualLayout>
                  <c:x val="-4.7856661207976388E-2"/>
                  <c:y val="4.5688899782468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725-4A1A-894A-8C2919035C08}"/>
                </c:ext>
              </c:extLst>
            </c:dLbl>
            <c:dLbl>
              <c:idx val="5"/>
              <c:layout>
                <c:manualLayout>
                  <c:x val="-4.9862849088614783E-2"/>
                  <c:y val="5.6417361655102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725-4A1A-894A-8C2919035C08}"/>
                </c:ext>
              </c:extLst>
            </c:dLbl>
            <c:dLbl>
              <c:idx val="6"/>
              <c:layout>
                <c:manualLayout>
                  <c:x val="-5.6476380807620123E-2"/>
                  <c:y val="5.617406219511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725-4A1A-894A-8C2919035C08}"/>
                </c:ext>
              </c:extLst>
            </c:dLbl>
            <c:dLbl>
              <c:idx val="7"/>
              <c:layout>
                <c:manualLayout>
                  <c:x val="-5.3231029485226143E-2"/>
                  <c:y val="5.5383772793706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725-4A1A-894A-8C2919035C08}"/>
                </c:ext>
              </c:extLst>
            </c:dLbl>
            <c:dLbl>
              <c:idx val="8"/>
              <c:layout>
                <c:manualLayout>
                  <c:x val="-5.2258920399853852E-2"/>
                  <c:y val="5.6185862739537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725-4A1A-894A-8C2919035C08}"/>
                </c:ext>
              </c:extLst>
            </c:dLbl>
            <c:dLbl>
              <c:idx val="9"/>
              <c:layout>
                <c:manualLayout>
                  <c:x val="-1.5917957413334797E-2"/>
                  <c:y val="6.0153969338714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725-4A1A-894A-8C2919035C08}"/>
                </c:ext>
              </c:extLst>
            </c:dLbl>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1253.2</c:v>
                </c:pt>
                <c:pt idx="1">
                  <c:v>1238.5999999999999</c:v>
                </c:pt>
                <c:pt idx="2">
                  <c:v>1338.3</c:v>
                </c:pt>
                <c:pt idx="3">
                  <c:v>1355.8</c:v>
                </c:pt>
                <c:pt idx="4">
                  <c:v>1489.9</c:v>
                </c:pt>
                <c:pt idx="5">
                  <c:v>1390.3</c:v>
                </c:pt>
                <c:pt idx="6">
                  <c:v>1514.5</c:v>
                </c:pt>
                <c:pt idx="7">
                  <c:v>1311.4</c:v>
                </c:pt>
                <c:pt idx="8">
                  <c:v>1393.5</c:v>
                </c:pt>
                <c:pt idx="9">
                  <c:v>1361.8</c:v>
                </c:pt>
              </c:numCache>
            </c:numRef>
          </c:val>
          <c:smooth val="0"/>
          <c:extLst>
            <c:ext xmlns:c16="http://schemas.microsoft.com/office/drawing/2014/chart" uri="{C3380CC4-5D6E-409C-BE32-E72D297353CC}">
              <c16:uniqueId val="{00000015-F725-4A1A-894A-8C2919035C08}"/>
            </c:ext>
          </c:extLst>
        </c:ser>
        <c:dLbls>
          <c:showLegendKey val="0"/>
          <c:showVal val="0"/>
          <c:showCatName val="0"/>
          <c:showSerName val="0"/>
          <c:showPercent val="0"/>
          <c:showBubbleSize val="0"/>
        </c:dLbls>
        <c:marker val="1"/>
        <c:smooth val="0"/>
        <c:axId val="226475008"/>
        <c:axId val="226501376"/>
      </c:lineChart>
      <c:catAx>
        <c:axId val="22647500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501376"/>
        <c:crosses val="autoZero"/>
        <c:auto val="0"/>
        <c:lblAlgn val="ctr"/>
        <c:lblOffset val="0"/>
        <c:noMultiLvlLbl val="0"/>
      </c:catAx>
      <c:valAx>
        <c:axId val="226501376"/>
        <c:scaling>
          <c:orientation val="minMax"/>
          <c:min val="8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1.0441293457567741E-2"/>
              <c:y val="0.10247991905676342"/>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475008"/>
        <c:crosses val="autoZero"/>
        <c:crossBetween val="between"/>
        <c:majorUnit val="400"/>
      </c:valAx>
      <c:spPr>
        <a:noFill/>
        <a:ln>
          <a:noFill/>
        </a:ln>
        <a:effectLst/>
      </c:spPr>
    </c:plotArea>
    <c:legend>
      <c:legendPos val="b"/>
      <c:legendEntry>
        <c:idx val="2"/>
        <c:delete val="1"/>
      </c:legendEntry>
      <c:legendEntry>
        <c:idx val="3"/>
        <c:delete val="1"/>
      </c:legendEntry>
      <c:layout>
        <c:manualLayout>
          <c:xMode val="edge"/>
          <c:yMode val="edge"/>
          <c:x val="0.12369019317543924"/>
          <c:y val="0.88475942255457629"/>
          <c:w val="0.79904428669275462"/>
          <c:h val="9.207795697590565E-2"/>
        </c:manualLayout>
      </c:layout>
      <c:overlay val="0"/>
      <c:spPr>
        <a:noFill/>
        <a:ln>
          <a:noFill/>
        </a:ln>
        <a:effectLst/>
      </c:spPr>
      <c:txPr>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3271090014712"/>
          <c:y val="7.0446506686664148E-2"/>
          <c:w val="0.84897174182261059"/>
          <c:h val="0.6927812210532116"/>
        </c:manualLayout>
      </c:layout>
      <c:lineChart>
        <c:grouping val="standard"/>
        <c:varyColors val="0"/>
        <c:ser>
          <c:idx val="0"/>
          <c:order val="0"/>
          <c:tx>
            <c:strRef>
              <c:f>Лист1!$B$1</c:f>
              <c:strCache>
                <c:ptCount val="1"/>
                <c:pt idx="0">
                  <c:v>Общая заболеваемость</c:v>
                </c:pt>
              </c:strCache>
            </c:strRef>
          </c:tx>
          <c:spPr>
            <a:ln w="28575" cap="rnd">
              <a:solidFill>
                <a:srgbClr val="FF3300"/>
              </a:solidFill>
              <a:round/>
            </a:ln>
            <a:effectLst/>
          </c:spPr>
          <c:marker>
            <c:symbol val="diamond"/>
            <c:size val="9"/>
            <c:spPr>
              <a:solidFill>
                <a:srgbClr val="FF3300"/>
              </a:solidFill>
              <a:ln w="28575">
                <a:solidFill>
                  <a:srgbClr val="FF0000"/>
                </a:solidFill>
              </a:ln>
              <a:effectLst/>
            </c:spPr>
          </c:marker>
          <c:dLbls>
            <c:dLbl>
              <c:idx val="0"/>
              <c:layout>
                <c:manualLayout>
                  <c:x val="-4.2584903651655494E-2"/>
                  <c:y val="-6.746031746031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E6-47B6-82CA-791E3566D929}"/>
                </c:ext>
              </c:extLst>
            </c:dLbl>
            <c:dLbl>
              <c:idx val="1"/>
              <c:layout>
                <c:manualLayout>
                  <c:x val="-6.174811029490046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E6-47B6-82CA-791E3566D929}"/>
                </c:ext>
              </c:extLst>
            </c:dLbl>
            <c:dLbl>
              <c:idx val="2"/>
              <c:layout>
                <c:manualLayout>
                  <c:x val="-5.5360374747152136E-2"/>
                  <c:y val="-4.761904761904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E6-47B6-82CA-791E3566D929}"/>
                </c:ext>
              </c:extLst>
            </c:dLbl>
            <c:dLbl>
              <c:idx val="3"/>
              <c:layout>
                <c:manualLayout>
                  <c:x val="-5.7489619929735142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E6-47B6-82CA-791E3566D929}"/>
                </c:ext>
              </c:extLst>
            </c:dLbl>
            <c:dLbl>
              <c:idx val="4"/>
              <c:layout>
                <c:manualLayout>
                  <c:x val="-5.5360374747152136E-2"/>
                  <c:y val="-3.5714285714285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E6-47B6-82CA-791E3566D929}"/>
                </c:ext>
              </c:extLst>
            </c:dLbl>
            <c:dLbl>
              <c:idx val="5"/>
              <c:layout>
                <c:manualLayout>
                  <c:x val="-5.1101884381986575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E6-47B6-82CA-791E3566D929}"/>
                </c:ext>
              </c:extLst>
            </c:dLbl>
            <c:dLbl>
              <c:idx val="6"/>
              <c:layout>
                <c:manualLayout>
                  <c:x val="-5.1912526443297823E-2"/>
                  <c:y val="-4.0454670792610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E6-47B6-82CA-791E3566D929}"/>
                </c:ext>
              </c:extLst>
            </c:dLbl>
            <c:dLbl>
              <c:idx val="7"/>
              <c:layout>
                <c:manualLayout>
                  <c:x val="-5.7489619929735142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E6-47B6-82CA-791E3566D929}"/>
                </c:ext>
              </c:extLst>
            </c:dLbl>
            <c:dLbl>
              <c:idx val="8"/>
              <c:layout>
                <c:manualLayout>
                  <c:x val="-4.8972639199403922E-2"/>
                  <c:y val="-7.3412698412698707E-2"/>
                </c:manualLayout>
              </c:layout>
              <c:showLegendKey val="0"/>
              <c:showVal val="1"/>
              <c:showCatName val="0"/>
              <c:showSerName val="0"/>
              <c:showPercent val="0"/>
              <c:showBubbleSize val="0"/>
              <c:extLst>
                <c:ext xmlns:c15="http://schemas.microsoft.com/office/drawing/2012/chart" uri="{CE6537A1-D6FC-4f65-9D91-7224C49458BB}">
                  <c15:layout>
                    <c:manualLayout>
                      <c:w val="7.9846694346854055E-2"/>
                      <c:h val="6.1507936507936505E-2"/>
                    </c:manualLayout>
                  </c15:layout>
                </c:ext>
                <c:ext xmlns:c16="http://schemas.microsoft.com/office/drawing/2014/chart" uri="{C3380CC4-5D6E-409C-BE32-E72D297353CC}">
                  <c16:uniqueId val="{00000008-2CE6-47B6-82CA-791E3566D929}"/>
                </c:ext>
              </c:extLst>
            </c:dLbl>
            <c:dLbl>
              <c:idx val="9"/>
              <c:layout>
                <c:manualLayout>
                  <c:x val="-3.406792292132451E-2"/>
                  <c:y val="-4.3650793650793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E6-47B6-82CA-791E3566D929}"/>
                </c:ext>
              </c:extLst>
            </c:dLbl>
            <c:spPr>
              <a:noFill/>
              <a:ln>
                <a:noFill/>
              </a:ln>
              <a:effectLst/>
            </c:spPr>
            <c:txPr>
              <a:bodyPr rot="0" vert="horz"/>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C000"/>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1395.8</c:v>
                </c:pt>
                <c:pt idx="1">
                  <c:v>1380.1</c:v>
                </c:pt>
                <c:pt idx="2">
                  <c:v>1356.2</c:v>
                </c:pt>
                <c:pt idx="3">
                  <c:v>1317.6</c:v>
                </c:pt>
                <c:pt idx="4">
                  <c:v>1298.5999999999999</c:v>
                </c:pt>
                <c:pt idx="5">
                  <c:v>1266.7</c:v>
                </c:pt>
                <c:pt idx="6">
                  <c:v>1267.7</c:v>
                </c:pt>
                <c:pt idx="7">
                  <c:v>1151.0999999999999</c:v>
                </c:pt>
                <c:pt idx="8">
                  <c:v>1176.0999999999999</c:v>
                </c:pt>
                <c:pt idx="9">
                  <c:v>1263.4000000000001</c:v>
                </c:pt>
              </c:numCache>
            </c:numRef>
          </c:val>
          <c:smooth val="0"/>
          <c:extLst>
            <c:ext xmlns:c16="http://schemas.microsoft.com/office/drawing/2014/chart" uri="{C3380CC4-5D6E-409C-BE32-E72D297353CC}">
              <c16:uniqueId val="{0000000A-2CE6-47B6-82CA-791E3566D929}"/>
            </c:ext>
          </c:extLst>
        </c:ser>
        <c:ser>
          <c:idx val="1"/>
          <c:order val="1"/>
          <c:tx>
            <c:strRef>
              <c:f>Лист1!$C$1</c:f>
              <c:strCache>
                <c:ptCount val="1"/>
                <c:pt idx="0">
                  <c:v>Первичная заболеваемость</c:v>
                </c:pt>
              </c:strCache>
            </c:strRef>
          </c:tx>
          <c:spPr>
            <a:ln w="28575" cap="rnd">
              <a:solidFill>
                <a:schemeClr val="accent2">
                  <a:lumMod val="50000"/>
                </a:schemeClr>
              </a:solidFill>
              <a:round/>
            </a:ln>
            <a:effectLst/>
          </c:spPr>
          <c:marker>
            <c:symbol val="diamond"/>
            <c:size val="9"/>
            <c:spPr>
              <a:solidFill>
                <a:srgbClr val="00B050"/>
              </a:solidFill>
              <a:ln w="31750">
                <a:solidFill>
                  <a:schemeClr val="accent2">
                    <a:lumMod val="60000"/>
                    <a:lumOff val="40000"/>
                  </a:schemeClr>
                </a:solidFill>
              </a:ln>
              <a:effectLst/>
            </c:spPr>
          </c:marker>
          <c:dLbls>
            <c:dLbl>
              <c:idx val="0"/>
              <c:layout>
                <c:manualLayout>
                  <c:x val="-4.8770074635963723E-2"/>
                  <c:y val="5.9568121609025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E6-47B6-82CA-791E3566D929}"/>
                </c:ext>
              </c:extLst>
            </c:dLbl>
            <c:dLbl>
              <c:idx val="1"/>
              <c:layout>
                <c:manualLayout>
                  <c:x val="-4.7451369405358663E-2"/>
                  <c:y val="5.9336637863423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E6-47B6-82CA-791E3566D929}"/>
                </c:ext>
              </c:extLst>
            </c:dLbl>
            <c:dLbl>
              <c:idx val="2"/>
              <c:layout>
                <c:manualLayout>
                  <c:x val="-4.7840100069408087E-2"/>
                  <c:y val="6.0910292622261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CE6-47B6-82CA-791E3566D929}"/>
                </c:ext>
              </c:extLst>
            </c:dLbl>
            <c:dLbl>
              <c:idx val="3"/>
              <c:layout>
                <c:manualLayout>
                  <c:x val="-4.724866603535037E-2"/>
                  <c:y val="6.5356664286622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CE6-47B6-82CA-791E3566D929}"/>
                </c:ext>
              </c:extLst>
            </c:dLbl>
            <c:dLbl>
              <c:idx val="4"/>
              <c:layout>
                <c:manualLayout>
                  <c:x val="-4.7856614241725194E-2"/>
                  <c:y val="6.8692348683350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CE6-47B6-82CA-791E3566D929}"/>
                </c:ext>
              </c:extLst>
            </c:dLbl>
            <c:dLbl>
              <c:idx val="5"/>
              <c:layout>
                <c:manualLayout>
                  <c:x val="-4.3598062531399175E-2"/>
                  <c:y val="6.6775996548392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CE6-47B6-82CA-791E3566D929}"/>
                </c:ext>
              </c:extLst>
            </c:dLbl>
            <c:dLbl>
              <c:idx val="6"/>
              <c:layout>
                <c:manualLayout>
                  <c:x val="-4.4139306433905373E-2"/>
                  <c:y val="6.4989333272473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CE6-47B6-82CA-791E3566D929}"/>
                </c:ext>
              </c:extLst>
            </c:dLbl>
            <c:dLbl>
              <c:idx val="7"/>
              <c:layout>
                <c:manualLayout>
                  <c:x val="-4.7062638741309344E-2"/>
                  <c:y val="5.61552759637638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CE6-47B6-82CA-791E3566D929}"/>
                </c:ext>
              </c:extLst>
            </c:dLbl>
            <c:dLbl>
              <c:idx val="8"/>
              <c:layout>
                <c:manualLayout>
                  <c:x val="-4.6122464244793202E-2"/>
                  <c:y val="5.734276222054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CE6-47B6-82CA-791E3566D929}"/>
                </c:ext>
              </c:extLst>
            </c:dLbl>
            <c:dLbl>
              <c:idx val="9"/>
              <c:layout>
                <c:manualLayout>
                  <c:x val="-3.2367292030309011E-2"/>
                  <c:y val="6.1310951499627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CE6-47B6-82CA-791E3566D929}"/>
                </c:ext>
              </c:extLst>
            </c:dLbl>
            <c:numFmt formatCode="#,##0.0" sourceLinked="0"/>
            <c:spPr>
              <a:noFill/>
              <a:ln>
                <a:noFill/>
              </a:ln>
              <a:effectLst/>
            </c:spPr>
            <c:txPr>
              <a:bodyPr rot="0" vert="horz"/>
              <a:lstStyle/>
              <a:p>
                <a:pPr>
                  <a:defRPr sz="1100" b="1">
                    <a:solidFill>
                      <a:schemeClr val="accent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50000"/>
                  </a:schemeClr>
                </a:solidFill>
                <a:prstDash val="solid"/>
              </a:ln>
              <a:effectLst/>
            </c:spPr>
            <c:trendlineType val="linear"/>
            <c:dispRSqr val="0"/>
            <c:dispEq val="0"/>
          </c:trendline>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541.5</c:v>
                </c:pt>
                <c:pt idx="1">
                  <c:v>505.9</c:v>
                </c:pt>
                <c:pt idx="2">
                  <c:v>465.7</c:v>
                </c:pt>
                <c:pt idx="3">
                  <c:v>419.9</c:v>
                </c:pt>
                <c:pt idx="4">
                  <c:v>392.8</c:v>
                </c:pt>
                <c:pt idx="5">
                  <c:v>364.5</c:v>
                </c:pt>
                <c:pt idx="6">
                  <c:v>357.5</c:v>
                </c:pt>
                <c:pt idx="7">
                  <c:v>343.8</c:v>
                </c:pt>
                <c:pt idx="8">
                  <c:v>344.9</c:v>
                </c:pt>
                <c:pt idx="9">
                  <c:v>426</c:v>
                </c:pt>
              </c:numCache>
            </c:numRef>
          </c:val>
          <c:smooth val="0"/>
          <c:extLst>
            <c:ext xmlns:c16="http://schemas.microsoft.com/office/drawing/2014/chart" uri="{C3380CC4-5D6E-409C-BE32-E72D297353CC}">
              <c16:uniqueId val="{00000015-2CE6-47B6-82CA-791E3566D929}"/>
            </c:ext>
          </c:extLst>
        </c:ser>
        <c:dLbls>
          <c:showLegendKey val="0"/>
          <c:showVal val="0"/>
          <c:showCatName val="0"/>
          <c:showSerName val="0"/>
          <c:showPercent val="0"/>
          <c:showBubbleSize val="0"/>
        </c:dLbls>
        <c:marker val="1"/>
        <c:smooth val="0"/>
        <c:axId val="226555392"/>
        <c:axId val="226556928"/>
      </c:lineChart>
      <c:catAx>
        <c:axId val="226555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ru-RU"/>
          </a:p>
        </c:txPr>
        <c:crossAx val="226556928"/>
        <c:crosses val="autoZero"/>
        <c:auto val="1"/>
        <c:lblAlgn val="ctr"/>
        <c:lblOffset val="0"/>
        <c:noMultiLvlLbl val="0"/>
      </c:catAx>
      <c:valAx>
        <c:axId val="226556928"/>
        <c:scaling>
          <c:orientation val="minMax"/>
        </c:scaling>
        <c:delete val="0"/>
        <c:axPos val="l"/>
        <c:majorGridlines>
          <c:spPr>
            <a:ln w="9525" cap="flat" cmpd="sng" algn="ctr">
              <a:noFill/>
              <a:round/>
            </a:ln>
            <a:effectLst/>
          </c:spPr>
        </c:majorGridlines>
        <c:title>
          <c:tx>
            <c:rich>
              <a:bodyPr rot="-5400000" vert="horz"/>
              <a:lstStyle/>
              <a:p>
                <a:pPr>
                  <a:defRPr/>
                </a:pPr>
                <a:r>
                  <a:rPr lang="bg-BG"/>
                  <a:t>Показатель на 1000 населения</a:t>
                </a:r>
              </a:p>
            </c:rich>
          </c:tx>
          <c:layout>
            <c:manualLayout>
              <c:xMode val="edge"/>
              <c:yMode val="edge"/>
              <c:x val="1.6449410856902609E-2"/>
              <c:y val="3.0483402542988414E-2"/>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ru-RU"/>
          </a:p>
        </c:txPr>
        <c:crossAx val="226555392"/>
        <c:crosses val="autoZero"/>
        <c:crossBetween val="between"/>
        <c:majorUnit val="400"/>
      </c:valAx>
      <c:spPr>
        <a:noFill/>
        <a:ln>
          <a:noFill/>
        </a:ln>
        <a:effectLst/>
      </c:spPr>
    </c:plotArea>
    <c:legend>
      <c:legendPos val="b"/>
      <c:legendEntry>
        <c:idx val="2"/>
        <c:txPr>
          <a:bodyPr/>
          <a:lstStyle/>
          <a:p>
            <a:pPr>
              <a:defRPr sz="1100" b="1"/>
            </a:pPr>
            <a:endParaRPr lang="ru-RU"/>
          </a:p>
        </c:txPr>
      </c:legendEntry>
      <c:legendEntry>
        <c:idx val="3"/>
        <c:txPr>
          <a:bodyPr/>
          <a:lstStyle/>
          <a:p>
            <a:pPr>
              <a:defRPr sz="1100" b="1"/>
            </a:pPr>
            <a:endParaRPr lang="ru-RU"/>
          </a:p>
        </c:txPr>
      </c:legendEntry>
      <c:layout>
        <c:manualLayout>
          <c:xMode val="edge"/>
          <c:yMode val="edge"/>
          <c:x val="1.4393234499789768E-2"/>
          <c:y val="0.88603428495250558"/>
          <c:w val="0.96970685563197312"/>
          <c:h val="8.3073623579153794E-2"/>
        </c:manualLayout>
      </c:layout>
      <c:overlay val="0"/>
      <c:spPr>
        <a:noFill/>
        <a:ln>
          <a:noFill/>
        </a:ln>
        <a:effectLst/>
      </c:spPr>
      <c:txPr>
        <a:bodyPr rot="0" vert="horz"/>
        <a:lstStyle/>
        <a:p>
          <a:pPr>
            <a:defRPr sz="1100" b="1"/>
          </a:pPr>
          <a:endParaRPr lang="ru-RU"/>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3797141809276"/>
          <c:y val="6.6811477877649433E-2"/>
          <c:w val="0.83999786970490209"/>
          <c:h val="0.45050157143821545"/>
        </c:manualLayout>
      </c:layout>
      <c:barChart>
        <c:barDir val="col"/>
        <c:grouping val="clustered"/>
        <c:varyColors val="0"/>
        <c:ser>
          <c:idx val="0"/>
          <c:order val="0"/>
          <c:tx>
            <c:strRef>
              <c:f>Лист1!$B$1</c:f>
              <c:strCache>
                <c:ptCount val="1"/>
                <c:pt idx="0">
                  <c:v>Серия 1</c:v>
                </c:pt>
              </c:strCache>
            </c:strRef>
          </c:tx>
          <c:spPr>
            <a:solidFill>
              <a:srgbClr val="0070C0"/>
            </a:solidFill>
            <a:ln>
              <a:solidFill>
                <a:srgbClr val="00B0F0"/>
              </a:solidFill>
            </a:ln>
            <a:effectLst/>
          </c:spPr>
          <c:invertIfNegative val="0"/>
          <c:dLbls>
            <c:dLbl>
              <c:idx val="1"/>
              <c:layout>
                <c:manualLayout>
                  <c:x val="-4.2673103697153615E-3"/>
                  <c:y val="-4.5618143808504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C1-4711-BCBC-75212C0286BF}"/>
                </c:ext>
              </c:extLst>
            </c:dLbl>
            <c:dLbl>
              <c:idx val="4"/>
              <c:layout>
                <c:manualLayout>
                  <c:x val="0"/>
                  <c:y val="-2.0735519912956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C1-4711-BCBC-75212C0286BF}"/>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Эйсмонтовская АОП</c:v>
                </c:pt>
                <c:pt idx="1">
                  <c:v>Олекшицкая АОП</c:v>
                </c:pt>
                <c:pt idx="2">
                  <c:v>Б.Берестовицкая поликлиника</c:v>
                </c:pt>
                <c:pt idx="3">
                  <c:v>Малоберестовицкая АОП</c:v>
                </c:pt>
                <c:pt idx="4">
                  <c:v>Макаровская АОП</c:v>
                </c:pt>
                <c:pt idx="5">
                  <c:v>Пограничная АОП</c:v>
                </c:pt>
              </c:strCache>
            </c:strRef>
          </c:cat>
          <c:val>
            <c:numRef>
              <c:f>Лист1!$B$2:$B$7</c:f>
              <c:numCache>
                <c:formatCode>General</c:formatCode>
                <c:ptCount val="6"/>
                <c:pt idx="0">
                  <c:v>1279.9000000000001</c:v>
                </c:pt>
                <c:pt idx="1">
                  <c:v>1075.5999999999999</c:v>
                </c:pt>
                <c:pt idx="2">
                  <c:v>1778.2</c:v>
                </c:pt>
                <c:pt idx="3">
                  <c:v>1364.3</c:v>
                </c:pt>
                <c:pt idx="4">
                  <c:v>1143.5</c:v>
                </c:pt>
                <c:pt idx="5">
                  <c:v>1342.2</c:v>
                </c:pt>
              </c:numCache>
            </c:numRef>
          </c:val>
          <c:extLst>
            <c:ext xmlns:c16="http://schemas.microsoft.com/office/drawing/2014/chart" uri="{C3380CC4-5D6E-409C-BE32-E72D297353CC}">
              <c16:uniqueId val="{00000000-C01D-47A1-8E3C-9D36F97D7FC3}"/>
            </c:ext>
          </c:extLst>
        </c:ser>
        <c:dLbls>
          <c:showLegendKey val="0"/>
          <c:showVal val="0"/>
          <c:showCatName val="0"/>
          <c:showSerName val="0"/>
          <c:showPercent val="0"/>
          <c:showBubbleSize val="0"/>
        </c:dLbls>
        <c:gapWidth val="219"/>
        <c:overlap val="-27"/>
        <c:axId val="226653696"/>
        <c:axId val="226655616"/>
      </c:barChart>
      <c:catAx>
        <c:axId val="226653696"/>
        <c:scaling>
          <c:orientation val="minMax"/>
        </c:scaling>
        <c:delete val="0"/>
        <c:axPos val="b"/>
        <c:title>
          <c:tx>
            <c:rich>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Берестовицкий</a:t>
                </a:r>
                <a:r>
                  <a:rPr lang="bg-BG" sz="1200" baseline="0">
                    <a:solidFill>
                      <a:sysClr val="windowText" lastClr="000000"/>
                    </a:solidFill>
                    <a:latin typeface="Times New Roman" panose="02020603050405020304" pitchFamily="18" charset="0"/>
                    <a:cs typeface="Times New Roman" panose="02020603050405020304" pitchFamily="18" charset="0"/>
                  </a:rPr>
                  <a:t> район - 1333,7</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64669879021751153"/>
              <c:y val="1.3930024314438032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54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655616"/>
        <c:crosses val="autoZero"/>
        <c:auto val="1"/>
        <c:lblAlgn val="ctr"/>
        <c:lblOffset val="100"/>
        <c:noMultiLvlLbl val="0"/>
      </c:catAx>
      <c:valAx>
        <c:axId val="226655616"/>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Показатель на</a:t>
                </a:r>
                <a:r>
                  <a:rPr lang="bg-BG" sz="1200" baseline="0">
                    <a:solidFill>
                      <a:sysClr val="windowText" lastClr="000000"/>
                    </a:solidFill>
                    <a:latin typeface="Times New Roman" panose="02020603050405020304" pitchFamily="18" charset="0"/>
                    <a:cs typeface="Times New Roman" panose="02020603050405020304" pitchFamily="18" charset="0"/>
                  </a:rPr>
                  <a:t> 1000 населения</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5302526264539325E-3"/>
              <c:y val="4.528768166437977E-2"/>
            </c:manualLayout>
          </c:layout>
          <c:overlay val="0"/>
          <c:spPr>
            <a:noFill/>
            <a:ln>
              <a:noFill/>
            </a:ln>
            <a:effectLst/>
          </c:spPr>
        </c:title>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6653696"/>
        <c:crosses val="autoZero"/>
        <c:crossBetween val="between"/>
        <c:majorUnit val="4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7252559726971"/>
          <c:y val="4.5267151976383084E-2"/>
          <c:w val="0.83146331058020451"/>
          <c:h val="0.52117009881915421"/>
        </c:manualLayout>
      </c:layout>
      <c:barChart>
        <c:barDir val="col"/>
        <c:grouping val="clustered"/>
        <c:varyColors val="0"/>
        <c:ser>
          <c:idx val="0"/>
          <c:order val="0"/>
          <c:tx>
            <c:strRef>
              <c:f>Лист1!$B$1</c:f>
              <c:strCache>
                <c:ptCount val="1"/>
                <c:pt idx="0">
                  <c:v>Серия 1</c:v>
                </c:pt>
              </c:strCache>
            </c:strRef>
          </c:tx>
          <c:spPr>
            <a:solidFill>
              <a:srgbClr val="7030A0"/>
            </a:solidFill>
            <a:ln>
              <a:solidFill>
                <a:srgbClr val="00B0F0"/>
              </a:solidFill>
            </a:ln>
            <a:effectLst/>
          </c:spPr>
          <c:invertIfNegative val="0"/>
          <c:dLbls>
            <c:dLbl>
              <c:idx val="3"/>
              <c:layout>
                <c:manualLayout>
                  <c:x val="-6.3993174061433514E-3"/>
                  <c:y val="-1.6337269485872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43-4553-BC5F-276B72A64817}"/>
                </c:ext>
              </c:extLst>
            </c:dLbl>
            <c:dLbl>
              <c:idx val="5"/>
              <c:layout>
                <c:manualLayout>
                  <c:x val="2.1331058020477855E-3"/>
                  <c:y val="-3.8039623509565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B8-44AD-88C4-7D190E04E32F}"/>
                </c:ext>
              </c:extLst>
            </c:dLbl>
            <c:spPr>
              <a:noFill/>
              <a:ln>
                <a:noFill/>
              </a:ln>
              <a:effectLst/>
            </c:spPr>
            <c:txPr>
              <a:bodyPr rot="0" spcFirstLastPara="1" vertOverflow="ellipsis" vert="horz" wrap="square" lIns="38100" tIns="19050" rIns="38100" bIns="19050" anchor="ctr" anchorCtr="1">
                <a:spAutoFit/>
              </a:bodyPr>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Эйсмонтовская АОП</c:v>
                </c:pt>
                <c:pt idx="1">
                  <c:v>Малоберестовицкая АОП</c:v>
                </c:pt>
                <c:pt idx="2">
                  <c:v>Б.Берестовицкая поликлиника</c:v>
                </c:pt>
                <c:pt idx="3">
                  <c:v>Олекшицкая АОП</c:v>
                </c:pt>
                <c:pt idx="4">
                  <c:v>Пограничная АОП</c:v>
                </c:pt>
                <c:pt idx="5">
                  <c:v>Макаровская АОП</c:v>
                </c:pt>
              </c:strCache>
            </c:strRef>
          </c:cat>
          <c:val>
            <c:numRef>
              <c:f>Лист1!$B$2:$B$7</c:f>
              <c:numCache>
                <c:formatCode>General</c:formatCode>
                <c:ptCount val="6"/>
                <c:pt idx="0">
                  <c:v>675.7</c:v>
                </c:pt>
                <c:pt idx="1">
                  <c:v>633.9</c:v>
                </c:pt>
                <c:pt idx="2">
                  <c:v>763.9</c:v>
                </c:pt>
                <c:pt idx="3">
                  <c:v>548.29999999999995</c:v>
                </c:pt>
                <c:pt idx="4">
                  <c:v>587.9</c:v>
                </c:pt>
                <c:pt idx="5">
                  <c:v>538.4</c:v>
                </c:pt>
              </c:numCache>
            </c:numRef>
          </c:val>
          <c:extLst>
            <c:ext xmlns:c16="http://schemas.microsoft.com/office/drawing/2014/chart" uri="{C3380CC4-5D6E-409C-BE32-E72D297353CC}">
              <c16:uniqueId val="{00000000-9E43-4553-BC5F-276B72A64817}"/>
            </c:ext>
          </c:extLst>
        </c:ser>
        <c:dLbls>
          <c:showLegendKey val="0"/>
          <c:showVal val="0"/>
          <c:showCatName val="0"/>
          <c:showSerName val="0"/>
          <c:showPercent val="0"/>
          <c:showBubbleSize val="0"/>
        </c:dLbls>
        <c:gapWidth val="219"/>
        <c:overlap val="-27"/>
        <c:axId val="255054592"/>
        <c:axId val="255056512"/>
      </c:barChart>
      <c:catAx>
        <c:axId val="255054592"/>
        <c:scaling>
          <c:orientation val="minMax"/>
        </c:scaling>
        <c:delete val="0"/>
        <c:axPos val="b"/>
        <c:title>
          <c:tx>
            <c:rich>
              <a:bodyPr rot="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Берестовицкий</a:t>
                </a:r>
                <a:r>
                  <a:rPr lang="bg-BG" sz="1200" baseline="0">
                    <a:solidFill>
                      <a:sysClr val="windowText" lastClr="000000"/>
                    </a:solidFill>
                    <a:latin typeface="Times New Roman" panose="02020603050405020304" pitchFamily="18" charset="0"/>
                    <a:cs typeface="Times New Roman" panose="02020603050405020304" pitchFamily="18" charset="0"/>
                  </a:rPr>
                  <a:t> район - 605,3</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68845989761092163"/>
              <c:y val="1.4885496183206107E-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5056512"/>
        <c:crosses val="autoZero"/>
        <c:auto val="1"/>
        <c:lblAlgn val="ctr"/>
        <c:lblOffset val="100"/>
        <c:noMultiLvlLbl val="0"/>
      </c:catAx>
      <c:valAx>
        <c:axId val="2550565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200">
                    <a:solidFill>
                      <a:sysClr val="windowText" lastClr="000000"/>
                    </a:solidFill>
                    <a:latin typeface="Times New Roman" panose="02020603050405020304" pitchFamily="18" charset="0"/>
                    <a:cs typeface="Times New Roman" panose="02020603050405020304" pitchFamily="18" charset="0"/>
                  </a:rPr>
                  <a:t>Показатель на</a:t>
                </a:r>
                <a:r>
                  <a:rPr lang="bg-BG" sz="1200" baseline="0">
                    <a:solidFill>
                      <a:sysClr val="windowText" lastClr="000000"/>
                    </a:solidFill>
                    <a:latin typeface="Times New Roman" panose="02020603050405020304" pitchFamily="18" charset="0"/>
                    <a:cs typeface="Times New Roman" panose="02020603050405020304" pitchFamily="18" charset="0"/>
                  </a:rPr>
                  <a:t> 1000 населения</a:t>
                </a:r>
                <a:endParaRPr lang="bg-BG"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4931740614334471E-2"/>
              <c:y val="4.56604277690449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bg-BG"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5054592"/>
        <c:crosses val="autoZero"/>
        <c:crossBetween val="between"/>
        <c:majorUnit val="2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0.17323</cdr:x>
      <cdr:y>0.22802</cdr:y>
    </cdr:from>
    <cdr:to>
      <cdr:x>0.8965</cdr:x>
      <cdr:y>0.22802</cdr:y>
    </cdr:to>
    <cdr:cxnSp macro="">
      <cdr:nvCxnSpPr>
        <cdr:cNvPr id="3" name="Право съединение 2"/>
        <cdr:cNvCxnSpPr/>
      </cdr:nvCxnSpPr>
      <cdr:spPr>
        <a:xfrm xmlns:a="http://schemas.openxmlformats.org/drawingml/2006/main">
          <a:off x="1031374" y="768411"/>
          <a:ext cx="4306176" cy="0"/>
        </a:xfrm>
        <a:prstGeom xmlns:a="http://schemas.openxmlformats.org/drawingml/2006/main" prst="line">
          <a:avLst/>
        </a:prstGeom>
        <a:ln xmlns:a="http://schemas.openxmlformats.org/drawingml/2006/main" w="2540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Фасети">
  <a:themeElements>
    <a:clrScheme name="Фасети">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Фасети">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Фасети">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9C0F-42C6-4F75-948A-E8FE45D2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TotalTime>
  <Pages>81</Pages>
  <Words>22980</Words>
  <Characters>130988</Characters>
  <Application>Microsoft Office Word</Application>
  <DocSecurity>0</DocSecurity>
  <Lines>1091</Lines>
  <Paragraphs>307</Paragraphs>
  <ScaleCrop>false</ScaleCrop>
  <HeadingPairs>
    <vt:vector size="4" baseType="variant">
      <vt:variant>
        <vt:lpstr>Название</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161</cp:revision>
  <dcterms:created xsi:type="dcterms:W3CDTF">2020-03-25T11:52:00Z</dcterms:created>
  <dcterms:modified xsi:type="dcterms:W3CDTF">2021-11-18T12:25:00Z</dcterms:modified>
</cp:coreProperties>
</file>