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F3" w:rsidRPr="00081BBA" w:rsidRDefault="007D40F3" w:rsidP="00EF434E">
      <w:pPr>
        <w:spacing w:line="280" w:lineRule="exact"/>
        <w:ind w:left="11198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7D40F3" w:rsidRDefault="008A6CA4" w:rsidP="00EF434E">
      <w:pPr>
        <w:spacing w:line="280" w:lineRule="exact"/>
        <w:ind w:left="11198"/>
        <w:rPr>
          <w:sz w:val="30"/>
          <w:szCs w:val="30"/>
        </w:rPr>
      </w:pPr>
      <w:r>
        <w:rPr>
          <w:sz w:val="30"/>
          <w:szCs w:val="30"/>
        </w:rPr>
        <w:t>Первый з</w:t>
      </w:r>
      <w:r w:rsidR="00007ECC">
        <w:rPr>
          <w:sz w:val="30"/>
          <w:szCs w:val="30"/>
        </w:rPr>
        <w:t>аместитель п</w:t>
      </w:r>
      <w:r w:rsidR="007D40F3">
        <w:rPr>
          <w:sz w:val="30"/>
          <w:szCs w:val="30"/>
        </w:rPr>
        <w:t>редседател</w:t>
      </w:r>
      <w:r w:rsidR="00007ECC">
        <w:rPr>
          <w:sz w:val="30"/>
          <w:szCs w:val="30"/>
        </w:rPr>
        <w:t>я</w:t>
      </w:r>
    </w:p>
    <w:p w:rsidR="00A614B3" w:rsidRDefault="007D40F3" w:rsidP="00EF434E">
      <w:pPr>
        <w:spacing w:line="280" w:lineRule="exact"/>
        <w:ind w:left="11198"/>
        <w:rPr>
          <w:sz w:val="30"/>
          <w:szCs w:val="30"/>
        </w:rPr>
      </w:pPr>
      <w:r>
        <w:rPr>
          <w:sz w:val="30"/>
          <w:szCs w:val="30"/>
        </w:rPr>
        <w:t>Гродненского обл</w:t>
      </w:r>
      <w:r w:rsidR="00A614B3">
        <w:rPr>
          <w:sz w:val="30"/>
          <w:szCs w:val="30"/>
        </w:rPr>
        <w:t>астного</w:t>
      </w:r>
    </w:p>
    <w:p w:rsidR="007D40F3" w:rsidRDefault="00A614B3" w:rsidP="00A614B3">
      <w:pPr>
        <w:spacing w:line="280" w:lineRule="exact"/>
        <w:ind w:left="11198"/>
        <w:rPr>
          <w:sz w:val="30"/>
          <w:szCs w:val="30"/>
        </w:rPr>
      </w:pPr>
      <w:r>
        <w:rPr>
          <w:sz w:val="30"/>
          <w:szCs w:val="30"/>
        </w:rPr>
        <w:t>и</w:t>
      </w:r>
      <w:r w:rsidR="007D40F3">
        <w:rPr>
          <w:sz w:val="30"/>
          <w:szCs w:val="30"/>
        </w:rPr>
        <w:t>спол</w:t>
      </w:r>
      <w:r>
        <w:rPr>
          <w:sz w:val="30"/>
          <w:szCs w:val="30"/>
        </w:rPr>
        <w:t xml:space="preserve">нительного </w:t>
      </w:r>
      <w:r w:rsidR="007D40F3">
        <w:rPr>
          <w:sz w:val="30"/>
          <w:szCs w:val="30"/>
        </w:rPr>
        <w:t>ком</w:t>
      </w:r>
      <w:r>
        <w:rPr>
          <w:sz w:val="30"/>
          <w:szCs w:val="30"/>
        </w:rPr>
        <w:t>итета</w:t>
      </w:r>
    </w:p>
    <w:p w:rsidR="00A614B3" w:rsidRDefault="00A614B3" w:rsidP="00A614B3">
      <w:pPr>
        <w:ind w:left="11199"/>
        <w:rPr>
          <w:sz w:val="30"/>
          <w:szCs w:val="30"/>
        </w:rPr>
      </w:pPr>
    </w:p>
    <w:p w:rsidR="007D40F3" w:rsidRDefault="008A6CA4" w:rsidP="00A614B3">
      <w:pPr>
        <w:ind w:left="11199" w:right="450"/>
        <w:jc w:val="right"/>
        <w:rPr>
          <w:sz w:val="30"/>
          <w:szCs w:val="30"/>
        </w:rPr>
      </w:pPr>
      <w:proofErr w:type="spellStart"/>
      <w:r>
        <w:rPr>
          <w:sz w:val="30"/>
          <w:szCs w:val="30"/>
        </w:rPr>
        <w:t>Ю</w:t>
      </w:r>
      <w:r w:rsidR="00B35AFF">
        <w:rPr>
          <w:sz w:val="30"/>
          <w:szCs w:val="30"/>
        </w:rPr>
        <w:t>.</w:t>
      </w:r>
      <w:r>
        <w:rPr>
          <w:sz w:val="30"/>
          <w:szCs w:val="30"/>
        </w:rPr>
        <w:t>Н</w:t>
      </w:r>
      <w:r w:rsidR="00B35AFF">
        <w:rPr>
          <w:sz w:val="30"/>
          <w:szCs w:val="30"/>
        </w:rPr>
        <w:t>.</w:t>
      </w:r>
      <w:r>
        <w:rPr>
          <w:sz w:val="30"/>
          <w:szCs w:val="30"/>
        </w:rPr>
        <w:t>Валеватый</w:t>
      </w:r>
      <w:proofErr w:type="spellEnd"/>
    </w:p>
    <w:p w:rsidR="007D40F3" w:rsidRPr="00081BBA" w:rsidRDefault="007D40F3" w:rsidP="00A614B3">
      <w:pPr>
        <w:ind w:left="11199"/>
        <w:rPr>
          <w:sz w:val="30"/>
          <w:szCs w:val="30"/>
        </w:rPr>
      </w:pPr>
      <w:r>
        <w:rPr>
          <w:sz w:val="30"/>
          <w:szCs w:val="30"/>
        </w:rPr>
        <w:t>«___»</w:t>
      </w:r>
      <w:r w:rsidR="00B737F3">
        <w:rPr>
          <w:sz w:val="30"/>
          <w:szCs w:val="30"/>
        </w:rPr>
        <w:t>____________</w:t>
      </w:r>
      <w:r>
        <w:rPr>
          <w:sz w:val="30"/>
          <w:szCs w:val="30"/>
        </w:rPr>
        <w:t>20</w:t>
      </w:r>
      <w:r w:rsidR="00730888">
        <w:rPr>
          <w:sz w:val="30"/>
          <w:szCs w:val="30"/>
        </w:rPr>
        <w:t>2</w:t>
      </w:r>
      <w:r w:rsidR="008A6CA4">
        <w:rPr>
          <w:sz w:val="30"/>
          <w:szCs w:val="30"/>
        </w:rPr>
        <w:t>1</w:t>
      </w:r>
      <w:r>
        <w:rPr>
          <w:sz w:val="30"/>
          <w:szCs w:val="30"/>
        </w:rPr>
        <w:t xml:space="preserve"> г</w:t>
      </w:r>
      <w:r w:rsidR="00CC6772">
        <w:rPr>
          <w:sz w:val="30"/>
          <w:szCs w:val="30"/>
        </w:rPr>
        <w:t>ода</w:t>
      </w:r>
    </w:p>
    <w:p w:rsidR="007D40F3" w:rsidRDefault="007D40F3" w:rsidP="007D40F3">
      <w:pPr>
        <w:rPr>
          <w:sz w:val="30"/>
          <w:szCs w:val="30"/>
        </w:rPr>
      </w:pPr>
    </w:p>
    <w:p w:rsidR="007D40F3" w:rsidRPr="00081BBA" w:rsidRDefault="007D40F3" w:rsidP="00A614B3">
      <w:pPr>
        <w:spacing w:line="280" w:lineRule="exact"/>
        <w:jc w:val="center"/>
        <w:rPr>
          <w:b/>
          <w:sz w:val="30"/>
          <w:szCs w:val="30"/>
        </w:rPr>
      </w:pPr>
      <w:r w:rsidRPr="00081BBA">
        <w:rPr>
          <w:b/>
          <w:sz w:val="30"/>
          <w:szCs w:val="30"/>
        </w:rPr>
        <w:t>ПЛАН</w:t>
      </w:r>
    </w:p>
    <w:p w:rsidR="007D40F3" w:rsidRDefault="007D40F3" w:rsidP="00A614B3">
      <w:pPr>
        <w:spacing w:line="280" w:lineRule="exact"/>
        <w:jc w:val="center"/>
        <w:rPr>
          <w:sz w:val="30"/>
          <w:szCs w:val="30"/>
        </w:rPr>
      </w:pPr>
      <w:r w:rsidRPr="00081BBA">
        <w:rPr>
          <w:b/>
          <w:sz w:val="30"/>
          <w:szCs w:val="30"/>
        </w:rPr>
        <w:t>мероприятий по проведению месячника безопасности труда в организациях агропромышленного комплекса Гродненской области</w:t>
      </w:r>
      <w:r>
        <w:rPr>
          <w:b/>
          <w:sz w:val="30"/>
          <w:szCs w:val="30"/>
        </w:rPr>
        <w:t xml:space="preserve"> во время </w:t>
      </w:r>
      <w:r w:rsidR="00B737F3" w:rsidRPr="00B737F3">
        <w:rPr>
          <w:b/>
          <w:sz w:val="30"/>
          <w:szCs w:val="30"/>
        </w:rPr>
        <w:t xml:space="preserve">уборки </w:t>
      </w:r>
      <w:r w:rsidR="00730888">
        <w:rPr>
          <w:b/>
          <w:sz w:val="30"/>
          <w:szCs w:val="30"/>
        </w:rPr>
        <w:t>урожая зерновых и зернобобовых культур</w:t>
      </w:r>
      <w:r w:rsidR="00B737F3" w:rsidRPr="00B737F3">
        <w:rPr>
          <w:b/>
          <w:sz w:val="30"/>
          <w:szCs w:val="30"/>
        </w:rPr>
        <w:t xml:space="preserve"> с </w:t>
      </w:r>
      <w:r w:rsidR="00730888">
        <w:rPr>
          <w:b/>
          <w:sz w:val="30"/>
          <w:szCs w:val="30"/>
        </w:rPr>
        <w:t>15</w:t>
      </w:r>
      <w:r w:rsidR="00A553F2">
        <w:rPr>
          <w:b/>
          <w:sz w:val="30"/>
          <w:szCs w:val="30"/>
        </w:rPr>
        <w:t xml:space="preserve"> </w:t>
      </w:r>
      <w:r w:rsidR="00730888">
        <w:rPr>
          <w:b/>
          <w:sz w:val="30"/>
          <w:szCs w:val="30"/>
        </w:rPr>
        <w:t>июля</w:t>
      </w:r>
      <w:r w:rsidR="00A553F2">
        <w:rPr>
          <w:b/>
          <w:sz w:val="30"/>
          <w:szCs w:val="30"/>
        </w:rPr>
        <w:t xml:space="preserve"> по </w:t>
      </w:r>
      <w:r w:rsidR="00730888">
        <w:rPr>
          <w:b/>
          <w:sz w:val="30"/>
          <w:szCs w:val="30"/>
        </w:rPr>
        <w:t>15</w:t>
      </w:r>
      <w:r w:rsidR="00A553F2">
        <w:rPr>
          <w:b/>
          <w:sz w:val="30"/>
          <w:szCs w:val="30"/>
        </w:rPr>
        <w:t xml:space="preserve"> </w:t>
      </w:r>
      <w:r w:rsidR="00730888">
        <w:rPr>
          <w:b/>
          <w:sz w:val="30"/>
          <w:szCs w:val="30"/>
        </w:rPr>
        <w:t>августа</w:t>
      </w:r>
      <w:r w:rsidR="00B737F3" w:rsidRPr="00B737F3">
        <w:rPr>
          <w:b/>
          <w:sz w:val="30"/>
          <w:szCs w:val="30"/>
        </w:rPr>
        <w:t xml:space="preserve"> 20</w:t>
      </w:r>
      <w:r w:rsidR="00730888">
        <w:rPr>
          <w:b/>
          <w:sz w:val="30"/>
          <w:szCs w:val="30"/>
        </w:rPr>
        <w:t>2</w:t>
      </w:r>
      <w:r w:rsidR="008A6CA4">
        <w:rPr>
          <w:b/>
          <w:sz w:val="30"/>
          <w:szCs w:val="30"/>
        </w:rPr>
        <w:t>1</w:t>
      </w:r>
      <w:r w:rsidR="00B737F3" w:rsidRPr="00B737F3">
        <w:rPr>
          <w:b/>
          <w:sz w:val="30"/>
          <w:szCs w:val="30"/>
        </w:rPr>
        <w:t xml:space="preserve"> г</w:t>
      </w:r>
      <w:r w:rsidR="00B737F3">
        <w:rPr>
          <w:b/>
          <w:sz w:val="30"/>
          <w:szCs w:val="30"/>
        </w:rPr>
        <w:t>.</w:t>
      </w:r>
    </w:p>
    <w:p w:rsidR="007D40F3" w:rsidRDefault="007D40F3" w:rsidP="007D40F3">
      <w:pPr>
        <w:rPr>
          <w:sz w:val="30"/>
          <w:szCs w:val="30"/>
        </w:rPr>
      </w:pPr>
    </w:p>
    <w:tbl>
      <w:tblPr>
        <w:tblStyle w:val="a3"/>
        <w:tblW w:w="1565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709"/>
        <w:gridCol w:w="4885"/>
        <w:gridCol w:w="2552"/>
        <w:gridCol w:w="7513"/>
      </w:tblGrid>
      <w:tr w:rsidR="007D40F3" w:rsidRPr="00A614B3" w:rsidTr="00CC6772">
        <w:trPr>
          <w:trHeight w:val="838"/>
        </w:trPr>
        <w:tc>
          <w:tcPr>
            <w:tcW w:w="709" w:type="dxa"/>
            <w:vAlign w:val="center"/>
          </w:tcPr>
          <w:p w:rsidR="007D40F3" w:rsidRPr="00A614B3" w:rsidRDefault="007D40F3" w:rsidP="00A614B3">
            <w:pPr>
              <w:jc w:val="center"/>
              <w:rPr>
                <w:b/>
                <w:sz w:val="30"/>
                <w:szCs w:val="30"/>
              </w:rPr>
            </w:pPr>
            <w:r w:rsidRPr="00A614B3">
              <w:rPr>
                <w:b/>
                <w:sz w:val="30"/>
                <w:szCs w:val="30"/>
              </w:rPr>
              <w:t>№</w:t>
            </w:r>
          </w:p>
          <w:p w:rsidR="007D40F3" w:rsidRPr="00A614B3" w:rsidRDefault="007D40F3" w:rsidP="00A614B3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614B3">
              <w:rPr>
                <w:b/>
                <w:sz w:val="30"/>
                <w:szCs w:val="30"/>
              </w:rPr>
              <w:t>п</w:t>
            </w:r>
            <w:proofErr w:type="gramEnd"/>
            <w:r w:rsidRPr="00A614B3">
              <w:rPr>
                <w:b/>
                <w:sz w:val="30"/>
                <w:szCs w:val="30"/>
              </w:rPr>
              <w:t>/п</w:t>
            </w:r>
          </w:p>
        </w:tc>
        <w:tc>
          <w:tcPr>
            <w:tcW w:w="4885" w:type="dxa"/>
            <w:vAlign w:val="center"/>
          </w:tcPr>
          <w:p w:rsidR="007D40F3" w:rsidRPr="00A614B3" w:rsidRDefault="007D40F3" w:rsidP="00A614B3">
            <w:pPr>
              <w:jc w:val="center"/>
              <w:rPr>
                <w:b/>
                <w:sz w:val="30"/>
                <w:szCs w:val="30"/>
              </w:rPr>
            </w:pPr>
            <w:r w:rsidRPr="00A614B3">
              <w:rPr>
                <w:b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552" w:type="dxa"/>
            <w:vAlign w:val="center"/>
          </w:tcPr>
          <w:p w:rsidR="007D40F3" w:rsidRPr="00A614B3" w:rsidRDefault="007D40F3" w:rsidP="00A614B3">
            <w:pPr>
              <w:jc w:val="center"/>
              <w:rPr>
                <w:b/>
                <w:sz w:val="30"/>
                <w:szCs w:val="30"/>
              </w:rPr>
            </w:pPr>
            <w:r w:rsidRPr="00A614B3">
              <w:rPr>
                <w:b/>
                <w:sz w:val="30"/>
                <w:szCs w:val="30"/>
              </w:rPr>
              <w:t>Срок исполнения</w:t>
            </w:r>
          </w:p>
        </w:tc>
        <w:tc>
          <w:tcPr>
            <w:tcW w:w="7513" w:type="dxa"/>
            <w:vAlign w:val="center"/>
          </w:tcPr>
          <w:p w:rsidR="007D40F3" w:rsidRPr="00A614B3" w:rsidRDefault="007D40F3" w:rsidP="00A614B3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614B3">
              <w:rPr>
                <w:b/>
                <w:sz w:val="30"/>
                <w:szCs w:val="30"/>
              </w:rPr>
              <w:t>Ответственные</w:t>
            </w:r>
            <w:proofErr w:type="gramEnd"/>
            <w:r w:rsidRPr="00A614B3">
              <w:rPr>
                <w:b/>
                <w:sz w:val="30"/>
                <w:szCs w:val="30"/>
              </w:rPr>
              <w:t xml:space="preserve"> за исполнение</w:t>
            </w:r>
          </w:p>
        </w:tc>
      </w:tr>
      <w:tr w:rsidR="007D40F3" w:rsidRPr="003E3B56" w:rsidTr="00CC6772">
        <w:trPr>
          <w:trHeight w:val="5668"/>
        </w:trPr>
        <w:tc>
          <w:tcPr>
            <w:tcW w:w="709" w:type="dxa"/>
          </w:tcPr>
          <w:p w:rsidR="007D40F3" w:rsidRPr="003E3B56" w:rsidRDefault="007D40F3" w:rsidP="00AB518A">
            <w:pPr>
              <w:jc w:val="center"/>
              <w:rPr>
                <w:sz w:val="30"/>
                <w:szCs w:val="30"/>
              </w:rPr>
            </w:pPr>
            <w:r w:rsidRPr="003E3B56">
              <w:rPr>
                <w:sz w:val="30"/>
                <w:szCs w:val="30"/>
              </w:rPr>
              <w:t>1.</w:t>
            </w:r>
          </w:p>
        </w:tc>
        <w:tc>
          <w:tcPr>
            <w:tcW w:w="4885" w:type="dxa"/>
          </w:tcPr>
          <w:p w:rsidR="007D40F3" w:rsidRPr="003E3B56" w:rsidRDefault="007D40F3" w:rsidP="00730888">
            <w:pPr>
              <w:jc w:val="both"/>
              <w:rPr>
                <w:sz w:val="30"/>
                <w:szCs w:val="30"/>
              </w:rPr>
            </w:pPr>
            <w:r w:rsidRPr="003E3B56">
              <w:rPr>
                <w:sz w:val="30"/>
                <w:szCs w:val="30"/>
              </w:rPr>
              <w:t>Проведение еженедельного мониторинга безопасности труда в организациях агропромышленного комплекса</w:t>
            </w:r>
            <w:r w:rsidRPr="00B822B8">
              <w:rPr>
                <w:sz w:val="30"/>
                <w:szCs w:val="30"/>
              </w:rPr>
              <w:t xml:space="preserve"> во </w:t>
            </w:r>
            <w:r w:rsidRPr="00A10A07">
              <w:rPr>
                <w:sz w:val="30"/>
                <w:szCs w:val="30"/>
              </w:rPr>
              <w:t xml:space="preserve">время </w:t>
            </w:r>
            <w:r w:rsidR="00B737F3" w:rsidRPr="00B737F3">
              <w:rPr>
                <w:sz w:val="30"/>
                <w:szCs w:val="30"/>
              </w:rPr>
              <w:t>уборки</w:t>
            </w:r>
            <w:r w:rsidR="00730888">
              <w:rPr>
                <w:sz w:val="30"/>
                <w:szCs w:val="30"/>
              </w:rPr>
              <w:t xml:space="preserve"> урожая</w:t>
            </w:r>
            <w:r w:rsidR="00B737F3" w:rsidRPr="00B737F3">
              <w:rPr>
                <w:sz w:val="30"/>
                <w:szCs w:val="30"/>
              </w:rPr>
              <w:t xml:space="preserve"> </w:t>
            </w:r>
            <w:r w:rsidR="00730888">
              <w:rPr>
                <w:sz w:val="30"/>
                <w:szCs w:val="30"/>
              </w:rPr>
              <w:t>зерновых и зернобобовых культур</w:t>
            </w:r>
          </w:p>
        </w:tc>
        <w:tc>
          <w:tcPr>
            <w:tcW w:w="2552" w:type="dxa"/>
          </w:tcPr>
          <w:p w:rsidR="007D40F3" w:rsidRPr="003E3B56" w:rsidRDefault="00A614B3" w:rsidP="00A614B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месячника</w:t>
            </w:r>
          </w:p>
        </w:tc>
        <w:tc>
          <w:tcPr>
            <w:tcW w:w="7513" w:type="dxa"/>
          </w:tcPr>
          <w:p w:rsidR="007D40F3" w:rsidRPr="003E3B56" w:rsidRDefault="007D40F3" w:rsidP="00AB518A">
            <w:pPr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К</w:t>
            </w:r>
            <w:r w:rsidRPr="003E3B56">
              <w:rPr>
                <w:sz w:val="30"/>
                <w:szCs w:val="30"/>
              </w:rPr>
              <w:t>омитет</w:t>
            </w:r>
            <w:r>
              <w:rPr>
                <w:sz w:val="30"/>
                <w:szCs w:val="30"/>
              </w:rPr>
              <w:t xml:space="preserve"> по</w:t>
            </w:r>
            <w:r w:rsidRPr="003E3B56">
              <w:rPr>
                <w:sz w:val="30"/>
                <w:szCs w:val="30"/>
              </w:rPr>
              <w:t xml:space="preserve"> сельско</w:t>
            </w:r>
            <w:r>
              <w:rPr>
                <w:sz w:val="30"/>
                <w:szCs w:val="30"/>
              </w:rPr>
              <w:t>му</w:t>
            </w:r>
            <w:r w:rsidRPr="003E3B56">
              <w:rPr>
                <w:sz w:val="30"/>
                <w:szCs w:val="30"/>
              </w:rPr>
              <w:t xml:space="preserve"> хозяйств</w:t>
            </w:r>
            <w:r>
              <w:rPr>
                <w:sz w:val="30"/>
                <w:szCs w:val="30"/>
              </w:rPr>
              <w:t>у</w:t>
            </w:r>
            <w:r w:rsidRPr="003E3B56">
              <w:rPr>
                <w:sz w:val="30"/>
                <w:szCs w:val="30"/>
              </w:rPr>
              <w:t xml:space="preserve"> и продовольстви</w:t>
            </w:r>
            <w:r>
              <w:rPr>
                <w:sz w:val="30"/>
                <w:szCs w:val="30"/>
              </w:rPr>
              <w:t>ю</w:t>
            </w:r>
            <w:r w:rsidRPr="003E3B56">
              <w:rPr>
                <w:sz w:val="30"/>
                <w:szCs w:val="30"/>
              </w:rPr>
              <w:t xml:space="preserve"> облисполкома, Гродненское областное управление Департамента государственной инспекции труда, комитет по труду, занятости и социальной защите облисполкома, районные исполнительные комитеты, </w:t>
            </w:r>
            <w:r w:rsidRPr="00866771">
              <w:rPr>
                <w:sz w:val="30"/>
                <w:szCs w:val="30"/>
              </w:rPr>
              <w:t>государственная инспекция по надзору за техническим состоянием машин и оборудования</w:t>
            </w:r>
            <w:r>
              <w:rPr>
                <w:sz w:val="30"/>
                <w:szCs w:val="30"/>
              </w:rPr>
              <w:t>, государственное учреждение «Гродненский областной центр гигиены и эпидемиологии», филиал «Энергонадзор» по Гродненской области, Гродненское областное управление Министерства по чрезвычайным ситуациям Республики Беларусь, управление государственной автомобильной</w:t>
            </w:r>
            <w:proofErr w:type="gramEnd"/>
            <w:r>
              <w:rPr>
                <w:sz w:val="30"/>
                <w:szCs w:val="30"/>
              </w:rPr>
              <w:t xml:space="preserve"> инспекции Управления внутренних дел Гродненского облисполкома, </w:t>
            </w:r>
            <w:r w:rsidRPr="00440232">
              <w:rPr>
                <w:sz w:val="30"/>
                <w:szCs w:val="30"/>
              </w:rPr>
              <w:t>Гродненск</w:t>
            </w:r>
            <w:r>
              <w:rPr>
                <w:sz w:val="30"/>
                <w:szCs w:val="30"/>
              </w:rPr>
              <w:t>ий</w:t>
            </w:r>
            <w:r w:rsidRPr="00440232">
              <w:rPr>
                <w:sz w:val="30"/>
                <w:szCs w:val="30"/>
              </w:rPr>
              <w:t xml:space="preserve"> об</w:t>
            </w:r>
            <w:r>
              <w:rPr>
                <w:sz w:val="30"/>
                <w:szCs w:val="30"/>
              </w:rPr>
              <w:t xml:space="preserve">ластной комитет </w:t>
            </w:r>
            <w:r w:rsidRPr="00440232">
              <w:rPr>
                <w:sz w:val="30"/>
                <w:szCs w:val="30"/>
              </w:rPr>
              <w:t xml:space="preserve">профсоюзов работников </w:t>
            </w:r>
            <w:r>
              <w:rPr>
                <w:sz w:val="30"/>
                <w:szCs w:val="30"/>
              </w:rPr>
              <w:t>агропромышленного комплекса</w:t>
            </w:r>
            <w:r w:rsidR="00007ECC">
              <w:rPr>
                <w:sz w:val="30"/>
                <w:szCs w:val="30"/>
              </w:rPr>
              <w:t xml:space="preserve"> (далее – ответственные исполнители)</w:t>
            </w:r>
          </w:p>
        </w:tc>
      </w:tr>
      <w:tr w:rsidR="007D40F3" w:rsidRPr="003E3B56" w:rsidTr="00CC6772">
        <w:tc>
          <w:tcPr>
            <w:tcW w:w="709" w:type="dxa"/>
          </w:tcPr>
          <w:p w:rsidR="007D40F3" w:rsidRPr="003E3B56" w:rsidRDefault="007D40F3" w:rsidP="00AB518A">
            <w:pPr>
              <w:jc w:val="center"/>
              <w:rPr>
                <w:sz w:val="30"/>
                <w:szCs w:val="30"/>
              </w:rPr>
            </w:pPr>
            <w:r w:rsidRPr="003E3B56">
              <w:rPr>
                <w:sz w:val="30"/>
                <w:szCs w:val="30"/>
              </w:rPr>
              <w:lastRenderedPageBreak/>
              <w:t>2.</w:t>
            </w:r>
          </w:p>
        </w:tc>
        <w:tc>
          <w:tcPr>
            <w:tcW w:w="4885" w:type="dxa"/>
          </w:tcPr>
          <w:p w:rsidR="007D40F3" w:rsidRPr="003E3B56" w:rsidRDefault="007D40F3" w:rsidP="00AB518A">
            <w:pPr>
              <w:jc w:val="both"/>
              <w:rPr>
                <w:sz w:val="30"/>
                <w:szCs w:val="30"/>
              </w:rPr>
            </w:pPr>
            <w:r w:rsidRPr="003E3B56">
              <w:rPr>
                <w:sz w:val="30"/>
                <w:szCs w:val="30"/>
              </w:rPr>
              <w:t xml:space="preserve">Информирование (письменное) руководителей хозяйств о выявленных нарушениях </w:t>
            </w:r>
            <w:r w:rsidR="00A614B3">
              <w:rPr>
                <w:sz w:val="30"/>
                <w:szCs w:val="30"/>
              </w:rPr>
              <w:t xml:space="preserve">в ходе мониторинга </w:t>
            </w:r>
            <w:r w:rsidRPr="003E3B56">
              <w:rPr>
                <w:sz w:val="30"/>
                <w:szCs w:val="30"/>
              </w:rPr>
              <w:t>требований нормативных правовых актов, в том числе технических, для их устра</w:t>
            </w:r>
            <w:r w:rsidR="00866771">
              <w:rPr>
                <w:sz w:val="30"/>
                <w:szCs w:val="30"/>
              </w:rPr>
              <w:t>нения</w:t>
            </w:r>
          </w:p>
        </w:tc>
        <w:tc>
          <w:tcPr>
            <w:tcW w:w="2552" w:type="dxa"/>
          </w:tcPr>
          <w:p w:rsidR="007D40F3" w:rsidRPr="003E3B56" w:rsidRDefault="00A614B3" w:rsidP="00A614B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месячника</w:t>
            </w:r>
          </w:p>
        </w:tc>
        <w:tc>
          <w:tcPr>
            <w:tcW w:w="7513" w:type="dxa"/>
          </w:tcPr>
          <w:p w:rsidR="007D40F3" w:rsidRPr="003E3B56" w:rsidRDefault="00EF434E" w:rsidP="00EF434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007ECC">
              <w:rPr>
                <w:sz w:val="30"/>
                <w:szCs w:val="30"/>
              </w:rPr>
              <w:t>тветственные</w:t>
            </w:r>
            <w:r>
              <w:rPr>
                <w:sz w:val="30"/>
                <w:szCs w:val="30"/>
              </w:rPr>
              <w:t xml:space="preserve"> </w:t>
            </w:r>
            <w:r w:rsidR="00007ECC">
              <w:rPr>
                <w:sz w:val="30"/>
                <w:szCs w:val="30"/>
              </w:rPr>
              <w:t>исполнители</w:t>
            </w:r>
          </w:p>
        </w:tc>
      </w:tr>
      <w:tr w:rsidR="007D40F3" w:rsidRPr="003E3B56" w:rsidTr="00CC6772">
        <w:tc>
          <w:tcPr>
            <w:tcW w:w="709" w:type="dxa"/>
          </w:tcPr>
          <w:p w:rsidR="007D40F3" w:rsidRPr="003E3B56" w:rsidRDefault="007D40F3" w:rsidP="00AB518A">
            <w:pPr>
              <w:jc w:val="center"/>
              <w:rPr>
                <w:sz w:val="30"/>
                <w:szCs w:val="30"/>
              </w:rPr>
            </w:pPr>
            <w:r w:rsidRPr="003E3B56">
              <w:rPr>
                <w:sz w:val="30"/>
                <w:szCs w:val="30"/>
              </w:rPr>
              <w:t>3.</w:t>
            </w:r>
          </w:p>
        </w:tc>
        <w:tc>
          <w:tcPr>
            <w:tcW w:w="4885" w:type="dxa"/>
          </w:tcPr>
          <w:p w:rsidR="007D40F3" w:rsidRPr="003E3B56" w:rsidRDefault="007D40F3" w:rsidP="00AB518A">
            <w:pPr>
              <w:jc w:val="both"/>
              <w:rPr>
                <w:sz w:val="30"/>
                <w:szCs w:val="30"/>
              </w:rPr>
            </w:pPr>
            <w:r w:rsidRPr="003E3B56">
              <w:rPr>
                <w:sz w:val="30"/>
                <w:szCs w:val="30"/>
              </w:rPr>
              <w:t xml:space="preserve">В случае выявления нарушений требований нормативных правовых актов, технических правовых актов, создающих угрозу жизни и здоровью работников, запрещать (приостанавливать) дальнейшее производство работ до полного </w:t>
            </w:r>
            <w:r w:rsidR="00866771">
              <w:rPr>
                <w:sz w:val="30"/>
                <w:szCs w:val="30"/>
              </w:rPr>
              <w:t>устранения выявленных нарушений</w:t>
            </w:r>
          </w:p>
        </w:tc>
        <w:tc>
          <w:tcPr>
            <w:tcW w:w="2552" w:type="dxa"/>
          </w:tcPr>
          <w:p w:rsidR="007D40F3" w:rsidRPr="003E3B56" w:rsidRDefault="00A614B3" w:rsidP="00A614B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месячника</w:t>
            </w:r>
          </w:p>
        </w:tc>
        <w:tc>
          <w:tcPr>
            <w:tcW w:w="7513" w:type="dxa"/>
          </w:tcPr>
          <w:p w:rsidR="007D40F3" w:rsidRPr="003E3B56" w:rsidRDefault="00EF434E" w:rsidP="00EF434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007ECC">
              <w:rPr>
                <w:sz w:val="30"/>
                <w:szCs w:val="30"/>
              </w:rPr>
              <w:t>тветственные</w:t>
            </w:r>
            <w:r>
              <w:rPr>
                <w:sz w:val="30"/>
                <w:szCs w:val="30"/>
              </w:rPr>
              <w:t xml:space="preserve"> </w:t>
            </w:r>
            <w:r w:rsidR="00007ECC">
              <w:rPr>
                <w:sz w:val="30"/>
                <w:szCs w:val="30"/>
              </w:rPr>
              <w:t>исполнители</w:t>
            </w:r>
          </w:p>
        </w:tc>
      </w:tr>
      <w:tr w:rsidR="007D40F3" w:rsidRPr="003E3B56" w:rsidTr="00CC6772">
        <w:tc>
          <w:tcPr>
            <w:tcW w:w="709" w:type="dxa"/>
          </w:tcPr>
          <w:p w:rsidR="007D40F3" w:rsidRPr="003E3B56" w:rsidRDefault="007D40F3" w:rsidP="00AB518A">
            <w:pPr>
              <w:jc w:val="center"/>
              <w:rPr>
                <w:sz w:val="30"/>
                <w:szCs w:val="30"/>
              </w:rPr>
            </w:pPr>
            <w:r w:rsidRPr="003E3B56">
              <w:rPr>
                <w:sz w:val="30"/>
                <w:szCs w:val="30"/>
              </w:rPr>
              <w:t>4.</w:t>
            </w:r>
          </w:p>
        </w:tc>
        <w:tc>
          <w:tcPr>
            <w:tcW w:w="4885" w:type="dxa"/>
          </w:tcPr>
          <w:p w:rsidR="007D40F3" w:rsidRPr="003E3B56" w:rsidRDefault="007D40F3" w:rsidP="00AB518A">
            <w:pPr>
              <w:jc w:val="both"/>
              <w:rPr>
                <w:sz w:val="30"/>
                <w:szCs w:val="30"/>
              </w:rPr>
            </w:pPr>
            <w:r w:rsidRPr="003E3B56">
              <w:rPr>
                <w:sz w:val="30"/>
                <w:szCs w:val="30"/>
              </w:rPr>
              <w:t>Применение</w:t>
            </w:r>
            <w:r w:rsidR="00866771">
              <w:rPr>
                <w:sz w:val="30"/>
                <w:szCs w:val="30"/>
              </w:rPr>
              <w:t>,</w:t>
            </w:r>
            <w:r w:rsidRPr="003E3B56">
              <w:rPr>
                <w:sz w:val="30"/>
                <w:szCs w:val="30"/>
              </w:rPr>
              <w:t xml:space="preserve"> в пределах предоставленных полномочий</w:t>
            </w:r>
            <w:r w:rsidR="00866771">
              <w:rPr>
                <w:sz w:val="30"/>
                <w:szCs w:val="30"/>
              </w:rPr>
              <w:t>,</w:t>
            </w:r>
            <w:r w:rsidRPr="003E3B56">
              <w:rPr>
                <w:sz w:val="30"/>
                <w:szCs w:val="30"/>
              </w:rPr>
              <w:t xml:space="preserve"> мер воздействия к должностным лицам, не обеспечивающим безопасность труда работников, в том числе направление их на внеочередную проверку </w:t>
            </w:r>
            <w:r w:rsidR="00866771">
              <w:rPr>
                <w:sz w:val="30"/>
                <w:szCs w:val="30"/>
              </w:rPr>
              <w:t>знаний по вопросам охраны труда</w:t>
            </w:r>
          </w:p>
        </w:tc>
        <w:tc>
          <w:tcPr>
            <w:tcW w:w="2552" w:type="dxa"/>
          </w:tcPr>
          <w:p w:rsidR="007D40F3" w:rsidRPr="003E3B56" w:rsidRDefault="00A614B3" w:rsidP="00A614B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месячника</w:t>
            </w:r>
          </w:p>
        </w:tc>
        <w:tc>
          <w:tcPr>
            <w:tcW w:w="7513" w:type="dxa"/>
          </w:tcPr>
          <w:p w:rsidR="007D40F3" w:rsidRPr="003E3B56" w:rsidRDefault="00EF434E" w:rsidP="00EF434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007ECC">
              <w:rPr>
                <w:sz w:val="30"/>
                <w:szCs w:val="30"/>
              </w:rPr>
              <w:t>тветственные</w:t>
            </w:r>
            <w:r>
              <w:rPr>
                <w:sz w:val="30"/>
                <w:szCs w:val="30"/>
              </w:rPr>
              <w:t xml:space="preserve"> </w:t>
            </w:r>
            <w:r w:rsidR="00007ECC">
              <w:rPr>
                <w:sz w:val="30"/>
                <w:szCs w:val="30"/>
              </w:rPr>
              <w:t>исполнители</w:t>
            </w:r>
          </w:p>
        </w:tc>
      </w:tr>
      <w:tr w:rsidR="007D40F3" w:rsidRPr="003E3B56" w:rsidTr="00CC6772">
        <w:tc>
          <w:tcPr>
            <w:tcW w:w="709" w:type="dxa"/>
          </w:tcPr>
          <w:p w:rsidR="007D40F3" w:rsidRPr="003E3B56" w:rsidRDefault="007D40F3" w:rsidP="00AB518A">
            <w:pPr>
              <w:jc w:val="center"/>
              <w:rPr>
                <w:sz w:val="30"/>
                <w:szCs w:val="30"/>
              </w:rPr>
            </w:pPr>
            <w:r w:rsidRPr="003E3B56">
              <w:rPr>
                <w:sz w:val="30"/>
                <w:szCs w:val="30"/>
              </w:rPr>
              <w:t>5.</w:t>
            </w:r>
          </w:p>
        </w:tc>
        <w:tc>
          <w:tcPr>
            <w:tcW w:w="4885" w:type="dxa"/>
          </w:tcPr>
          <w:p w:rsidR="007D40F3" w:rsidRDefault="007D40F3" w:rsidP="00AB518A">
            <w:pPr>
              <w:jc w:val="both"/>
              <w:rPr>
                <w:sz w:val="30"/>
                <w:szCs w:val="30"/>
              </w:rPr>
            </w:pPr>
            <w:r w:rsidRPr="003E3B56">
              <w:rPr>
                <w:sz w:val="30"/>
                <w:szCs w:val="30"/>
              </w:rPr>
              <w:t>Проведение в трудовых коллективах сельскохозяйственных организаций коллективных бесед, сов</w:t>
            </w:r>
            <w:r w:rsidR="00866771">
              <w:rPr>
                <w:sz w:val="30"/>
                <w:szCs w:val="30"/>
              </w:rPr>
              <w:t>ещаний по вопросам охраны труда</w:t>
            </w:r>
          </w:p>
          <w:p w:rsidR="00866771" w:rsidRPr="003E3B56" w:rsidRDefault="00866771" w:rsidP="00AB518A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552" w:type="dxa"/>
          </w:tcPr>
          <w:p w:rsidR="007D40F3" w:rsidRPr="003E3B56" w:rsidRDefault="00A614B3" w:rsidP="00A614B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месячника</w:t>
            </w:r>
          </w:p>
        </w:tc>
        <w:tc>
          <w:tcPr>
            <w:tcW w:w="7513" w:type="dxa"/>
          </w:tcPr>
          <w:p w:rsidR="007D40F3" w:rsidRPr="003E3B56" w:rsidRDefault="00EF434E" w:rsidP="00EF434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007ECC">
              <w:rPr>
                <w:sz w:val="30"/>
                <w:szCs w:val="30"/>
              </w:rPr>
              <w:t>тветственные</w:t>
            </w:r>
            <w:r>
              <w:rPr>
                <w:sz w:val="30"/>
                <w:szCs w:val="30"/>
              </w:rPr>
              <w:t xml:space="preserve"> </w:t>
            </w:r>
            <w:r w:rsidR="00007ECC">
              <w:rPr>
                <w:sz w:val="30"/>
                <w:szCs w:val="30"/>
              </w:rPr>
              <w:t>исполнители</w:t>
            </w:r>
          </w:p>
        </w:tc>
      </w:tr>
      <w:tr w:rsidR="007D40F3" w:rsidRPr="003E3B56" w:rsidTr="00CC6772">
        <w:tc>
          <w:tcPr>
            <w:tcW w:w="709" w:type="dxa"/>
          </w:tcPr>
          <w:p w:rsidR="007D40F3" w:rsidRPr="003E3B56" w:rsidRDefault="007D40F3" w:rsidP="00AB518A">
            <w:pPr>
              <w:jc w:val="center"/>
              <w:rPr>
                <w:sz w:val="30"/>
                <w:szCs w:val="30"/>
              </w:rPr>
            </w:pPr>
            <w:r w:rsidRPr="003E3B56">
              <w:rPr>
                <w:sz w:val="30"/>
                <w:szCs w:val="30"/>
              </w:rPr>
              <w:lastRenderedPageBreak/>
              <w:t>6.</w:t>
            </w:r>
          </w:p>
        </w:tc>
        <w:tc>
          <w:tcPr>
            <w:tcW w:w="4885" w:type="dxa"/>
          </w:tcPr>
          <w:p w:rsidR="007D40F3" w:rsidRPr="003E3B56" w:rsidRDefault="007D40F3" w:rsidP="00730888">
            <w:pPr>
              <w:jc w:val="both"/>
              <w:rPr>
                <w:sz w:val="30"/>
                <w:szCs w:val="30"/>
              </w:rPr>
            </w:pPr>
            <w:r w:rsidRPr="003E3B56">
              <w:rPr>
                <w:sz w:val="30"/>
                <w:szCs w:val="30"/>
              </w:rPr>
              <w:t xml:space="preserve">Освещение хода и результатов мониторинга безопасности труда в организациях агропромышленного комплекса </w:t>
            </w:r>
            <w:r w:rsidRPr="00B822B8">
              <w:rPr>
                <w:sz w:val="30"/>
                <w:szCs w:val="30"/>
              </w:rPr>
              <w:t xml:space="preserve">во </w:t>
            </w:r>
            <w:r w:rsidRPr="00A10A07">
              <w:rPr>
                <w:sz w:val="30"/>
                <w:szCs w:val="30"/>
              </w:rPr>
              <w:t xml:space="preserve">время </w:t>
            </w:r>
            <w:r w:rsidR="00B737F3" w:rsidRPr="00B737F3">
              <w:rPr>
                <w:sz w:val="30"/>
                <w:szCs w:val="30"/>
              </w:rPr>
              <w:t xml:space="preserve">уборки </w:t>
            </w:r>
            <w:r w:rsidR="00730888">
              <w:rPr>
                <w:sz w:val="30"/>
                <w:szCs w:val="30"/>
              </w:rPr>
              <w:t>урожая зерновых и зернобобовых культур</w:t>
            </w:r>
          </w:p>
        </w:tc>
        <w:tc>
          <w:tcPr>
            <w:tcW w:w="2552" w:type="dxa"/>
          </w:tcPr>
          <w:p w:rsidR="007D40F3" w:rsidRPr="003E3B56" w:rsidRDefault="00A614B3" w:rsidP="00AB518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месяч</w:t>
            </w:r>
            <w:bookmarkStart w:id="0" w:name="_GoBack"/>
            <w:bookmarkEnd w:id="0"/>
            <w:r>
              <w:rPr>
                <w:sz w:val="30"/>
                <w:szCs w:val="30"/>
              </w:rPr>
              <w:t>ника</w:t>
            </w:r>
          </w:p>
        </w:tc>
        <w:tc>
          <w:tcPr>
            <w:tcW w:w="7513" w:type="dxa"/>
          </w:tcPr>
          <w:p w:rsidR="007D40F3" w:rsidRPr="003E3B56" w:rsidRDefault="00EF434E" w:rsidP="00EF434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007ECC">
              <w:rPr>
                <w:sz w:val="30"/>
                <w:szCs w:val="30"/>
              </w:rPr>
              <w:t>тветственные</w:t>
            </w:r>
            <w:r>
              <w:rPr>
                <w:sz w:val="30"/>
                <w:szCs w:val="30"/>
              </w:rPr>
              <w:t xml:space="preserve"> </w:t>
            </w:r>
            <w:r w:rsidR="00007ECC">
              <w:rPr>
                <w:sz w:val="30"/>
                <w:szCs w:val="30"/>
              </w:rPr>
              <w:t>исполнители</w:t>
            </w:r>
          </w:p>
        </w:tc>
      </w:tr>
      <w:tr w:rsidR="007D40F3" w:rsidRPr="003E3B56" w:rsidTr="00866771">
        <w:tc>
          <w:tcPr>
            <w:tcW w:w="709" w:type="dxa"/>
            <w:shd w:val="clear" w:color="auto" w:fill="auto"/>
          </w:tcPr>
          <w:p w:rsidR="007D40F3" w:rsidRPr="00866771" w:rsidRDefault="007D40F3" w:rsidP="00AB518A">
            <w:pPr>
              <w:jc w:val="center"/>
              <w:rPr>
                <w:sz w:val="30"/>
                <w:szCs w:val="30"/>
              </w:rPr>
            </w:pPr>
            <w:r w:rsidRPr="00866771">
              <w:rPr>
                <w:sz w:val="30"/>
                <w:szCs w:val="30"/>
              </w:rPr>
              <w:t>7.</w:t>
            </w:r>
          </w:p>
        </w:tc>
        <w:tc>
          <w:tcPr>
            <w:tcW w:w="4885" w:type="dxa"/>
            <w:shd w:val="clear" w:color="auto" w:fill="auto"/>
          </w:tcPr>
          <w:p w:rsidR="007D40F3" w:rsidRPr="00866771" w:rsidRDefault="007D40F3" w:rsidP="00087D3B">
            <w:pPr>
              <w:jc w:val="both"/>
              <w:rPr>
                <w:sz w:val="30"/>
                <w:szCs w:val="30"/>
              </w:rPr>
            </w:pPr>
            <w:r w:rsidRPr="00866771">
              <w:rPr>
                <w:sz w:val="30"/>
                <w:szCs w:val="30"/>
              </w:rPr>
              <w:t xml:space="preserve">Организация сбора, анализ и обобщение поступающей с мест информации о результатах мониторинга и принятых мерах по </w:t>
            </w:r>
            <w:r w:rsidR="00087D3B" w:rsidRPr="00866771">
              <w:rPr>
                <w:sz w:val="30"/>
                <w:szCs w:val="30"/>
              </w:rPr>
              <w:t xml:space="preserve">прилагаемой </w:t>
            </w:r>
            <w:r w:rsidRPr="00866771">
              <w:rPr>
                <w:sz w:val="30"/>
                <w:szCs w:val="30"/>
              </w:rPr>
              <w:t>форме</w:t>
            </w:r>
          </w:p>
        </w:tc>
        <w:tc>
          <w:tcPr>
            <w:tcW w:w="2552" w:type="dxa"/>
            <w:shd w:val="clear" w:color="auto" w:fill="auto"/>
          </w:tcPr>
          <w:p w:rsidR="00CC6772" w:rsidRPr="00866771" w:rsidRDefault="008A6CA4" w:rsidP="00AB518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месячника</w:t>
            </w:r>
          </w:p>
        </w:tc>
        <w:tc>
          <w:tcPr>
            <w:tcW w:w="7513" w:type="dxa"/>
            <w:shd w:val="clear" w:color="auto" w:fill="auto"/>
          </w:tcPr>
          <w:p w:rsidR="007D40F3" w:rsidRPr="003E3B56" w:rsidRDefault="007D40F3" w:rsidP="00EF434E">
            <w:pPr>
              <w:rPr>
                <w:sz w:val="30"/>
                <w:szCs w:val="30"/>
              </w:rPr>
            </w:pPr>
            <w:r w:rsidRPr="00866771">
              <w:rPr>
                <w:sz w:val="30"/>
                <w:szCs w:val="30"/>
              </w:rPr>
              <w:t xml:space="preserve">Гродненское областное управление Департамента </w:t>
            </w:r>
            <w:r w:rsidR="00A614B3" w:rsidRPr="00866771">
              <w:rPr>
                <w:sz w:val="30"/>
                <w:szCs w:val="30"/>
              </w:rPr>
              <w:t>государственной инспекции труда</w:t>
            </w:r>
          </w:p>
        </w:tc>
      </w:tr>
    </w:tbl>
    <w:p w:rsidR="007D40F3" w:rsidRDefault="007D40F3" w:rsidP="00FA6C48">
      <w:pPr>
        <w:spacing w:line="360" w:lineRule="auto"/>
        <w:rPr>
          <w:sz w:val="30"/>
          <w:szCs w:val="30"/>
        </w:rPr>
      </w:pPr>
    </w:p>
    <w:p w:rsidR="00FA6C48" w:rsidRDefault="00FA6C48" w:rsidP="00FA6C48">
      <w:pPr>
        <w:spacing w:line="280" w:lineRule="exact"/>
        <w:ind w:left="142"/>
        <w:rPr>
          <w:sz w:val="30"/>
          <w:szCs w:val="30"/>
        </w:rPr>
      </w:pPr>
      <w:r>
        <w:rPr>
          <w:sz w:val="30"/>
          <w:szCs w:val="30"/>
        </w:rPr>
        <w:t>Председатель комитета по сельскому</w:t>
      </w:r>
    </w:p>
    <w:p w:rsidR="00FA6C48" w:rsidRDefault="00FA6C48" w:rsidP="00FA6C48">
      <w:pPr>
        <w:spacing w:line="280" w:lineRule="exact"/>
        <w:ind w:left="142"/>
        <w:rPr>
          <w:sz w:val="30"/>
          <w:szCs w:val="30"/>
        </w:rPr>
      </w:pPr>
      <w:r>
        <w:rPr>
          <w:sz w:val="30"/>
          <w:szCs w:val="30"/>
        </w:rPr>
        <w:t xml:space="preserve">хозяйству и продовольствию </w:t>
      </w:r>
    </w:p>
    <w:p w:rsidR="00FA6C48" w:rsidRDefault="00FA6C48" w:rsidP="00FA6C48">
      <w:pPr>
        <w:spacing w:line="280" w:lineRule="exact"/>
        <w:ind w:left="142"/>
        <w:rPr>
          <w:sz w:val="30"/>
          <w:szCs w:val="30"/>
        </w:rPr>
      </w:pPr>
      <w:r>
        <w:rPr>
          <w:sz w:val="30"/>
          <w:szCs w:val="30"/>
        </w:rPr>
        <w:t xml:space="preserve">Гродненского облисполкома                                                                                      </w:t>
      </w:r>
      <w:proofErr w:type="spellStart"/>
      <w:r>
        <w:rPr>
          <w:sz w:val="30"/>
          <w:szCs w:val="30"/>
        </w:rPr>
        <w:t>В.В.Хелский</w:t>
      </w:r>
      <w:proofErr w:type="spellEnd"/>
    </w:p>
    <w:p w:rsidR="00F73A40" w:rsidRDefault="00F73A40" w:rsidP="00FA6C48">
      <w:pPr>
        <w:tabs>
          <w:tab w:val="left" w:pos="720"/>
          <w:tab w:val="left" w:pos="5640"/>
          <w:tab w:val="left" w:pos="6720"/>
        </w:tabs>
        <w:spacing w:line="360" w:lineRule="auto"/>
        <w:ind w:left="142"/>
        <w:jc w:val="both"/>
        <w:rPr>
          <w:sz w:val="30"/>
          <w:szCs w:val="30"/>
        </w:rPr>
      </w:pPr>
    </w:p>
    <w:p w:rsidR="00F73A40" w:rsidRDefault="00F73A40" w:rsidP="00F73A40">
      <w:pPr>
        <w:spacing w:line="280" w:lineRule="exact"/>
        <w:ind w:left="142"/>
        <w:rPr>
          <w:sz w:val="30"/>
          <w:szCs w:val="30"/>
        </w:rPr>
      </w:pPr>
    </w:p>
    <w:p w:rsidR="00F73A40" w:rsidRDefault="00F73A40" w:rsidP="00F73A40">
      <w:pPr>
        <w:spacing w:line="280" w:lineRule="exact"/>
        <w:ind w:left="142"/>
        <w:rPr>
          <w:sz w:val="30"/>
          <w:szCs w:val="30"/>
        </w:rPr>
      </w:pPr>
    </w:p>
    <w:p w:rsidR="00F73A40" w:rsidRDefault="00F73A40" w:rsidP="00F73A40">
      <w:pPr>
        <w:ind w:left="142"/>
        <w:rPr>
          <w:sz w:val="30"/>
          <w:szCs w:val="30"/>
        </w:rPr>
      </w:pPr>
    </w:p>
    <w:p w:rsidR="00007ECC" w:rsidRDefault="00007ECC" w:rsidP="00EF434E">
      <w:pPr>
        <w:tabs>
          <w:tab w:val="left" w:pos="720"/>
          <w:tab w:val="left" w:pos="5640"/>
          <w:tab w:val="left" w:pos="6720"/>
        </w:tabs>
        <w:spacing w:line="280" w:lineRule="exact"/>
        <w:ind w:left="142"/>
        <w:jc w:val="both"/>
        <w:rPr>
          <w:sz w:val="30"/>
          <w:szCs w:val="30"/>
        </w:rPr>
      </w:pPr>
    </w:p>
    <w:p w:rsidR="00007ECC" w:rsidRPr="00C91971" w:rsidRDefault="00007ECC" w:rsidP="00AC4799">
      <w:pPr>
        <w:ind w:left="142"/>
        <w:rPr>
          <w:sz w:val="30"/>
          <w:szCs w:val="30"/>
        </w:rPr>
      </w:pPr>
    </w:p>
    <w:p w:rsidR="009068FB" w:rsidRDefault="009068FB" w:rsidP="007D40F3"/>
    <w:sectPr w:rsidR="009068FB" w:rsidSect="00A614B3">
      <w:headerReference w:type="default" r:id="rId7"/>
      <w:pgSz w:w="16838" w:h="11906" w:orient="landscape"/>
      <w:pgMar w:top="851" w:right="539" w:bottom="566" w:left="5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E5" w:rsidRDefault="00515BE5" w:rsidP="00A614B3">
      <w:r>
        <w:separator/>
      </w:r>
    </w:p>
  </w:endnote>
  <w:endnote w:type="continuationSeparator" w:id="0">
    <w:p w:rsidR="00515BE5" w:rsidRDefault="00515BE5" w:rsidP="00A6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E5" w:rsidRDefault="00515BE5" w:rsidP="00A614B3">
      <w:r>
        <w:separator/>
      </w:r>
    </w:p>
  </w:footnote>
  <w:footnote w:type="continuationSeparator" w:id="0">
    <w:p w:rsidR="00515BE5" w:rsidRDefault="00515BE5" w:rsidP="00A61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5370"/>
      <w:docPartObj>
        <w:docPartGallery w:val="Page Numbers (Top of Page)"/>
        <w:docPartUnique/>
      </w:docPartObj>
    </w:sdtPr>
    <w:sdtEndPr/>
    <w:sdtContent>
      <w:p w:rsidR="00A614B3" w:rsidRDefault="00895B3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C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14B3" w:rsidRDefault="00A614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F3"/>
    <w:rsid w:val="00007ECC"/>
    <w:rsid w:val="00087D3B"/>
    <w:rsid w:val="000E5A56"/>
    <w:rsid w:val="001E4D09"/>
    <w:rsid w:val="002D7BF5"/>
    <w:rsid w:val="003236D4"/>
    <w:rsid w:val="003D1AD3"/>
    <w:rsid w:val="004010CA"/>
    <w:rsid w:val="00427051"/>
    <w:rsid w:val="004B7A0B"/>
    <w:rsid w:val="004C7F5B"/>
    <w:rsid w:val="00515BE5"/>
    <w:rsid w:val="00556C27"/>
    <w:rsid w:val="00590288"/>
    <w:rsid w:val="005A6B6C"/>
    <w:rsid w:val="005F7511"/>
    <w:rsid w:val="00663213"/>
    <w:rsid w:val="006A4CF1"/>
    <w:rsid w:val="00730888"/>
    <w:rsid w:val="007D40F3"/>
    <w:rsid w:val="00866771"/>
    <w:rsid w:val="00895B35"/>
    <w:rsid w:val="008A6CA4"/>
    <w:rsid w:val="009068FB"/>
    <w:rsid w:val="00957B81"/>
    <w:rsid w:val="009F293A"/>
    <w:rsid w:val="00A00858"/>
    <w:rsid w:val="00A553F2"/>
    <w:rsid w:val="00A614B3"/>
    <w:rsid w:val="00A657A5"/>
    <w:rsid w:val="00AC4799"/>
    <w:rsid w:val="00AE33D0"/>
    <w:rsid w:val="00B35AFF"/>
    <w:rsid w:val="00B737F3"/>
    <w:rsid w:val="00B87F67"/>
    <w:rsid w:val="00BF745C"/>
    <w:rsid w:val="00C557E0"/>
    <w:rsid w:val="00CC6772"/>
    <w:rsid w:val="00CE364C"/>
    <w:rsid w:val="00D14F7B"/>
    <w:rsid w:val="00E15D72"/>
    <w:rsid w:val="00EB5BF8"/>
    <w:rsid w:val="00EF434E"/>
    <w:rsid w:val="00F4753A"/>
    <w:rsid w:val="00F73A40"/>
    <w:rsid w:val="00F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F3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0F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14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14B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14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14B3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7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7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F3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0F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14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14B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14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14B3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7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A.Furs</dc:creator>
  <cp:lastModifiedBy>Новик С.М.</cp:lastModifiedBy>
  <cp:revision>9</cp:revision>
  <cp:lastPrinted>2020-07-08T11:38:00Z</cp:lastPrinted>
  <dcterms:created xsi:type="dcterms:W3CDTF">2019-07-05T06:48:00Z</dcterms:created>
  <dcterms:modified xsi:type="dcterms:W3CDTF">2021-06-15T06:10:00Z</dcterms:modified>
</cp:coreProperties>
</file>